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11" w:rsidRDefault="00A51111" w:rsidP="00A51111">
      <w:pPr>
        <w:jc w:val="center"/>
        <w:rPr>
          <w:b/>
        </w:rPr>
      </w:pPr>
      <w:r>
        <w:rPr>
          <w:b/>
        </w:rPr>
        <w:t>СОВЕТ  ДЕПУТАТОВ</w:t>
      </w:r>
    </w:p>
    <w:p w:rsidR="00A51111" w:rsidRDefault="00A51111" w:rsidP="00A51111">
      <w:pPr>
        <w:jc w:val="center"/>
        <w:rPr>
          <w:b/>
        </w:rPr>
      </w:pPr>
      <w:r>
        <w:rPr>
          <w:b/>
        </w:rPr>
        <w:t>ХУТОРСКОГО СЕЛЬСКОГО ПОСЕЛЕНИЯ</w:t>
      </w:r>
    </w:p>
    <w:p w:rsidR="00A51111" w:rsidRDefault="00A51111" w:rsidP="00A51111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A51111" w:rsidRDefault="00A51111" w:rsidP="00A5111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ЧЕЛЯБИНСКОЙ  ОБЛАСТИ</w:t>
      </w:r>
    </w:p>
    <w:p w:rsidR="00A51111" w:rsidRDefault="00A51111" w:rsidP="00A51111">
      <w:pPr>
        <w:rPr>
          <w:b/>
        </w:rPr>
      </w:pPr>
      <w:r>
        <w:rPr>
          <w:b/>
        </w:rPr>
        <w:t>457010 Челябинская область, Увельский район, с</w:t>
      </w:r>
      <w:proofErr w:type="gramStart"/>
      <w:r>
        <w:rPr>
          <w:b/>
        </w:rPr>
        <w:t>.Х</w:t>
      </w:r>
      <w:proofErr w:type="gramEnd"/>
      <w:r>
        <w:rPr>
          <w:b/>
        </w:rPr>
        <w:t>уторка, ул. Мира д.4 тел. 65-1-32</w:t>
      </w:r>
    </w:p>
    <w:p w:rsidR="00A51111" w:rsidRDefault="00A51111" w:rsidP="00A51111">
      <w:pPr>
        <w:jc w:val="center"/>
        <w:rPr>
          <w:b/>
        </w:rPr>
      </w:pPr>
    </w:p>
    <w:p w:rsidR="00A51111" w:rsidRDefault="00A51111" w:rsidP="00A51111">
      <w:pPr>
        <w:jc w:val="center"/>
        <w:rPr>
          <w:b/>
        </w:rPr>
      </w:pPr>
    </w:p>
    <w:p w:rsidR="00A51111" w:rsidRDefault="00A51111" w:rsidP="00A5111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</w:t>
      </w:r>
    </w:p>
    <w:p w:rsidR="00A51111" w:rsidRDefault="00A51111" w:rsidP="00A51111">
      <w:pPr>
        <w:jc w:val="center"/>
        <w:rPr>
          <w:b/>
        </w:rPr>
      </w:pPr>
    </w:p>
    <w:p w:rsidR="00A51111" w:rsidRDefault="005E1B8C" w:rsidP="00A51111">
      <w:pPr>
        <w:rPr>
          <w:b/>
        </w:rPr>
      </w:pPr>
      <w:r>
        <w:rPr>
          <w:b/>
        </w:rPr>
        <w:t xml:space="preserve"> «__» _________</w:t>
      </w:r>
      <w:r w:rsidR="00A51111">
        <w:rPr>
          <w:b/>
        </w:rPr>
        <w:t xml:space="preserve">2018г.                                             </w:t>
      </w:r>
      <w:r>
        <w:rPr>
          <w:b/>
        </w:rPr>
        <w:t xml:space="preserve">                            № ___</w:t>
      </w:r>
    </w:p>
    <w:p w:rsidR="00A51111" w:rsidRDefault="00A51111" w:rsidP="00A51111">
      <w:pPr>
        <w:rPr>
          <w:b/>
        </w:rPr>
      </w:pPr>
    </w:p>
    <w:p w:rsidR="00A51111" w:rsidRDefault="00A51111" w:rsidP="00A51111"/>
    <w:p w:rsidR="00A51111" w:rsidRPr="00A51111" w:rsidRDefault="00A51111" w:rsidP="00A51111">
      <w:pPr>
        <w:rPr>
          <w:b/>
        </w:rPr>
      </w:pPr>
      <w:r w:rsidRPr="00A51111">
        <w:rPr>
          <w:b/>
        </w:rPr>
        <w:t xml:space="preserve">Об утверждении Положения </w:t>
      </w:r>
    </w:p>
    <w:p w:rsidR="00A51111" w:rsidRPr="00A51111" w:rsidRDefault="00A51111" w:rsidP="00A51111">
      <w:pPr>
        <w:rPr>
          <w:b/>
        </w:rPr>
      </w:pPr>
      <w:r w:rsidRPr="00A51111">
        <w:rPr>
          <w:b/>
        </w:rPr>
        <w:t xml:space="preserve">«О </w:t>
      </w:r>
      <w:proofErr w:type="gramStart"/>
      <w:r w:rsidRPr="00A51111">
        <w:rPr>
          <w:b/>
        </w:rPr>
        <w:t>размерах оплаты труда</w:t>
      </w:r>
      <w:proofErr w:type="gramEnd"/>
      <w:r w:rsidRPr="00A51111">
        <w:rPr>
          <w:b/>
        </w:rPr>
        <w:t xml:space="preserve"> депутатов, выборных</w:t>
      </w:r>
    </w:p>
    <w:p w:rsidR="00A51111" w:rsidRPr="00A51111" w:rsidRDefault="00A51111" w:rsidP="00A51111">
      <w:pPr>
        <w:rPr>
          <w:b/>
        </w:rPr>
      </w:pPr>
      <w:r w:rsidRPr="00A51111">
        <w:rPr>
          <w:b/>
        </w:rPr>
        <w:t>должностных лиц местного самоуправления,</w:t>
      </w:r>
    </w:p>
    <w:p w:rsidR="00A51111" w:rsidRPr="00A51111" w:rsidRDefault="00A51111" w:rsidP="00A51111">
      <w:pPr>
        <w:rPr>
          <w:b/>
        </w:rPr>
      </w:pPr>
      <w:proofErr w:type="gramStart"/>
      <w:r w:rsidRPr="00A51111">
        <w:rPr>
          <w:b/>
        </w:rPr>
        <w:t>осуществляющих</w:t>
      </w:r>
      <w:proofErr w:type="gramEnd"/>
      <w:r w:rsidRPr="00A51111">
        <w:rPr>
          <w:b/>
        </w:rPr>
        <w:t xml:space="preserve"> свои полномочия на постоянной основе,</w:t>
      </w:r>
    </w:p>
    <w:p w:rsidR="00A51111" w:rsidRPr="00A51111" w:rsidRDefault="00A51111" w:rsidP="00A51111">
      <w:pPr>
        <w:rPr>
          <w:b/>
        </w:rPr>
      </w:pPr>
      <w:r w:rsidRPr="00A51111">
        <w:rPr>
          <w:b/>
        </w:rPr>
        <w:t>и муниципальных служащих в Хуторском сельском поселении»</w:t>
      </w:r>
    </w:p>
    <w:p w:rsidR="00A51111" w:rsidRDefault="00A51111" w:rsidP="00A51111"/>
    <w:p w:rsidR="00A51111" w:rsidRDefault="00A51111" w:rsidP="00A51111"/>
    <w:p w:rsidR="00A51111" w:rsidRDefault="00A51111" w:rsidP="00A51111">
      <w:r>
        <w:t xml:space="preserve">          </w:t>
      </w:r>
      <w:proofErr w:type="gramStart"/>
      <w:r>
        <w:t>В целях упорядочения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Хуторского сельского поселения, руководствуясь Федеральным законом 131-ФЗ от 06.10.2003г. «Об общих принципах организации местного самоуправления в Российской Федерации», Законом Челябинской области от 30.05.2007г. № 144-ЗО  «О регулировании муниципальной службы в Челябинской области», на основании постановления администрации Увельского муниципального района</w:t>
      </w:r>
      <w:proofErr w:type="gramEnd"/>
      <w:r>
        <w:t xml:space="preserve"> № 54 от 19.01.2018г. «Об индексации фонда оплаты труда», Уставом Хуторского сельского поселения</w:t>
      </w:r>
    </w:p>
    <w:p w:rsidR="00A51111" w:rsidRDefault="00A51111" w:rsidP="00A51111">
      <w:r>
        <w:t xml:space="preserve"> </w:t>
      </w:r>
    </w:p>
    <w:p w:rsidR="00A51111" w:rsidRDefault="00A51111" w:rsidP="00A51111">
      <w:r>
        <w:t>Совет депутатов Хуторского сельского поселения</w:t>
      </w:r>
    </w:p>
    <w:p w:rsidR="00A51111" w:rsidRDefault="00A51111" w:rsidP="00A51111"/>
    <w:p w:rsidR="00A51111" w:rsidRDefault="00A51111" w:rsidP="00A51111">
      <w:r>
        <w:t>РЕШАЕТ:</w:t>
      </w:r>
    </w:p>
    <w:p w:rsidR="00A51111" w:rsidRDefault="00A51111" w:rsidP="00A51111"/>
    <w:p w:rsidR="00A51111" w:rsidRDefault="00A51111" w:rsidP="00A51111">
      <w:pPr>
        <w:numPr>
          <w:ilvl w:val="0"/>
          <w:numId w:val="1"/>
        </w:numPr>
      </w:pPr>
      <w:r>
        <w:t xml:space="preserve">Утвердить Положение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(прилагается).</w:t>
      </w:r>
    </w:p>
    <w:p w:rsidR="00A51111" w:rsidRDefault="00A51111" w:rsidP="00A51111">
      <w:pPr>
        <w:numPr>
          <w:ilvl w:val="0"/>
          <w:numId w:val="1"/>
        </w:numPr>
      </w:pPr>
      <w:r>
        <w:t>Признать утратившим силу Решение Совета депутатов Хуторского сельского поселения: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15.02.2010г. № 1 «О размерах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>
        <w:t>в</w:t>
      </w:r>
      <w:proofErr w:type="gramEnd"/>
      <w:r>
        <w:t xml:space="preserve"> </w:t>
      </w:r>
    </w:p>
    <w:p w:rsidR="00A51111" w:rsidRDefault="00A51111" w:rsidP="00A51111">
      <w:pPr>
        <w:ind w:left="705"/>
      </w:pPr>
      <w:r>
        <w:t xml:space="preserve">      Хуторском сельском  </w:t>
      </w:r>
      <w:proofErr w:type="gramStart"/>
      <w:r>
        <w:t>поселении</w:t>
      </w:r>
      <w:proofErr w:type="gramEnd"/>
      <w:r>
        <w:t>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10.11.2010г. № 45 «О внесении изменений в Решение от 15.02.2010г. № 1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24.10.2011г. № 77«О внесении изменений в Решение от 10.11.2010г. № 45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lastRenderedPageBreak/>
        <w:t xml:space="preserve">от 26.11.2012г. № 30 «О внесении изменений в Решение от 24.10.2011г. № 77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14.08.2013г. № 17«О внесении изменений в Решение от 26.11.2012г. № 30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17.02.2016г. № 2 «О внесении изменений в Решение от 14.08.2013г. № 17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10.04.2017г. № 9 «О внесении изменений в Решение от 24.10.2011г. № 77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поселении»;</w:t>
      </w:r>
    </w:p>
    <w:p w:rsidR="00A51111" w:rsidRDefault="00A51111" w:rsidP="00A51111">
      <w:pPr>
        <w:pStyle w:val="a3"/>
        <w:numPr>
          <w:ilvl w:val="0"/>
          <w:numId w:val="2"/>
        </w:numPr>
      </w:pPr>
      <w:r>
        <w:t xml:space="preserve">от 26.02.2018г. № 2«О внесении изменений в Решение от 24.10.2011г. № 77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 поселении Увельского муниципального района»;</w:t>
      </w:r>
    </w:p>
    <w:p w:rsidR="00A51111" w:rsidRDefault="00A51111" w:rsidP="00A51111">
      <w:pPr>
        <w:pStyle w:val="a3"/>
        <w:ind w:left="1065"/>
      </w:pPr>
    </w:p>
    <w:p w:rsidR="00A51111" w:rsidRDefault="00A51111" w:rsidP="00A51111">
      <w:pPr>
        <w:numPr>
          <w:ilvl w:val="0"/>
          <w:numId w:val="1"/>
        </w:numPr>
      </w:pPr>
      <w:r>
        <w:t xml:space="preserve"> Настоящее Решение вступает в силу с момента обнародования и распространяется    </w:t>
      </w:r>
    </w:p>
    <w:p w:rsidR="00A51111" w:rsidRDefault="00A51111" w:rsidP="00A51111">
      <w:pPr>
        <w:ind w:left="360"/>
      </w:pPr>
      <w:r>
        <w:t xml:space="preserve">      на правоотношения, возникшие с 1 мая 2018 года</w:t>
      </w:r>
      <w:bookmarkStart w:id="0" w:name="_GoBack"/>
      <w:bookmarkEnd w:id="0"/>
      <w:r>
        <w:t>.</w:t>
      </w:r>
    </w:p>
    <w:p w:rsidR="00A51111" w:rsidRDefault="00A51111" w:rsidP="00A51111">
      <w:pPr>
        <w:ind w:left="360"/>
      </w:pPr>
    </w:p>
    <w:p w:rsidR="00A51111" w:rsidRDefault="00A51111" w:rsidP="00A51111"/>
    <w:p w:rsidR="00A51111" w:rsidRDefault="00A51111" w:rsidP="00A51111"/>
    <w:p w:rsidR="00A51111" w:rsidRDefault="00A51111" w:rsidP="00A51111">
      <w:r>
        <w:t>Председатель Совета депутатов                                      Г.Н.Мякишева</w:t>
      </w:r>
    </w:p>
    <w:p w:rsidR="00A51111" w:rsidRDefault="00A51111" w:rsidP="00A51111"/>
    <w:p w:rsidR="00A51111" w:rsidRDefault="00A51111" w:rsidP="00A51111">
      <w:pPr>
        <w:ind w:left="705"/>
      </w:pPr>
    </w:p>
    <w:p w:rsidR="00A51111" w:rsidRDefault="00A51111" w:rsidP="00A51111">
      <w:pPr>
        <w:ind w:left="720"/>
      </w:pPr>
      <w:r>
        <w:t xml:space="preserve"> </w:t>
      </w:r>
    </w:p>
    <w:p w:rsidR="00A51111" w:rsidRDefault="00A51111" w:rsidP="00A51111">
      <w:pPr>
        <w:ind w:left="360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/>
    <w:p w:rsidR="00A51111" w:rsidRDefault="00A51111" w:rsidP="00A51111">
      <w:pPr>
        <w:jc w:val="right"/>
      </w:pPr>
      <w:r>
        <w:t xml:space="preserve">Приложение  </w:t>
      </w:r>
    </w:p>
    <w:p w:rsidR="00A51111" w:rsidRDefault="00A51111" w:rsidP="00A51111">
      <w:pPr>
        <w:jc w:val="right"/>
      </w:pPr>
      <w:r>
        <w:t>к решению Совета депутатов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5E1B8C" w:rsidP="00A51111">
      <w:pPr>
        <w:jc w:val="right"/>
      </w:pPr>
      <w:r>
        <w:t>от «__» _______ 2018г. № __</w:t>
      </w:r>
    </w:p>
    <w:p w:rsidR="00A51111" w:rsidRDefault="00A51111" w:rsidP="00A51111">
      <w:pPr>
        <w:jc w:val="right"/>
      </w:pPr>
      <w:r>
        <w:t xml:space="preserve"> 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  <w:r>
        <w:t>ПОЛОЖЕНИЕ</w:t>
      </w:r>
    </w:p>
    <w:p w:rsidR="00A51111" w:rsidRDefault="00A51111" w:rsidP="00A51111">
      <w:pPr>
        <w:jc w:val="center"/>
      </w:pPr>
      <w:r>
        <w:t xml:space="preserve">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</w:t>
      </w:r>
    </w:p>
    <w:p w:rsidR="00A51111" w:rsidRDefault="00A51111" w:rsidP="00A51111">
      <w:pPr>
        <w:jc w:val="center"/>
      </w:pPr>
      <w:r>
        <w:t xml:space="preserve">и муниципальных служащих в Хуторском сельском поселении </w:t>
      </w:r>
    </w:p>
    <w:p w:rsidR="00A51111" w:rsidRDefault="00A51111" w:rsidP="00A51111">
      <w:pPr>
        <w:jc w:val="center"/>
      </w:pPr>
      <w:r>
        <w:t>Увельского муниципального района</w:t>
      </w:r>
    </w:p>
    <w:p w:rsidR="00A51111" w:rsidRDefault="00A51111" w:rsidP="00A51111">
      <w:pPr>
        <w:jc w:val="center"/>
      </w:pPr>
    </w:p>
    <w:p w:rsidR="00A51111" w:rsidRDefault="00A51111" w:rsidP="00A51111">
      <w:pPr>
        <w:numPr>
          <w:ilvl w:val="0"/>
          <w:numId w:val="3"/>
        </w:numPr>
      </w:pPr>
      <w:r>
        <w:t>Настоящее Положение устанавливает порядок, размеры и условия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 Хуторского сельского поселения.</w:t>
      </w:r>
    </w:p>
    <w:p w:rsidR="00A51111" w:rsidRDefault="00A51111" w:rsidP="00A51111">
      <w:pPr>
        <w:numPr>
          <w:ilvl w:val="0"/>
          <w:numId w:val="3"/>
        </w:numPr>
      </w:pPr>
      <w:r>
        <w:t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«О муниципальной службе в Российской Федерации», Законом Челябинской области «О регулировании муниципальной службы в Челябинской области», Уставом Хуторского сельского поселения.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ind w:left="540" w:firstLine="0"/>
        <w:jc w:val="center"/>
      </w:pPr>
      <w:proofErr w:type="gramStart"/>
      <w:r>
        <w:t>Размер оплаты труда</w:t>
      </w:r>
      <w:proofErr w:type="gramEnd"/>
      <w:r>
        <w:t xml:space="preserve"> лиц, замещающих выборные должности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 состоит из размеров денежного вознаграждения.</w:t>
      </w:r>
    </w:p>
    <w:p w:rsidR="00A51111" w:rsidRDefault="00A51111" w:rsidP="00A51111">
      <w:pPr>
        <w:numPr>
          <w:ilvl w:val="1"/>
          <w:numId w:val="4"/>
        </w:numPr>
      </w:pPr>
      <w: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основе, устанавливаются согласно приложению 1 к настоящему положению.</w:t>
      </w:r>
    </w:p>
    <w:p w:rsidR="00A51111" w:rsidRDefault="00A51111" w:rsidP="00A51111">
      <w:pPr>
        <w:numPr>
          <w:ilvl w:val="1"/>
          <w:numId w:val="4"/>
        </w:numPr>
      </w:pPr>
      <w:r>
        <w:t>На денежное вознаграждение депутатов, выборных должностных лиц местного самоуправления, осуществляющих свои полномочия на постоянной основе, начисляется районный коэффициент в размере 1,15.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proofErr w:type="gramStart"/>
      <w:r>
        <w:t>Размер оплаты труда</w:t>
      </w:r>
      <w:proofErr w:type="gramEnd"/>
      <w:r>
        <w:t xml:space="preserve">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муниципальных служащих состоят из размеров составных частей денежного содержания муниципальных служащих.</w:t>
      </w:r>
    </w:p>
    <w:p w:rsidR="00A51111" w:rsidRDefault="00A51111" w:rsidP="00A51111">
      <w:pPr>
        <w:numPr>
          <w:ilvl w:val="1"/>
          <w:numId w:val="4"/>
        </w:numPr>
      </w:pPr>
      <w:r>
        <w:t>Составными частями денежного содержания муниципальных служащих являются:</w:t>
      </w:r>
    </w:p>
    <w:p w:rsidR="00A51111" w:rsidRDefault="00A51111" w:rsidP="00A51111">
      <w:pPr>
        <w:ind w:left="780"/>
      </w:pPr>
      <w:r>
        <w:t>- должностной оклад;</w:t>
      </w:r>
    </w:p>
    <w:p w:rsidR="00A51111" w:rsidRDefault="00A51111" w:rsidP="00A51111">
      <w:pPr>
        <w:ind w:left="780"/>
      </w:pPr>
      <w:r>
        <w:t>- ежемесячный оклад за классный чин;</w:t>
      </w:r>
    </w:p>
    <w:p w:rsidR="00A51111" w:rsidRDefault="00A51111" w:rsidP="00A51111">
      <w:pPr>
        <w:ind w:left="780"/>
      </w:pPr>
      <w:r>
        <w:t>- ежемесячная надбавка за выслугу лет;</w:t>
      </w:r>
    </w:p>
    <w:p w:rsidR="00A51111" w:rsidRDefault="00A51111" w:rsidP="00A51111">
      <w:pPr>
        <w:ind w:left="780"/>
      </w:pPr>
      <w:r>
        <w:t>- ежемесячная надбавка за особые условия муниципальной службы;</w:t>
      </w:r>
    </w:p>
    <w:p w:rsidR="00A51111" w:rsidRDefault="00A51111" w:rsidP="00A51111">
      <w:pPr>
        <w:ind w:left="780"/>
      </w:pPr>
      <w:r>
        <w:t>- ежемесячная надбавка за работу со сведениями, составляющими государственную тайну;</w:t>
      </w:r>
    </w:p>
    <w:p w:rsidR="00A51111" w:rsidRDefault="00A51111" w:rsidP="00A51111">
      <w:pPr>
        <w:ind w:left="780"/>
      </w:pPr>
      <w:r>
        <w:t>- ежемесячная надбавка за государственные награды Российской Федерации;</w:t>
      </w:r>
    </w:p>
    <w:p w:rsidR="00A51111" w:rsidRDefault="00A51111" w:rsidP="00A51111">
      <w:pPr>
        <w:ind w:left="780"/>
      </w:pPr>
      <w:r>
        <w:t>- ежемесячная надбавка за ученую степень;</w:t>
      </w:r>
    </w:p>
    <w:p w:rsidR="00A51111" w:rsidRDefault="00A51111" w:rsidP="00A51111">
      <w:pPr>
        <w:ind w:left="780"/>
      </w:pPr>
      <w:r>
        <w:t>- ежемесячное денежное поощрение;</w:t>
      </w:r>
    </w:p>
    <w:p w:rsidR="00A51111" w:rsidRDefault="00A51111" w:rsidP="00A51111">
      <w:pPr>
        <w:ind w:left="780"/>
      </w:pPr>
      <w:r>
        <w:t>- премия за выполнение особо важного и сложного задания;</w:t>
      </w:r>
    </w:p>
    <w:p w:rsidR="00A51111" w:rsidRDefault="00A51111" w:rsidP="00A51111">
      <w:pPr>
        <w:ind w:left="780"/>
      </w:pPr>
      <w:r>
        <w:lastRenderedPageBreak/>
        <w:t>- единовременная выплата при предоставлении ежегодного оплачиваемого отпуска и материальная помощь.</w:t>
      </w:r>
    </w:p>
    <w:p w:rsidR="00A51111" w:rsidRDefault="00A51111" w:rsidP="00A51111"/>
    <w:p w:rsidR="00A51111" w:rsidRDefault="00A51111" w:rsidP="00A51111">
      <w:pPr>
        <w:numPr>
          <w:ilvl w:val="1"/>
          <w:numId w:val="4"/>
        </w:numPr>
      </w:pPr>
      <w:r>
        <w:t>На денежное содержание муниципальных служащих начисляется районный коэффициент – 1,15.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должностных окладов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Размеры должностных окладов муниципальных служащих устанавливаются согласно приложению 2 к настоящему положению.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ежемесячных окладов за классный чин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 ежемесячных окладов за классный чин муниципальных служащих устанавливаются согласно приложению 3 к настоящему положению.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выслугу лет.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Размеры ежемесячной надбавки муниципальным служащим за выслугу лет составляют: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1 года до 5 лет – 10 процентов должностного оклада;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5 до 10 лет – 15 процентов должностного оклада;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10 до 15 лет – 20 процентов должностного оклада;</w:t>
      </w:r>
    </w:p>
    <w:p w:rsidR="00A51111" w:rsidRDefault="00A51111" w:rsidP="00A51111">
      <w:pPr>
        <w:numPr>
          <w:ilvl w:val="0"/>
          <w:numId w:val="5"/>
        </w:numPr>
      </w:pPr>
      <w:r>
        <w:t>при стаже муниципальной службы свыше 15 лет – 30 процентов должностного оклада.</w:t>
      </w:r>
    </w:p>
    <w:p w:rsidR="00A51111" w:rsidRDefault="00A51111" w:rsidP="00A51111">
      <w:pPr>
        <w:numPr>
          <w:ilvl w:val="1"/>
          <w:numId w:val="4"/>
        </w:numPr>
      </w:pPr>
      <w:r>
        <w:t>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особые условия муниципальной службы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Размеры ежемесячной надбавки муниципальным служащим за особые условия муниципальной службы составляют: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высшие должности муниципальной службы, - от 150 до 200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главные должности муниципальной службы, - от 120 до 150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ведущие должности муниципальной службы, - до 120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старшие должности муниципальной службы, - до 110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младшие должности муниципальной службы, - до 100 процентов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</w:t>
      </w:r>
    </w:p>
    <w:p w:rsidR="00A51111" w:rsidRDefault="00A51111" w:rsidP="00A51111">
      <w:pPr>
        <w:ind w:left="360"/>
        <w:jc w:val="center"/>
      </w:pPr>
      <w:r>
        <w:t>за работу со сведениями, составляющими государственную тайну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lastRenderedPageBreak/>
        <w:t xml:space="preserve">Ежемесячная надбавка муниципальным служащим за работу со сведениями, составляющими государственную тайну, выплачивается в размере и порядке, </w:t>
      </w:r>
      <w:proofErr w:type="gramStart"/>
      <w:r>
        <w:t>установленных</w:t>
      </w:r>
      <w:proofErr w:type="gramEnd"/>
      <w:r>
        <w:t xml:space="preserve"> нормативными правовыми актами Российской Федерации.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государственные награды Российской Федерации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 ежемесячной надбавки муниципальным служащим за государственные награды Российской Федерации, установленные Указом Президента Российской Федерации от 2 марта 1994 года, № 442 «О государственных наградах Российской Федерации» и полученные в период прохождения муниципальной службы, составляет 25 процентов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ученую степень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Размеры ежемесячной надбавки муниципальным служащим за ученую степень составляют:</w:t>
      </w:r>
    </w:p>
    <w:p w:rsidR="00A51111" w:rsidRDefault="00A51111" w:rsidP="00A51111">
      <w:pPr>
        <w:numPr>
          <w:ilvl w:val="0"/>
          <w:numId w:val="7"/>
        </w:numPr>
      </w:pPr>
      <w:r>
        <w:t>за ученую степень кандидата наук – 10 процентов должностного оклада;</w:t>
      </w:r>
    </w:p>
    <w:p w:rsidR="00A51111" w:rsidRDefault="00A51111" w:rsidP="00A51111">
      <w:pPr>
        <w:numPr>
          <w:ilvl w:val="0"/>
          <w:numId w:val="7"/>
        </w:numPr>
      </w:pPr>
      <w:r>
        <w:t>за ученую степень доктора наук – 20 процентов должностного оклада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ежемесячного денежного поощрения муниципальным служащим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 ежемесячного денежного поощрения служащим составляет до одного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премии муниципальным служащим за выполнение особо важного и сложного задания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 премии муниципальным служащим за выполнение особо важного и сложного задания составляет до двух должностных окладов.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 составляют три должностных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</w:pPr>
      <w:r>
        <w:t>Порядок формирования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</w:p>
    <w:p w:rsidR="00A51111" w:rsidRDefault="00A51111" w:rsidP="00A51111">
      <w:pPr>
        <w:ind w:left="720"/>
      </w:pPr>
    </w:p>
    <w:p w:rsidR="00A51111" w:rsidRDefault="00A51111" w:rsidP="00A51111">
      <w:pPr>
        <w:numPr>
          <w:ilvl w:val="1"/>
          <w:numId w:val="4"/>
        </w:numPr>
        <w:ind w:left="360"/>
      </w:pPr>
      <w:r>
        <w:t>При формировании годового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учитываются следующие средства: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денежное вознаграждение – в размере двенадцати денежных вознаграждений;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должностной оклад – в размере двенадцати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ежемесячный оклад за классный чин – в размере четырех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выслугу лет – в размере трех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особые условия муниципальной службы – в размере четырнадцати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lastRenderedPageBreak/>
        <w:t>ежемесячная надбавка за работу со сведениями, составляющими государственную тайну, - в размере полутора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ежемесячное денежное поощрение – в размере двенадцати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премии за выполнение особо важного и сложного задания – в размере двух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единовременная выплата при предоставлении ежегодного оплачиваемого отпуска и материальная помощь – в размере трех должностных окладов.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лиц, замещающих выборные должности, и муниципальных служащих формируется с учетом районного коэффициента – 1,15.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устанавливается в пределах норматива формирования расходов на оплату труда депутатов, выборных должностных лиц, осуществляющих свои полномочия на постоянной основе, и муниципальных служащих, включая начисления на заработную плату, установленного Правительством Челябинской области на очередной финансовый год.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Руководители органов местного самоуправления самостоятельно определяют условия и </w:t>
      </w:r>
      <w:proofErr w:type="gramStart"/>
      <w:r>
        <w:t>размер оплаты труда</w:t>
      </w:r>
      <w:proofErr w:type="gramEnd"/>
      <w:r>
        <w:t xml:space="preserve"> муниципальных служащих.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Экономия по фонду оплаты труда остается в распоряжении главных распорядителей средств бюджета района и используется на выплату премий, материальной помощи и других выплат в соответствии с Положением о материальном стимулировании работников, утвержденными руководителями органов местного самоуправления (структур органов местного самоуправления).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</w:pPr>
      <w:r>
        <w:t>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14.1. 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служащих, осуществляется за счет средств бюджета поселения.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  <w:r>
        <w:t>Приложение 1</w:t>
      </w:r>
    </w:p>
    <w:p w:rsidR="00A51111" w:rsidRDefault="00A51111" w:rsidP="00A51111">
      <w:pPr>
        <w:jc w:val="right"/>
      </w:pPr>
      <w:r>
        <w:t xml:space="preserve">к положению «О 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5E1B8C" w:rsidP="00A51111">
      <w:pPr>
        <w:jc w:val="right"/>
      </w:pPr>
      <w:r>
        <w:t>от «___» _____ 2018г. № 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денежного вознаграждения депутатов, выборных должностных лиц, осуществляющих</w:t>
      </w:r>
    </w:p>
    <w:p w:rsidR="00A51111" w:rsidRDefault="00A51111" w:rsidP="00A51111">
      <w:pPr>
        <w:jc w:val="center"/>
      </w:pPr>
      <w:r>
        <w:t>свои полномочия на постоянной основе</w:t>
      </w: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Размеры денежного вознаграждения депутатов, выборных должностных лиц, осуществляющих свои полномочия на постоянной основе 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группа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30 163 (6464)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  <w:p w:rsidR="00A51111" w:rsidRDefault="00A5111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20 037 (4310)</w:t>
            </w:r>
          </w:p>
        </w:tc>
      </w:tr>
    </w:tbl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jc w:val="right"/>
      </w:pPr>
      <w:r>
        <w:lastRenderedPageBreak/>
        <w:t>Приложение 2</w:t>
      </w:r>
    </w:p>
    <w:p w:rsidR="00A51111" w:rsidRDefault="00A51111" w:rsidP="00A51111">
      <w:pPr>
        <w:jc w:val="right"/>
      </w:pPr>
      <w:r>
        <w:t xml:space="preserve">к положению «О 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5E1B8C" w:rsidP="00A51111">
      <w:pPr>
        <w:jc w:val="right"/>
      </w:pPr>
      <w:r>
        <w:t>от «__» _____  2018г.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  Хуторского сельского поселения</w:t>
      </w:r>
    </w:p>
    <w:p w:rsidR="00A51111" w:rsidRDefault="00A51111" w:rsidP="00A51111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Предельные размеры должностных окладов муниципальных служащих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Хуторского сельского поселения 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3 883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3047 - 3237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2947 - 3033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2853 - 2942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  <w:ind w:left="900" w:hanging="90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both"/>
      </w:pPr>
    </w:p>
    <w:p w:rsidR="00A51111" w:rsidRDefault="00A51111" w:rsidP="00A51111">
      <w:pPr>
        <w:jc w:val="both"/>
      </w:pPr>
    </w:p>
    <w:p w:rsidR="00A51111" w:rsidRDefault="00A51111" w:rsidP="00A51111"/>
    <w:p w:rsidR="00A51111" w:rsidRDefault="00A51111" w:rsidP="00A51111">
      <w:pPr>
        <w:tabs>
          <w:tab w:val="num" w:pos="0"/>
        </w:tabs>
        <w:ind w:left="18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  <w:r>
        <w:t>Приложение 3</w:t>
      </w:r>
    </w:p>
    <w:p w:rsidR="00A51111" w:rsidRDefault="00A51111" w:rsidP="00A51111">
      <w:pPr>
        <w:jc w:val="right"/>
      </w:pPr>
      <w:r>
        <w:t>к положению «О</w:t>
      </w:r>
      <w:r w:rsidRPr="00A51111">
        <w:t xml:space="preserve"> </w:t>
      </w:r>
      <w:r>
        <w:t xml:space="preserve">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5E1B8C" w:rsidP="00A51111">
      <w:pPr>
        <w:jc w:val="right"/>
      </w:pPr>
      <w:r>
        <w:t>от «___» ______ 2018г.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Ежемесячных окладов за классный чин муниципальных служащих</w:t>
      </w: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должностей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классный чин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4203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3880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3556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3240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2909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2588,5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2371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1944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1620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1294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1072,6</w:t>
            </w:r>
          </w:p>
        </w:tc>
      </w:tr>
    </w:tbl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6079B0" w:rsidRDefault="006079B0"/>
    <w:sectPr w:rsidR="006079B0" w:rsidSect="0060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EB"/>
    <w:multiLevelType w:val="hybridMultilevel"/>
    <w:tmpl w:val="AA7C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547"/>
    <w:multiLevelType w:val="hybridMultilevel"/>
    <w:tmpl w:val="F2BCB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AA8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0152"/>
    <w:multiLevelType w:val="hybridMultilevel"/>
    <w:tmpl w:val="105847C8"/>
    <w:lvl w:ilvl="0" w:tplc="229E8AD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6E48"/>
    <w:multiLevelType w:val="hybridMultilevel"/>
    <w:tmpl w:val="71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621D4"/>
    <w:multiLevelType w:val="multilevel"/>
    <w:tmpl w:val="E24AD5C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68455E87"/>
    <w:multiLevelType w:val="hybridMultilevel"/>
    <w:tmpl w:val="C84A6D28"/>
    <w:lvl w:ilvl="0" w:tplc="182A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4C5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54A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8A7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7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8ED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9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49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D995A23"/>
    <w:multiLevelType w:val="hybridMultilevel"/>
    <w:tmpl w:val="3BD0EC3A"/>
    <w:lvl w:ilvl="0" w:tplc="EEF6F4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EF26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7691B"/>
    <w:multiLevelType w:val="hybridMultilevel"/>
    <w:tmpl w:val="9F1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9595F"/>
    <w:multiLevelType w:val="hybridMultilevel"/>
    <w:tmpl w:val="DB563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67E5E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11"/>
    <w:rsid w:val="00410ADD"/>
    <w:rsid w:val="005E1B8C"/>
    <w:rsid w:val="006079B0"/>
    <w:rsid w:val="00A5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1"/>
    <w:pPr>
      <w:ind w:left="720"/>
      <w:contextualSpacing/>
    </w:pPr>
  </w:style>
  <w:style w:type="table" w:styleId="a4">
    <w:name w:val="Table Grid"/>
    <w:basedOn w:val="a1"/>
    <w:rsid w:val="00A5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2162</Words>
  <Characters>12330</Characters>
  <Application>Microsoft Office Word</Application>
  <DocSecurity>0</DocSecurity>
  <Lines>102</Lines>
  <Paragraphs>28</Paragraphs>
  <ScaleCrop>false</ScaleCrop>
  <Company>Microsoft</Company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2018-07-09T08:24:00Z</dcterms:created>
  <dcterms:modified xsi:type="dcterms:W3CDTF">2018-07-09T08:43:00Z</dcterms:modified>
</cp:coreProperties>
</file>