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C5" w:rsidRPr="00820ABD" w:rsidRDefault="00ED37C5" w:rsidP="00ED3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Приложение</w:t>
      </w:r>
    </w:p>
    <w:p w:rsidR="00ED37C5" w:rsidRPr="00820ABD" w:rsidRDefault="00ED37C5" w:rsidP="00ED3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37C5" w:rsidRDefault="00ED37C5" w:rsidP="00ED3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Хуторского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C5" w:rsidRPr="00820ABD" w:rsidRDefault="00ED37C5" w:rsidP="00ED3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37C5" w:rsidRPr="00820ABD" w:rsidRDefault="00ED37C5" w:rsidP="00ED37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02 »   декабря  </w:t>
      </w:r>
      <w:r w:rsidRPr="00820AB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19  </w:t>
      </w:r>
      <w:r w:rsidRPr="00820ABD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ED37C5" w:rsidRDefault="00ED37C5" w:rsidP="00ED37C5">
      <w:pPr>
        <w:pStyle w:val="ConsPlusTitle"/>
        <w:jc w:val="center"/>
      </w:pPr>
      <w:bookmarkStart w:id="0" w:name="P30"/>
      <w:bookmarkEnd w:id="0"/>
    </w:p>
    <w:p w:rsidR="00ED37C5" w:rsidRPr="00820ABD" w:rsidRDefault="00ED37C5" w:rsidP="00ED3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ПРАВИЛА</w:t>
      </w:r>
    </w:p>
    <w:p w:rsidR="00ED37C5" w:rsidRPr="00820ABD" w:rsidRDefault="00ED37C5" w:rsidP="00ED3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УСТАНОВКИ УКАЗАТЕЛЕЙ НАИМЕНОВАНИЙ ЭЛЕМЕНТОВ</w:t>
      </w:r>
    </w:p>
    <w:p w:rsidR="00ED37C5" w:rsidRPr="00820ABD" w:rsidRDefault="00ED37C5" w:rsidP="00ED3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УЛИЧНО-ДОРОЖНОЙ СЕТИ И НОМЕРОВ ОБЪЕКТОВ АДРЕСАЦИИ</w:t>
      </w:r>
    </w:p>
    <w:p w:rsidR="00ED37C5" w:rsidRDefault="00ED37C5" w:rsidP="00ED3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(АДРЕСНЫХ УКАЗА</w:t>
      </w:r>
      <w:r>
        <w:rPr>
          <w:rFonts w:ascii="Times New Roman" w:hAnsi="Times New Roman" w:cs="Times New Roman"/>
          <w:sz w:val="28"/>
          <w:szCs w:val="28"/>
        </w:rPr>
        <w:t xml:space="preserve">ТЕЛЕЙ) НА ТЕРРИТОРИИ </w:t>
      </w:r>
    </w:p>
    <w:p w:rsidR="00ED37C5" w:rsidRPr="00820ABD" w:rsidRDefault="00ED37C5" w:rsidP="00ED3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</w:p>
    <w:p w:rsidR="00ED37C5" w:rsidRPr="00543889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7C5" w:rsidRPr="00543889" w:rsidRDefault="00ED37C5" w:rsidP="00ED3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38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D37C5" w:rsidRDefault="00ED37C5" w:rsidP="00ED37C5">
      <w:pPr>
        <w:pStyle w:val="ConsPlusNormal"/>
        <w:jc w:val="both"/>
      </w:pPr>
    </w:p>
    <w:p w:rsidR="00ED37C5" w:rsidRPr="00820AB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1.1. Правила установки указателей наименований элементов улично-дорожной сети и номеров объектов адресации (адресных ука</w:t>
      </w:r>
      <w:r>
        <w:rPr>
          <w:rFonts w:ascii="Times New Roman" w:hAnsi="Times New Roman" w:cs="Times New Roman"/>
          <w:sz w:val="28"/>
          <w:szCs w:val="28"/>
        </w:rPr>
        <w:t>зателей) на территории Хуторского сельского поселения</w:t>
      </w:r>
      <w:r w:rsidRPr="00820ABD">
        <w:rPr>
          <w:rFonts w:ascii="Times New Roman" w:hAnsi="Times New Roman" w:cs="Times New Roman"/>
          <w:sz w:val="28"/>
          <w:szCs w:val="28"/>
        </w:rPr>
        <w:t xml:space="preserve"> (далее - Правила) определяют требования к размещению, установке и содержанию, внешнему виду и изготовлению адресных указателей.</w:t>
      </w:r>
    </w:p>
    <w:p w:rsidR="00ED37C5" w:rsidRPr="00820AB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1.2. Понятия, используемые в настоящих Правилах, означают следующее:</w:t>
      </w:r>
    </w:p>
    <w:p w:rsidR="00ED37C5" w:rsidRPr="00820AB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ABD">
        <w:rPr>
          <w:rFonts w:ascii="Times New Roman" w:hAnsi="Times New Roman" w:cs="Times New Roman"/>
          <w:sz w:val="28"/>
          <w:szCs w:val="28"/>
        </w:rPr>
        <w:t>- элемент улично-дорожной сети - улица, проспект, переулок, проезд,  площадь, бульвар, тупик, съезд, шоссе, аллея и иное;</w:t>
      </w:r>
      <w:proofErr w:type="gramEnd"/>
    </w:p>
    <w:p w:rsidR="00ED37C5" w:rsidRPr="00820AB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- объект адресации - объекты капитального строительства, в том числе многоквартирные дома, здания, сооружения, индивидуальные жилые дома;</w:t>
      </w:r>
    </w:p>
    <w:p w:rsidR="00ED37C5" w:rsidRPr="00820AB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- наименование элемента улично-дорожной сети - имя собственное элемента.</w:t>
      </w:r>
    </w:p>
    <w:p w:rsidR="00ED37C5" w:rsidRPr="00820ABD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7C5" w:rsidRPr="00820ABD" w:rsidRDefault="00ED37C5" w:rsidP="00ED3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2. Требования к размещению, установке</w:t>
      </w:r>
    </w:p>
    <w:p w:rsidR="00ED37C5" w:rsidRPr="00820ABD" w:rsidRDefault="00ED37C5" w:rsidP="00ED3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0ABD">
        <w:rPr>
          <w:rFonts w:ascii="Times New Roman" w:hAnsi="Times New Roman" w:cs="Times New Roman"/>
          <w:sz w:val="28"/>
          <w:szCs w:val="28"/>
        </w:rPr>
        <w:t>и содержанию адресных указателей</w:t>
      </w:r>
    </w:p>
    <w:p w:rsidR="00ED37C5" w:rsidRPr="00820ABD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2.1. Адресные указатели должны быть размещены и установлены согласно следующим требованиям: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на главных фасадах объектов адресации, на расстоянии не более 1 м от угла, на высоте от 2,5 до 4 м от уровня земли;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на участке фасада объекта адресации, свободном от выступающих архитектурных деталей;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с соблюдением существующих вертикальных и горизонтальных осей, архитектурным членением фасада объекта адресации;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с соблюдением единой горизонтальной отметки размещения адресного указателя на фасадах одного объекта адресации и соседних объектов адресации;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 xml:space="preserve">- верхняя грань адресного указателя устанавливается в единой горизонтальной оси с верхней гранью окна первого этажа при установке на многоквартирном доме, при отсутствии свободного углового пространства </w:t>
      </w:r>
      <w:r w:rsidRPr="00D872CD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допустима установка адресных указателей над окнами первого этажа;</w:t>
      </w:r>
    </w:p>
    <w:p w:rsidR="00ED37C5" w:rsidRPr="00D872CD" w:rsidRDefault="00ED37C5" w:rsidP="00ED37C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72CD">
        <w:rPr>
          <w:rFonts w:ascii="Times New Roman" w:eastAsia="Calibri" w:hAnsi="Times New Roman" w:cs="Times New Roman"/>
          <w:sz w:val="28"/>
          <w:szCs w:val="28"/>
        </w:rPr>
        <w:t xml:space="preserve">установка осуществляется с правой стороны главного фасада объекта адресации, на объектах адресации с протяженностью фасада более 100 метров  </w:t>
      </w:r>
      <w:r w:rsidRPr="00D872CD">
        <w:rPr>
          <w:rFonts w:ascii="Times New Roman" w:eastAsia="Times New Roman" w:hAnsi="Times New Roman" w:cs="Times New Roman"/>
          <w:sz w:val="28"/>
          <w:szCs w:val="28"/>
        </w:rPr>
        <w:t xml:space="preserve">адресный указатель устанавливается как с </w:t>
      </w:r>
      <w:proofErr w:type="gramStart"/>
      <w:r w:rsidRPr="00D872CD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Pr="00D872CD">
        <w:rPr>
          <w:rFonts w:ascii="Times New Roman" w:eastAsia="Times New Roman" w:hAnsi="Times New Roman" w:cs="Times New Roman"/>
          <w:sz w:val="28"/>
          <w:szCs w:val="28"/>
        </w:rPr>
        <w:t xml:space="preserve"> так и с левой стороны главного фасада объекта;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на фасадах объектов адресации, со стороны дворовых территорий - со стороны внутриквартального проезда транспортных средств;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на глухих ограждениях - справа от главного входа, въезда (высота установки адресных указателей регламентируется высотой ограждения, верхняя граница адресного указателя должна быть ниже верхней границы ограждения не более 0,1 м);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на ограждениях индивидуальных жилых домов справа от главного входа, въезда (высота установки адресных указателей регламентируется высотой ограждения, верхняя граница адресного указателя должна быть ниже верхней границы ограждения не более 0,1 м);</w:t>
      </w:r>
    </w:p>
    <w:p w:rsidR="00ED37C5" w:rsidRPr="00D872CD" w:rsidRDefault="00ED37C5" w:rsidP="00ED37C5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eastAsia="Times New Roman" w:hAnsi="Times New Roman" w:cs="Times New Roman"/>
          <w:sz w:val="28"/>
          <w:szCs w:val="28"/>
        </w:rPr>
        <w:t>- допускается размещение адресных указателей с внутренней подсветкой в виде единого светового модуля.</w:t>
      </w:r>
    </w:p>
    <w:p w:rsidR="00ED37C5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В случаях технической невозможности установки адресных указателей согласно требованиям установки, указанным в настоящем пункте, допускаются иные места их установки, которые со</w:t>
      </w:r>
      <w:r>
        <w:rPr>
          <w:rFonts w:ascii="Times New Roman" w:hAnsi="Times New Roman" w:cs="Times New Roman"/>
          <w:sz w:val="28"/>
          <w:szCs w:val="28"/>
        </w:rPr>
        <w:t>гласовываются с  администрацией Хуторского сельского поселения</w:t>
      </w:r>
      <w:r w:rsidRPr="00D872CD">
        <w:rPr>
          <w:rFonts w:ascii="Times New Roman" w:hAnsi="Times New Roman" w:cs="Times New Roman"/>
          <w:sz w:val="28"/>
          <w:szCs w:val="28"/>
        </w:rPr>
        <w:t>.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2.2. Не допускается: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размещение рядом с адресными указателями конструкций и объектов, затрудняющих восприятие адресных указателей;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размещение адресных указателей, не соответствующих внешнему виду, установленному настоящими Правилами;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размещение адресных указателей в местах, затрудняющих их восприятие, на элементах декора, карнизах, воротах;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произвольное перемещение адресных указателей с установленного места.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2.3. Адресные указатели приобретаются и устанавливаются: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на объектах адресации, учитываемых в составе муниципальной казны, - за счет средств бю</w:t>
      </w:r>
      <w:r>
        <w:rPr>
          <w:rFonts w:ascii="Times New Roman" w:hAnsi="Times New Roman" w:cs="Times New Roman"/>
          <w:sz w:val="28"/>
          <w:szCs w:val="28"/>
        </w:rPr>
        <w:t>джета Хуторского сельского поселения</w:t>
      </w:r>
      <w:r w:rsidRPr="00D872CD">
        <w:rPr>
          <w:rFonts w:ascii="Times New Roman" w:hAnsi="Times New Roman" w:cs="Times New Roman"/>
          <w:sz w:val="28"/>
          <w:szCs w:val="28"/>
        </w:rPr>
        <w:t>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на многокварти</w:t>
      </w:r>
      <w:r>
        <w:rPr>
          <w:rFonts w:ascii="Times New Roman" w:hAnsi="Times New Roman" w:cs="Times New Roman"/>
          <w:sz w:val="28"/>
          <w:szCs w:val="28"/>
        </w:rPr>
        <w:t xml:space="preserve">рных домах -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или при непосредственном способе управления -  собственником </w:t>
      </w:r>
      <w:r w:rsidRPr="00D872CD">
        <w:rPr>
          <w:rFonts w:ascii="Times New Roman" w:hAnsi="Times New Roman" w:cs="Times New Roman"/>
          <w:sz w:val="28"/>
          <w:szCs w:val="28"/>
        </w:rPr>
        <w:t xml:space="preserve"> помещений многоквартирного дома;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на зданиях и сооружениях, принадлежащих юридическим и физическим лицам, - за счет средств указанных лиц;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на индивидуальных жилых домах - за счет сре</w:t>
      </w:r>
      <w:proofErr w:type="gramStart"/>
      <w:r w:rsidRPr="00D872CD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D872CD">
        <w:rPr>
          <w:rFonts w:ascii="Times New Roman" w:hAnsi="Times New Roman" w:cs="Times New Roman"/>
          <w:sz w:val="28"/>
          <w:szCs w:val="28"/>
        </w:rPr>
        <w:t>адельцев указанных домов.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2.4. Адресные указатели должны содержаться в чистоте и исправном состоянии: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на объектах адресации, учитываемых в составе муниципальной казны, - за счет средств бюд</w:t>
      </w:r>
      <w:r>
        <w:rPr>
          <w:rFonts w:ascii="Times New Roman" w:hAnsi="Times New Roman" w:cs="Times New Roman"/>
          <w:sz w:val="28"/>
          <w:szCs w:val="28"/>
        </w:rPr>
        <w:t>жета Хуторского сельского поселения</w:t>
      </w:r>
      <w:r w:rsidRPr="00D872CD">
        <w:rPr>
          <w:rFonts w:ascii="Times New Roman" w:hAnsi="Times New Roman" w:cs="Times New Roman"/>
          <w:sz w:val="28"/>
          <w:szCs w:val="28"/>
        </w:rPr>
        <w:t>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lastRenderedPageBreak/>
        <w:t>- на многоквартирных домах - за счет средств собственников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872CD">
        <w:rPr>
          <w:rFonts w:ascii="Times New Roman" w:hAnsi="Times New Roman" w:cs="Times New Roman"/>
          <w:sz w:val="28"/>
          <w:szCs w:val="28"/>
        </w:rPr>
        <w:t>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на зданиях, принадлежащих юридическим и физическим лицам, - за счет средств указанных лиц;</w:t>
      </w:r>
    </w:p>
    <w:p w:rsidR="00ED37C5" w:rsidRPr="00D872CD" w:rsidRDefault="00ED37C5" w:rsidP="00ED3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2CD">
        <w:rPr>
          <w:rFonts w:ascii="Times New Roman" w:hAnsi="Times New Roman" w:cs="Times New Roman"/>
          <w:sz w:val="28"/>
          <w:szCs w:val="28"/>
        </w:rPr>
        <w:t>- на индивидуальных жилых домах - за счет сре</w:t>
      </w:r>
      <w:proofErr w:type="gramStart"/>
      <w:r w:rsidRPr="00D872CD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D872CD">
        <w:rPr>
          <w:rFonts w:ascii="Times New Roman" w:hAnsi="Times New Roman" w:cs="Times New Roman"/>
          <w:sz w:val="28"/>
          <w:szCs w:val="28"/>
        </w:rPr>
        <w:t>адельцев указанных домов.</w:t>
      </w:r>
    </w:p>
    <w:p w:rsidR="00ED37C5" w:rsidRPr="00D872CD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7C5" w:rsidRDefault="00ED37C5" w:rsidP="00ED3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20DA">
        <w:rPr>
          <w:rFonts w:ascii="Times New Roman" w:hAnsi="Times New Roman" w:cs="Times New Roman"/>
          <w:sz w:val="28"/>
          <w:szCs w:val="28"/>
        </w:rPr>
        <w:t>. Требования к изготовлению адресных указателей</w:t>
      </w:r>
    </w:p>
    <w:p w:rsidR="00ED37C5" w:rsidRPr="00DD6C3B" w:rsidRDefault="00ED37C5" w:rsidP="00ED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Рекомендуемая высота шрифта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названии улицы на табличке – 0.2 – 0.45 м, номера дома – 0.2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0.2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наименование улицы – 0,2х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,8</w:t>
      </w:r>
    </w:p>
    <w:p w:rsidR="00ED37C5" w:rsidRPr="00DD6C3B" w:rsidRDefault="00ED37C5" w:rsidP="00ED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Габаритные размеры адресного аншлага не должны превышать 500 </w:t>
      </w:r>
      <w:proofErr w:type="spellStart"/>
      <w:r w:rsidRPr="00DD6C3B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 1500 мм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7C5" w:rsidRDefault="00ED37C5" w:rsidP="00ED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улицы пишется на знаке полностью. 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C3B">
        <w:rPr>
          <w:rFonts w:ascii="Times New Roman" w:hAnsi="Times New Roman" w:cs="Times New Roman"/>
          <w:sz w:val="28"/>
          <w:szCs w:val="28"/>
          <w:lang w:eastAsia="ru-RU"/>
        </w:rPr>
        <w:t>Допустимые сокращения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C3B">
        <w:rPr>
          <w:rFonts w:ascii="Times New Roman" w:hAnsi="Times New Roman" w:cs="Times New Roman"/>
          <w:sz w:val="28"/>
          <w:szCs w:val="28"/>
          <w:lang w:eastAsia="ru-RU"/>
        </w:rPr>
        <w:t>проезд – пр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переулок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 пл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бульвар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C3B">
        <w:rPr>
          <w:rFonts w:ascii="Times New Roman" w:hAnsi="Times New Roman" w:cs="Times New Roman"/>
          <w:sz w:val="28"/>
          <w:szCs w:val="28"/>
          <w:lang w:eastAsia="ru-RU"/>
        </w:rPr>
        <w:t>бульв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тупик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 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6C3B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7C5" w:rsidRPr="00DD6C3B" w:rsidRDefault="00ED37C5" w:rsidP="00ED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DD6C3B">
        <w:rPr>
          <w:rFonts w:ascii="Times New Roman" w:hAnsi="Times New Roman" w:cs="Times New Roman"/>
          <w:sz w:val="28"/>
          <w:szCs w:val="28"/>
          <w:lang w:eastAsia="ru-RU"/>
        </w:rPr>
        <w:t>Слова «улица», «проспект», «шоссе», «аллея» пишутся полностью</w:t>
      </w:r>
    </w:p>
    <w:p w:rsidR="00ED37C5" w:rsidRPr="00DD6C3B" w:rsidRDefault="00ED37C5" w:rsidP="00ED37C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7C5" w:rsidRDefault="00ED37C5" w:rsidP="00ED37C5">
      <w:pPr>
        <w:pStyle w:val="ConsPlusNormal"/>
        <w:jc w:val="center"/>
        <w:rPr>
          <w:rFonts w:ascii="Roboto font" w:hAnsi="Roboto font" w:cs="Times New Roman"/>
          <w:color w:val="424242"/>
          <w:sz w:val="16"/>
          <w:szCs w:val="16"/>
          <w:lang w:eastAsia="ru-RU"/>
        </w:rPr>
      </w:pPr>
    </w:p>
    <w:p w:rsidR="00ED37C5" w:rsidRPr="006820DA" w:rsidRDefault="00ED37C5" w:rsidP="00ED3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4ACF" w:rsidRDefault="00384ACF"/>
    <w:sectPr w:rsidR="00384ACF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37C5"/>
    <w:rsid w:val="00384ACF"/>
    <w:rsid w:val="00E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5"/>
    <w:pPr>
      <w:suppressAutoHyphens/>
    </w:pPr>
    <w:rPr>
      <w:rFonts w:ascii="Calibri" w:eastAsia="SimSun" w:hAnsi="Calibri" w:cs="font18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7C5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ED37C5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4288</Characters>
  <Application>Microsoft Office Word</Application>
  <DocSecurity>0</DocSecurity>
  <Lines>35</Lines>
  <Paragraphs>10</Paragraphs>
  <ScaleCrop>false</ScaleCrop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2019-12-03T03:25:00Z</dcterms:created>
  <dcterms:modified xsi:type="dcterms:W3CDTF">2019-12-03T03:26:00Z</dcterms:modified>
</cp:coreProperties>
</file>