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1656"/>
        <w:gridCol w:w="3549"/>
        <w:gridCol w:w="742"/>
        <w:gridCol w:w="2004"/>
      </w:tblGrid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5D3">
              <w:rPr>
                <w:rFonts w:ascii="Times New Roman" w:hAnsi="Times New Roman" w:cs="Times New Roman"/>
                <w:b/>
                <w:bCs/>
                <w:color w:val="000000"/>
              </w:rPr>
              <w:t>Приложение №1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5D3">
              <w:rPr>
                <w:rFonts w:ascii="Times New Roman" w:hAnsi="Times New Roman" w:cs="Times New Roman"/>
                <w:b/>
                <w:bCs/>
                <w:color w:val="000000"/>
              </w:rPr>
              <w:t>к решению Совета депутатов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75D3" w:rsidRPr="00D875D3" w:rsidT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875D3">
              <w:rPr>
                <w:rFonts w:ascii="Times New Roman" w:hAnsi="Times New Roman" w:cs="Times New Roman"/>
                <w:b/>
                <w:bCs/>
                <w:color w:val="000000"/>
              </w:rPr>
              <w:t>Кичигинского</w:t>
            </w:r>
            <w:proofErr w:type="spellEnd"/>
            <w:r w:rsidRPr="00D875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5D3">
              <w:rPr>
                <w:rFonts w:ascii="Times New Roman" w:hAnsi="Times New Roman" w:cs="Times New Roman"/>
                <w:b/>
                <w:bCs/>
                <w:color w:val="000000"/>
              </w:rPr>
              <w:t>№18   от  "15" августа 2014г.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5D3" w:rsidRPr="00D875D3" w:rsidTr="00D875D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7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доходов </w:t>
            </w:r>
            <w:proofErr w:type="spellStart"/>
            <w:r w:rsidRPr="00D87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Кичигинского</w:t>
            </w:r>
            <w:proofErr w:type="spellEnd"/>
            <w:r w:rsidRPr="00D87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сельского поселения на 18.08.2014 года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D875D3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Гл. администратор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D875D3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КВД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D875D3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КВД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D875D3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КОСГУ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 w:rsidRPr="00D875D3"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Бюджетные назначения 2014 год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1.17.05.05.0.10.0.000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Прочие неналоговые доходы бюджетов поселений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1.8.0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60 040,00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1.08.04.02.001.1.000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27 150,00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2.02.01.00.1.10.0.000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4 836 000,00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2.02.01.00.3.10.0.000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5 440 130,00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2.02.02.99.9.10.0.000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Прочие субсидии бюджетам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4 486 955,00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2.02.03.01.5.10.0.000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178 740,00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2.02.04.01.4.10.0.000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17 050 470,00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1.13.01.99.5.10.0.000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1.3.0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467 564,16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2.07.05.03.01.0.0000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Прочие безвозмездные поступления в бюджеты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1.8.0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297 723,09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1.03.02.23.0.01.0.000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Доходы от уплаты акцизов на дизельное топливо, зачисляемые в консолидированные </w:t>
            </w:r>
            <w:proofErr w:type="spell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бюджетиы</w:t>
            </w:r>
            <w:proofErr w:type="spellEnd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682 900,00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1.03.02.24.0.01.0.000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) двигателей, зачисляемые в консолидированные </w:t>
            </w:r>
            <w:proofErr w:type="spell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бюджетиы</w:t>
            </w:r>
            <w:proofErr w:type="spellEnd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13 900,00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1.03.02.25.0.01.0.000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</w:t>
            </w:r>
            <w:proofErr w:type="spell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бюджетиы</w:t>
            </w:r>
            <w:proofErr w:type="spellEnd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861 500,00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1.03.02.26.0.01.0.000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Доходы от уплаты акцизов на прямогонный бензин, производимый на территории Российской Федерации, зачисляемые в консолидированные </w:t>
            </w:r>
            <w:proofErr w:type="spell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бюджетиы</w:t>
            </w:r>
            <w:proofErr w:type="spellEnd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40 200,00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61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1.01.02.02.1.01.0.000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Налог на доходы физических лиц с доходов, облагаемых по налоговой ставке, установленной пунктом 1 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3 463 000,00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1.05.03.00.0.01.0.000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600,00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1.06.01.03.0.10.0.000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582 000,00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1.06.06.01.3.10.0.000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449 000,00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1.06.06.02.3.10.0.000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300 000,00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1.11.05.01.0.10.0.000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1 620 000,00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1.14.06.01.4.10.0.000</w:t>
            </w:r>
          </w:p>
        </w:tc>
        <w:tc>
          <w:tcPr>
            <w:tcW w:w="35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4.3.0</w:t>
            </w:r>
          </w:p>
        </w:tc>
        <w:tc>
          <w:tcPr>
            <w:tcW w:w="20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875D3">
              <w:rPr>
                <w:rFonts w:ascii="Arial Narrow" w:hAnsi="Arial Narrow" w:cs="Arial Narrow"/>
                <w:color w:val="000000"/>
                <w:sz w:val="18"/>
                <w:szCs w:val="18"/>
              </w:rPr>
              <w:t>5 000,00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D875D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40 862 872,25</w:t>
            </w: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5D3" w:rsidRPr="00D875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875D3" w:rsidRPr="00D875D3" w:rsidRDefault="00D875D3" w:rsidP="00D87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20EA7" w:rsidRDefault="00720EA7"/>
    <w:sectPr w:rsidR="00720EA7" w:rsidSect="0072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875D3"/>
    <w:rsid w:val="00720EA7"/>
    <w:rsid w:val="00D8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3511</Characters>
  <Application>Microsoft Office Word</Application>
  <DocSecurity>0</DocSecurity>
  <Lines>29</Lines>
  <Paragraphs>8</Paragraphs>
  <ScaleCrop>false</ScaleCrop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2014-09-09T09:01:00Z</dcterms:created>
  <dcterms:modified xsi:type="dcterms:W3CDTF">2014-09-09T09:01:00Z</dcterms:modified>
</cp:coreProperties>
</file>