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3" w:rsidRDefault="008808F3" w:rsidP="008808F3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8808F3" w:rsidRDefault="008808F3" w:rsidP="008808F3">
      <w:pPr>
        <w:jc w:val="right"/>
        <w:rPr>
          <w:szCs w:val="28"/>
        </w:rPr>
      </w:pPr>
      <w:r>
        <w:rPr>
          <w:szCs w:val="28"/>
        </w:rPr>
        <w:t xml:space="preserve"> Постановлением администрации</w:t>
      </w:r>
    </w:p>
    <w:p w:rsidR="008808F3" w:rsidRDefault="008808F3" w:rsidP="008808F3">
      <w:pPr>
        <w:tabs>
          <w:tab w:val="left" w:pos="6840"/>
          <w:tab w:val="right" w:pos="10467"/>
        </w:tabs>
        <w:jc w:val="right"/>
        <w:rPr>
          <w:szCs w:val="28"/>
        </w:rPr>
      </w:pPr>
      <w:r>
        <w:rPr>
          <w:szCs w:val="28"/>
        </w:rPr>
        <w:tab/>
        <w:t>Мордвиновского сельского поселения</w:t>
      </w:r>
    </w:p>
    <w:p w:rsidR="008808F3" w:rsidRDefault="008808F3" w:rsidP="008808F3">
      <w:pPr>
        <w:jc w:val="right"/>
        <w:rPr>
          <w:szCs w:val="28"/>
        </w:rPr>
      </w:pPr>
      <w:r>
        <w:rPr>
          <w:szCs w:val="28"/>
        </w:rPr>
        <w:t>от 30.07.2020 г. № 11</w:t>
      </w:r>
    </w:p>
    <w:p w:rsidR="008808F3" w:rsidRDefault="008808F3" w:rsidP="008808F3">
      <w:pPr>
        <w:jc w:val="right"/>
        <w:rPr>
          <w:szCs w:val="28"/>
        </w:rPr>
      </w:pPr>
    </w:p>
    <w:p w:rsidR="008808F3" w:rsidRDefault="008808F3" w:rsidP="008808F3">
      <w:pPr>
        <w:jc w:val="center"/>
        <w:rPr>
          <w:b/>
          <w:szCs w:val="28"/>
        </w:rPr>
      </w:pPr>
    </w:p>
    <w:p w:rsidR="008808F3" w:rsidRDefault="008808F3" w:rsidP="008808F3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 </w:t>
      </w:r>
    </w:p>
    <w:p w:rsidR="008808F3" w:rsidRDefault="008808F3" w:rsidP="008808F3">
      <w:pPr>
        <w:jc w:val="center"/>
        <w:rPr>
          <w:b/>
          <w:szCs w:val="28"/>
        </w:rPr>
      </w:pPr>
      <w:r>
        <w:rPr>
          <w:b/>
          <w:szCs w:val="28"/>
        </w:rPr>
        <w:t>формирования перечня налоговых расходов и оценки налоговых расходов</w:t>
      </w:r>
    </w:p>
    <w:p w:rsidR="008808F3" w:rsidRDefault="008808F3" w:rsidP="008808F3">
      <w:pPr>
        <w:jc w:val="center"/>
        <w:rPr>
          <w:b/>
          <w:szCs w:val="28"/>
          <w:u w:val="single"/>
        </w:rPr>
      </w:pPr>
    </w:p>
    <w:p w:rsidR="008808F3" w:rsidRDefault="008808F3" w:rsidP="008808F3">
      <w:pPr>
        <w:spacing w:line="290" w:lineRule="auto"/>
        <w:ind w:left="720"/>
        <w:jc w:val="center"/>
        <w:rPr>
          <w:b/>
          <w:color w:val="333333"/>
          <w:szCs w:val="22"/>
        </w:rPr>
      </w:pPr>
      <w:r>
        <w:rPr>
          <w:b/>
          <w:color w:val="333333"/>
          <w:szCs w:val="22"/>
        </w:rPr>
        <w:t>Мордвиновского сельского поселения</w:t>
      </w:r>
    </w:p>
    <w:p w:rsidR="008808F3" w:rsidRDefault="008808F3" w:rsidP="008808F3">
      <w:pPr>
        <w:spacing w:before="100" w:after="150" w:line="290" w:lineRule="auto"/>
        <w:ind w:left="720"/>
        <w:jc w:val="both"/>
        <w:rPr>
          <w:b/>
          <w:color w:val="333333"/>
          <w:szCs w:val="22"/>
        </w:rPr>
      </w:pPr>
    </w:p>
    <w:p w:rsidR="008808F3" w:rsidRDefault="008808F3" w:rsidP="008808F3">
      <w:pPr>
        <w:spacing w:before="100" w:after="150" w:line="290" w:lineRule="auto"/>
        <w:ind w:left="720"/>
        <w:jc w:val="both"/>
        <w:rPr>
          <w:b/>
          <w:color w:val="333333"/>
          <w:szCs w:val="22"/>
        </w:rPr>
      </w:pPr>
      <w:r>
        <w:rPr>
          <w:b/>
          <w:color w:val="333333"/>
          <w:szCs w:val="22"/>
        </w:rPr>
        <w:t>I. Общие положения.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Мордвиновского сельского поселения Увельского муниципального района Челябинской области (далее - муниципальное образование).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2.  Понятия, используемые в настоящем Порядке, означают следующее: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Кураторы налоговых расходов - орган местного самоуправления, ответственный за достижение соответствующих налоговому расходу целей муниципальных программ муниципального образования или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 Плательщики - плательщики налогов.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proofErr w:type="gramStart"/>
      <w:r>
        <w:rPr>
          <w:color w:val="333333"/>
          <w:szCs w:val="22"/>
        </w:rPr>
        <w:t>-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или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proofErr w:type="gramStart"/>
      <w:r>
        <w:rPr>
          <w:color w:val="333333"/>
          <w:szCs w:val="22"/>
        </w:rPr>
        <w:t xml:space="preserve">-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 или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 и включает все налоговые расходы, установленные нормативными правовыми актами муниципального образования.     </w:t>
      </w:r>
      <w:proofErr w:type="gramEnd"/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proofErr w:type="gramStart"/>
      <w:r>
        <w:rPr>
          <w:color w:val="333333"/>
          <w:szCs w:val="22"/>
        </w:rPr>
        <w:t>- Нормативные характеристики налоговых расходов муниципального образования» - сведения о положениях нормативных правовых актов (далее – НПА), которыми предусматриваются налоговые льготы, освобождения и иные преференции по налогам, сборам (</w:t>
      </w:r>
      <w:proofErr w:type="spellStart"/>
      <w:r>
        <w:rPr>
          <w:color w:val="333333"/>
          <w:szCs w:val="22"/>
        </w:rPr>
        <w:t>далее-льготы</w:t>
      </w:r>
      <w:proofErr w:type="spellEnd"/>
      <w:r>
        <w:rPr>
          <w:color w:val="333333"/>
          <w:szCs w:val="22"/>
        </w:rPr>
        <w:t xml:space="preserve">), наименованиях налогов, сборов, по которым </w:t>
      </w:r>
      <w:r>
        <w:rPr>
          <w:color w:val="333333"/>
          <w:szCs w:val="22"/>
        </w:rPr>
        <w:lastRenderedPageBreak/>
        <w:t>установлены льготы, категориях плательщиков, для которых предусмотрены льготы, а также иные характеристики.</w:t>
      </w:r>
      <w:proofErr w:type="gramEnd"/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бюджет.</w:t>
      </w:r>
    </w:p>
    <w:p w:rsidR="008808F3" w:rsidRDefault="008808F3" w:rsidP="008808F3">
      <w:pPr>
        <w:tabs>
          <w:tab w:val="left" w:pos="1136"/>
          <w:tab w:val="left" w:pos="1420"/>
        </w:tabs>
        <w:spacing w:line="290" w:lineRule="auto"/>
        <w:ind w:left="710" w:firstLine="1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-   Целевые характеристики налоговых расходов муниципального образования    - сведения о целях предоставления, показателях достижения целей предоставления льготы, а также иные характеристики, предусмотренные </w:t>
      </w:r>
      <w:hyperlink r:id="rId4" w:history="1">
        <w:r>
          <w:rPr>
            <w:rStyle w:val="a3"/>
            <w:color w:val="auto"/>
            <w:szCs w:val="22"/>
            <w:u w:val="none"/>
          </w:rPr>
          <w:t>приложением</w:t>
        </w:r>
      </w:hyperlink>
      <w:r>
        <w:rPr>
          <w:color w:val="333333"/>
          <w:szCs w:val="22"/>
        </w:rPr>
        <w:t xml:space="preserve"> №2 к настоящему Порядку (приложение №2).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-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3. В целях оценки налоговых расходов муниципального образования: </w:t>
      </w:r>
    </w:p>
    <w:p w:rsidR="008808F3" w:rsidRDefault="008808F3" w:rsidP="008808F3">
      <w:pPr>
        <w:spacing w:line="290" w:lineRule="auto"/>
        <w:ind w:left="720"/>
        <w:jc w:val="both"/>
        <w:rPr>
          <w:szCs w:val="22"/>
        </w:rPr>
      </w:pPr>
      <w:r>
        <w:rPr>
          <w:color w:val="333333"/>
          <w:szCs w:val="22"/>
        </w:rPr>
        <w:t xml:space="preserve">3.1. </w:t>
      </w:r>
      <w:proofErr w:type="gramStart"/>
      <w:r>
        <w:rPr>
          <w:color w:val="333333"/>
          <w:szCs w:val="22"/>
        </w:rPr>
        <w:t xml:space="preserve">Межрайонная  ИФНС России №15 по Челябинской области (далее - ИФНС) в соответствии с п.п. 3, 3.1 постановления Правительства от 12.08.2004 № 410 формирует и представляет </w:t>
      </w:r>
      <w:r>
        <w:rPr>
          <w:bCs/>
          <w:color w:val="000000"/>
          <w:szCs w:val="28"/>
          <w:shd w:val="clear" w:color="auto" w:fill="FFFFFF"/>
        </w:rPr>
        <w:t>муниципальным образованиям, финансовым органам местных администраций в разрезе муниципальных образований сведения о налоговой базе и структуре начислений по налогам и сборам, формирующим в соответствии с </w:t>
      </w:r>
      <w:hyperlink r:id="rId5" w:anchor="block_20009" w:history="1">
        <w:r>
          <w:rPr>
            <w:rStyle w:val="a3"/>
            <w:bCs/>
            <w:color w:val="auto"/>
            <w:szCs w:val="28"/>
            <w:u w:val="none"/>
          </w:rPr>
          <w:t>Бюджетным кодексом</w:t>
        </w:r>
      </w:hyperlink>
      <w:r>
        <w:rPr>
          <w:bCs/>
          <w:color w:val="000000"/>
          <w:szCs w:val="28"/>
          <w:shd w:val="clear" w:color="auto" w:fill="FFFFFF"/>
        </w:rPr>
        <w:t> Российской Федерации доходы местных бюджетов, а также о суммах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 налоговых льгот по и местным налогам (по категориям налогоплательщиков и видам налоговых льгот</w:t>
      </w:r>
      <w:r>
        <w:rPr>
          <w:bCs/>
          <w:color w:val="000000"/>
          <w:szCs w:val="28"/>
          <w:u w:val="single"/>
          <w:shd w:val="clear" w:color="auto" w:fill="FFFFFF"/>
        </w:rPr>
        <w:t>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color w:val="333333"/>
          <w:szCs w:val="22"/>
        </w:rPr>
        <w:lastRenderedPageBreak/>
        <w:t>за отчетный финансовый  год в срок до 5 августа.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>
        <w:rPr>
          <w:color w:val="333333"/>
          <w:szCs w:val="22"/>
        </w:rPr>
        <w:t xml:space="preserve">3.2. </w:t>
      </w:r>
      <w:r>
        <w:rPr>
          <w:szCs w:val="22"/>
        </w:rPr>
        <w:t>Управление сельского хозяйства и продовольствия Увельского муниципального района (далее Управление</w:t>
      </w:r>
      <w:proofErr w:type="gramStart"/>
      <w:r>
        <w:rPr>
          <w:szCs w:val="22"/>
        </w:rPr>
        <w:t xml:space="preserve"> С</w:t>
      </w:r>
      <w:proofErr w:type="gramEnd"/>
      <w:r>
        <w:rPr>
          <w:szCs w:val="22"/>
        </w:rPr>
        <w:t>/Х)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формирует и представляет </w:t>
      </w:r>
      <w:r>
        <w:rPr>
          <w:bCs/>
          <w:szCs w:val="28"/>
          <w:shd w:val="clear" w:color="auto" w:fill="FFFFFF"/>
        </w:rPr>
        <w:t xml:space="preserve">муниципальным образованиям финансовым органам местных администраций в разрезе муниципальных образований сведения о количестве гектаров земель сельскохозяйственного назначения всего и  засеянных в отчетном году </w:t>
      </w:r>
      <w:r>
        <w:rPr>
          <w:szCs w:val="22"/>
        </w:rPr>
        <w:t>на основании данных отчета 4-СХ «Сведения об итогах сева под урожай» за отчетный финансовый  год в срок до 15 июля.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4. В целях оценки налоговых расходов муниципального образования куратор (администрация муниципального образования):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000000"/>
          <w:szCs w:val="22"/>
        </w:rPr>
        <w:t>а) формирует перечень налоговых расходов муниципального образования  по форме согласно  приложению №1</w:t>
      </w:r>
      <w:r>
        <w:rPr>
          <w:color w:val="333333"/>
          <w:szCs w:val="22"/>
        </w:rPr>
        <w:t xml:space="preserve"> к настоящему Порядку;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б) формируют паспорт показателей о нормативных, целевых и фискальных характеристиках налоговых расходов муниципального образования по форме согласно приложению №2 к настоящему Порядку.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</w:p>
    <w:p w:rsidR="008808F3" w:rsidRDefault="008808F3" w:rsidP="008808F3">
      <w:pPr>
        <w:spacing w:line="290" w:lineRule="auto"/>
        <w:ind w:left="720"/>
        <w:jc w:val="both"/>
        <w:rPr>
          <w:b/>
          <w:color w:val="333333"/>
          <w:szCs w:val="22"/>
        </w:rPr>
      </w:pPr>
      <w:r>
        <w:rPr>
          <w:b/>
          <w:color w:val="333333"/>
          <w:szCs w:val="22"/>
        </w:rPr>
        <w:t>II. Формирование перечня налоговых расходов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b/>
          <w:color w:val="333333"/>
          <w:szCs w:val="22"/>
        </w:rPr>
      </w:pPr>
    </w:p>
    <w:p w:rsidR="008808F3" w:rsidRDefault="008808F3" w:rsidP="008808F3">
      <w:pPr>
        <w:spacing w:line="290" w:lineRule="auto"/>
        <w:ind w:left="720"/>
        <w:jc w:val="both"/>
        <w:rPr>
          <w:szCs w:val="22"/>
        </w:rPr>
      </w:pPr>
      <w:r>
        <w:rPr>
          <w:color w:val="333333"/>
          <w:szCs w:val="22"/>
        </w:rPr>
        <w:t xml:space="preserve">5. Перечень налоговых расходов муниципального образования на очередной финансовый год и плановый период формируется органом местного самоуправления ежегодно до </w:t>
      </w:r>
      <w:r>
        <w:rPr>
          <w:szCs w:val="22"/>
        </w:rPr>
        <w:t>30 июля</w:t>
      </w:r>
      <w:r>
        <w:rPr>
          <w:color w:val="FF0000"/>
          <w:szCs w:val="22"/>
        </w:rPr>
        <w:t xml:space="preserve">  </w:t>
      </w:r>
      <w:r>
        <w:rPr>
          <w:color w:val="333333"/>
          <w:szCs w:val="22"/>
        </w:rPr>
        <w:t xml:space="preserve">текущего финансового года и утверждается распорядительным документом муниципального образования до </w:t>
      </w:r>
      <w:r>
        <w:rPr>
          <w:szCs w:val="22"/>
        </w:rPr>
        <w:t>30 июля</w:t>
      </w:r>
      <w:r>
        <w:rPr>
          <w:color w:val="333333"/>
          <w:szCs w:val="22"/>
        </w:rPr>
        <w:t xml:space="preserve"> текущего финансового года. 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6. В срок не позднее </w:t>
      </w:r>
      <w:r>
        <w:rPr>
          <w:szCs w:val="22"/>
        </w:rPr>
        <w:t>1 августа</w:t>
      </w:r>
      <w:r>
        <w:rPr>
          <w:color w:val="333333"/>
          <w:szCs w:val="22"/>
        </w:rPr>
        <w:t xml:space="preserve">  утвержденный перечень налоговых расходов  муниципального образования размещается на официальном сайте администрации муниципального образования в информационно-телекоммуникационной сети «Интернет» (приложение №1).</w:t>
      </w:r>
    </w:p>
    <w:p w:rsidR="008808F3" w:rsidRDefault="008808F3" w:rsidP="008808F3">
      <w:pPr>
        <w:spacing w:line="290" w:lineRule="auto"/>
        <w:ind w:left="720"/>
        <w:jc w:val="both"/>
        <w:rPr>
          <w:b/>
          <w:color w:val="333333"/>
          <w:szCs w:val="22"/>
        </w:rPr>
      </w:pPr>
    </w:p>
    <w:p w:rsidR="008808F3" w:rsidRDefault="008808F3" w:rsidP="008808F3">
      <w:pPr>
        <w:spacing w:line="290" w:lineRule="auto"/>
        <w:ind w:left="720"/>
        <w:jc w:val="both"/>
        <w:rPr>
          <w:b/>
          <w:color w:val="333333"/>
          <w:szCs w:val="22"/>
        </w:rPr>
      </w:pPr>
      <w:r>
        <w:rPr>
          <w:b/>
          <w:color w:val="333333"/>
          <w:szCs w:val="22"/>
        </w:rPr>
        <w:t>III. Порядок оценки налоговых расходов муниципального образования.</w:t>
      </w:r>
    </w:p>
    <w:p w:rsidR="008808F3" w:rsidRDefault="008808F3" w:rsidP="008808F3">
      <w:pPr>
        <w:spacing w:line="290" w:lineRule="auto"/>
        <w:ind w:left="720"/>
        <w:jc w:val="both"/>
        <w:rPr>
          <w:b/>
          <w:color w:val="333333"/>
          <w:szCs w:val="22"/>
        </w:rPr>
      </w:pP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7. </w:t>
      </w:r>
      <w:r>
        <w:rPr>
          <w:szCs w:val="28"/>
        </w:rPr>
        <w:t xml:space="preserve">Настоящий Порядок определяет правила формирования информации о нормативных, целевых и фискальных характеристиках налоговых расходов и порядок </w:t>
      </w:r>
      <w:proofErr w:type="gramStart"/>
      <w:r>
        <w:rPr>
          <w:szCs w:val="28"/>
        </w:rPr>
        <w:t>обобщения результатов оценки эффективности налоговых расходов муниципального</w:t>
      </w:r>
      <w:proofErr w:type="gramEnd"/>
      <w:r>
        <w:rPr>
          <w:szCs w:val="28"/>
        </w:rPr>
        <w:t xml:space="preserve"> образования, осуществляемой кураторами налоговых расходов.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8. Оценка эффективности налоговых расходов муниципального образования (в том числе нераспределенных) осуществляется администрацией муниципального образования (куратором) в срок до 1 октября текущего года и включает:</w:t>
      </w:r>
    </w:p>
    <w:p w:rsidR="008808F3" w:rsidRDefault="008808F3" w:rsidP="008808F3">
      <w:pPr>
        <w:spacing w:line="290" w:lineRule="auto"/>
        <w:ind w:left="720"/>
        <w:jc w:val="both"/>
        <w:rPr>
          <w:szCs w:val="22"/>
        </w:rPr>
      </w:pPr>
      <w:r>
        <w:rPr>
          <w:color w:val="333333"/>
          <w:szCs w:val="22"/>
        </w:rPr>
        <w:t xml:space="preserve">а) оценку целесообразности налоговых расходов муниципального </w:t>
      </w:r>
      <w:r>
        <w:rPr>
          <w:szCs w:val="22"/>
        </w:rPr>
        <w:t>образования (приложение №3);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б) оценку результативности налоговых расходов муниципального образования (приложение №4).</w:t>
      </w:r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r>
        <w:rPr>
          <w:color w:val="333333"/>
          <w:szCs w:val="22"/>
        </w:rPr>
        <w:t>9. Критериями целесообразности налоговых расходов муниципального образования являются:</w:t>
      </w:r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proofErr w:type="gramStart"/>
      <w:r>
        <w:rPr>
          <w:color w:val="333333"/>
          <w:szCs w:val="22"/>
        </w:rPr>
        <w:lastRenderedPageBreak/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или целям социально-экономической политики муниципального образования, не относящимся к муниципальным программам муниципального образования (приложение №3);</w:t>
      </w:r>
      <w:proofErr w:type="gramEnd"/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б) </w:t>
      </w:r>
      <w:proofErr w:type="spellStart"/>
      <w:r>
        <w:rPr>
          <w:color w:val="333333"/>
          <w:szCs w:val="22"/>
        </w:rPr>
        <w:t>востребованность</w:t>
      </w:r>
      <w:proofErr w:type="spellEnd"/>
      <w:r>
        <w:rPr>
          <w:color w:val="333333"/>
          <w:szCs w:val="22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плательщиков. </w:t>
      </w:r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proofErr w:type="spellStart"/>
      <w:r>
        <w:rPr>
          <w:color w:val="333333"/>
          <w:szCs w:val="22"/>
        </w:rPr>
        <w:t>К</w:t>
      </w:r>
      <w:r>
        <w:rPr>
          <w:color w:val="333333"/>
        </w:rPr>
        <w:t>в</w:t>
      </w:r>
      <w:r>
        <w:rPr>
          <w:color w:val="333333"/>
          <w:szCs w:val="22"/>
        </w:rPr>
        <w:t>=</w:t>
      </w:r>
      <w:proofErr w:type="spellEnd"/>
      <w:r>
        <w:rPr>
          <w:color w:val="333333"/>
          <w:szCs w:val="22"/>
        </w:rPr>
        <w:t xml:space="preserve"> </w:t>
      </w:r>
      <w:r>
        <w:rPr>
          <w:color w:val="333333"/>
        </w:rPr>
        <w:t>К</w:t>
      </w:r>
      <w:proofErr w:type="gramStart"/>
      <w:r>
        <w:rPr>
          <w:color w:val="333333"/>
        </w:rPr>
        <w:t>л(</w:t>
      </w:r>
      <w:proofErr w:type="spellStart"/>
      <w:proofErr w:type="gramEnd"/>
      <w:r>
        <w:rPr>
          <w:color w:val="333333"/>
        </w:rPr>
        <w:t>отч</w:t>
      </w:r>
      <w:proofErr w:type="spellEnd"/>
      <w:r>
        <w:rPr>
          <w:color w:val="333333"/>
        </w:rPr>
        <w:t>)/</w:t>
      </w:r>
      <w:proofErr w:type="spellStart"/>
      <w:r>
        <w:rPr>
          <w:color w:val="333333"/>
        </w:rPr>
        <w:t>Кп</w:t>
      </w:r>
      <w:proofErr w:type="spellEnd"/>
      <w:r>
        <w:rPr>
          <w:color w:val="333333"/>
        </w:rPr>
        <w:t>(</w:t>
      </w:r>
      <w:proofErr w:type="spellStart"/>
      <w:r>
        <w:rPr>
          <w:color w:val="333333"/>
        </w:rPr>
        <w:t>отч</w:t>
      </w:r>
      <w:proofErr w:type="spellEnd"/>
      <w:r>
        <w:rPr>
          <w:color w:val="333333"/>
        </w:rPr>
        <w:t>)</w:t>
      </w:r>
      <w:r>
        <w:rPr>
          <w:color w:val="333333"/>
          <w:szCs w:val="22"/>
        </w:rPr>
        <w:t xml:space="preserve"> / К</w:t>
      </w:r>
      <w:r>
        <w:rPr>
          <w:color w:val="333333"/>
        </w:rPr>
        <w:t>л(отч-</w:t>
      </w:r>
      <w:r>
        <w:rPr>
          <w:color w:val="333333"/>
          <w:sz w:val="20"/>
        </w:rPr>
        <w:t>1</w:t>
      </w:r>
      <w:r>
        <w:rPr>
          <w:color w:val="333333"/>
        </w:rPr>
        <w:t>)/</w:t>
      </w:r>
      <w:proofErr w:type="spellStart"/>
      <w:r>
        <w:rPr>
          <w:color w:val="333333"/>
          <w:szCs w:val="22"/>
        </w:rPr>
        <w:t>К</w:t>
      </w:r>
      <w:r>
        <w:rPr>
          <w:color w:val="333333"/>
        </w:rPr>
        <w:t>п</w:t>
      </w:r>
      <w:proofErr w:type="spellEnd"/>
      <w:r>
        <w:rPr>
          <w:color w:val="333333"/>
        </w:rPr>
        <w:t>(отч-</w:t>
      </w:r>
      <w:r>
        <w:rPr>
          <w:color w:val="333333"/>
          <w:sz w:val="20"/>
        </w:rPr>
        <w:t>1</w:t>
      </w:r>
      <w:r>
        <w:rPr>
          <w:color w:val="333333"/>
        </w:rPr>
        <w:t>),</w:t>
      </w:r>
      <w:r>
        <w:rPr>
          <w:color w:val="333333"/>
          <w:szCs w:val="22"/>
        </w:rPr>
        <w:t xml:space="preserve"> где </w:t>
      </w:r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proofErr w:type="spellStart"/>
      <w:r>
        <w:rPr>
          <w:color w:val="333333"/>
          <w:szCs w:val="22"/>
        </w:rPr>
        <w:t>К</w:t>
      </w:r>
      <w:r>
        <w:rPr>
          <w:color w:val="333333"/>
        </w:rPr>
        <w:t>в</w:t>
      </w:r>
      <w:proofErr w:type="spellEnd"/>
      <w:r>
        <w:rPr>
          <w:color w:val="333333"/>
          <w:szCs w:val="22"/>
        </w:rPr>
        <w:t xml:space="preserve"> – коэффициент </w:t>
      </w:r>
      <w:proofErr w:type="spellStart"/>
      <w:r>
        <w:rPr>
          <w:color w:val="333333"/>
          <w:szCs w:val="22"/>
        </w:rPr>
        <w:t>востребованности</w:t>
      </w:r>
      <w:proofErr w:type="spellEnd"/>
      <w:r>
        <w:rPr>
          <w:color w:val="333333"/>
          <w:szCs w:val="22"/>
        </w:rPr>
        <w:t>, рассчитывается по каждому виду налога в разрезе каждой льготы, пониженной ставки;</w:t>
      </w:r>
    </w:p>
    <w:p w:rsidR="008808F3" w:rsidRDefault="008808F3" w:rsidP="008808F3">
      <w:pPr>
        <w:spacing w:line="290" w:lineRule="auto"/>
        <w:ind w:left="680"/>
        <w:jc w:val="both"/>
        <w:rPr>
          <w:color w:val="333333"/>
          <w:szCs w:val="22"/>
        </w:rPr>
      </w:pPr>
      <w:r>
        <w:rPr>
          <w:color w:val="333333"/>
          <w:szCs w:val="28"/>
        </w:rPr>
        <w:t>К</w:t>
      </w:r>
      <w:proofErr w:type="gramStart"/>
      <w:r>
        <w:rPr>
          <w:color w:val="333333"/>
        </w:rPr>
        <w:t>л(</w:t>
      </w:r>
      <w:proofErr w:type="spellStart"/>
      <w:proofErr w:type="gramEnd"/>
      <w:r>
        <w:rPr>
          <w:color w:val="333333"/>
        </w:rPr>
        <w:t>отч</w:t>
      </w:r>
      <w:proofErr w:type="spellEnd"/>
      <w:r>
        <w:rPr>
          <w:color w:val="333333"/>
        </w:rPr>
        <w:t>)</w:t>
      </w:r>
      <w:r>
        <w:rPr>
          <w:color w:val="333333"/>
          <w:szCs w:val="22"/>
        </w:rPr>
        <w:t xml:space="preserve"> - количество плательщиков, воспользовавшихся льготой, в отчетном году; </w:t>
      </w:r>
    </w:p>
    <w:p w:rsidR="008808F3" w:rsidRDefault="008808F3" w:rsidP="008808F3">
      <w:pPr>
        <w:spacing w:after="150" w:line="290" w:lineRule="auto"/>
        <w:ind w:left="680"/>
        <w:jc w:val="both"/>
        <w:rPr>
          <w:color w:val="333333"/>
          <w:szCs w:val="22"/>
        </w:rPr>
      </w:pPr>
      <w:proofErr w:type="spellStart"/>
      <w:r>
        <w:rPr>
          <w:color w:val="333333"/>
          <w:szCs w:val="28"/>
        </w:rPr>
        <w:t>К</w:t>
      </w:r>
      <w:proofErr w:type="gramStart"/>
      <w:r>
        <w:rPr>
          <w:color w:val="333333"/>
        </w:rPr>
        <w:t>п</w:t>
      </w:r>
      <w:proofErr w:type="spellEnd"/>
      <w:r>
        <w:rPr>
          <w:color w:val="333333"/>
        </w:rPr>
        <w:t>(</w:t>
      </w:r>
      <w:proofErr w:type="spellStart"/>
      <w:proofErr w:type="gramEnd"/>
      <w:r>
        <w:rPr>
          <w:color w:val="333333"/>
        </w:rPr>
        <w:t>отч</w:t>
      </w:r>
      <w:proofErr w:type="spellEnd"/>
      <w:r>
        <w:rPr>
          <w:color w:val="333333"/>
        </w:rPr>
        <w:t>)</w:t>
      </w:r>
      <w:r>
        <w:rPr>
          <w:color w:val="333333"/>
          <w:szCs w:val="22"/>
        </w:rPr>
        <w:t xml:space="preserve"> - количество плательщиков всего в отчетном году; </w:t>
      </w:r>
    </w:p>
    <w:p w:rsidR="008808F3" w:rsidRDefault="008808F3" w:rsidP="008808F3">
      <w:pPr>
        <w:spacing w:after="150" w:line="290" w:lineRule="auto"/>
        <w:ind w:left="680"/>
        <w:jc w:val="both"/>
        <w:rPr>
          <w:color w:val="333333"/>
          <w:szCs w:val="22"/>
        </w:rPr>
      </w:pPr>
      <w:r>
        <w:rPr>
          <w:color w:val="333333"/>
          <w:szCs w:val="28"/>
        </w:rPr>
        <w:t>К</w:t>
      </w:r>
      <w:proofErr w:type="gramStart"/>
      <w:r>
        <w:rPr>
          <w:color w:val="333333"/>
        </w:rPr>
        <w:t>л(</w:t>
      </w:r>
      <w:proofErr w:type="gramEnd"/>
      <w:r>
        <w:rPr>
          <w:color w:val="333333"/>
        </w:rPr>
        <w:t>отч-</w:t>
      </w:r>
      <w:r>
        <w:rPr>
          <w:color w:val="333333"/>
          <w:sz w:val="20"/>
        </w:rPr>
        <w:t>1</w:t>
      </w:r>
      <w:r>
        <w:rPr>
          <w:color w:val="333333"/>
          <w:szCs w:val="22"/>
        </w:rPr>
        <w:t>) - количество плательщиков, воспользовавшихся льготой в году, предшествующем отчетному;</w:t>
      </w:r>
    </w:p>
    <w:p w:rsidR="008808F3" w:rsidRDefault="008808F3" w:rsidP="008808F3">
      <w:pPr>
        <w:spacing w:after="150" w:line="290" w:lineRule="auto"/>
        <w:ind w:left="680"/>
        <w:jc w:val="both"/>
        <w:rPr>
          <w:szCs w:val="28"/>
        </w:rPr>
      </w:pPr>
      <w:proofErr w:type="spellStart"/>
      <w:r>
        <w:rPr>
          <w:color w:val="333333"/>
        </w:rPr>
        <w:t>К</w:t>
      </w:r>
      <w:proofErr w:type="gramStart"/>
      <w:r>
        <w:rPr>
          <w:color w:val="333333"/>
        </w:rPr>
        <w:t>п</w:t>
      </w:r>
      <w:proofErr w:type="spellEnd"/>
      <w:r>
        <w:rPr>
          <w:color w:val="333333"/>
        </w:rPr>
        <w:t>(</w:t>
      </w:r>
      <w:proofErr w:type="gramEnd"/>
      <w:r>
        <w:rPr>
          <w:color w:val="333333"/>
        </w:rPr>
        <w:t>отч-</w:t>
      </w:r>
      <w:r>
        <w:rPr>
          <w:color w:val="333333"/>
          <w:sz w:val="20"/>
        </w:rPr>
        <w:t>1</w:t>
      </w:r>
      <w:r>
        <w:rPr>
          <w:color w:val="333333"/>
        </w:rPr>
        <w:t>)</w:t>
      </w:r>
      <w:r>
        <w:rPr>
          <w:color w:val="333333"/>
          <w:szCs w:val="22"/>
        </w:rPr>
        <w:t xml:space="preserve"> - количество плательщиков всего в году, предшествующем отчетному.</w:t>
      </w:r>
      <w:r>
        <w:rPr>
          <w:szCs w:val="28"/>
        </w:rPr>
        <w:t xml:space="preserve">     Налоговая льгота (пониженная ставка) признается эффективной, если коэффициент </w:t>
      </w:r>
      <w:proofErr w:type="spellStart"/>
      <w:r>
        <w:rPr>
          <w:szCs w:val="28"/>
        </w:rPr>
        <w:t>востребованности</w:t>
      </w:r>
      <w:proofErr w:type="spellEnd"/>
      <w:r>
        <w:rPr>
          <w:szCs w:val="28"/>
        </w:rPr>
        <w:t xml:space="preserve"> равен или больше 1.</w:t>
      </w:r>
    </w:p>
    <w:p w:rsidR="008808F3" w:rsidRDefault="008808F3" w:rsidP="008808F3">
      <w:pPr>
        <w:spacing w:line="290" w:lineRule="auto"/>
        <w:ind w:left="680"/>
        <w:jc w:val="both"/>
        <w:rPr>
          <w:szCs w:val="22"/>
        </w:rPr>
      </w:pPr>
      <w:r>
        <w:rPr>
          <w:color w:val="333333"/>
          <w:szCs w:val="22"/>
        </w:rPr>
        <w:t xml:space="preserve">10.  </w:t>
      </w:r>
      <w:r>
        <w:rPr>
          <w:szCs w:val="22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r:id="rId6" w:history="1">
        <w:r>
          <w:rPr>
            <w:rStyle w:val="a3"/>
            <w:color w:val="auto"/>
            <w:szCs w:val="22"/>
            <w:u w:val="none"/>
          </w:rPr>
          <w:t xml:space="preserve">пункте </w:t>
        </w:r>
      </w:hyperlink>
      <w:r>
        <w:rPr>
          <w:szCs w:val="22"/>
        </w:rPr>
        <w:t>9 настоящего Порядка, куратору налогового расхода надлежит представить в представительный орган муниципального образования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808F3" w:rsidRDefault="008808F3" w:rsidP="008808F3">
      <w:pPr>
        <w:spacing w:line="290" w:lineRule="auto"/>
        <w:ind w:left="680"/>
        <w:jc w:val="both"/>
        <w:rPr>
          <w:szCs w:val="22"/>
        </w:rPr>
      </w:pPr>
      <w:r>
        <w:rPr>
          <w:szCs w:val="22"/>
        </w:rPr>
        <w:t xml:space="preserve">         В срок до 1 декабря текущего года органу местного самоуправления принять и опубликовать муниципальные правовые акты,  предусматривающие отмену неэффективных налоговых льгот (пониженных ставок по налогам), и представить копии в Финансовый   отдел Увельского муниципального района. 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11. В качестве критерия результативности налогового расхода муниципального образования определяется не менее одного показателя достижения целей муниципальной программы муниципального образования или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показатель, на значение которого оказывают влияние налоговые расходы муниципального образования (приложение №4).</w:t>
      </w:r>
    </w:p>
    <w:p w:rsidR="008808F3" w:rsidRDefault="008808F3" w:rsidP="008808F3">
      <w:pPr>
        <w:spacing w:line="290" w:lineRule="auto"/>
        <w:ind w:left="720"/>
        <w:jc w:val="both"/>
        <w:rPr>
          <w:color w:val="333333"/>
          <w:szCs w:val="22"/>
        </w:rPr>
      </w:pPr>
      <w:r>
        <w:rPr>
          <w:color w:val="333333"/>
          <w:szCs w:val="22"/>
        </w:rPr>
        <w:t>12. По итогам оценки эффективности налогового расхода муниципального образования куратор налогового расхода муниципального образования формирует общий вывод об эффективности принятых налоговых льгот и пониженных ставок по налогам и предложения по установлению, сохранению, корректировке или отмене льготы (пониженной ставки).</w:t>
      </w:r>
    </w:p>
    <w:p w:rsidR="008808F3" w:rsidRDefault="008808F3" w:rsidP="008808F3">
      <w:pPr>
        <w:spacing w:line="290" w:lineRule="auto"/>
        <w:ind w:left="720"/>
        <w:jc w:val="both"/>
        <w:rPr>
          <w:szCs w:val="28"/>
        </w:rPr>
      </w:pPr>
      <w:r>
        <w:rPr>
          <w:color w:val="333333"/>
          <w:szCs w:val="22"/>
        </w:rPr>
        <w:lastRenderedPageBreak/>
        <w:t xml:space="preserve">13. Результаты оценки эффективности налоговых расходов муниципального образования, рекомендации по результатам указанной оценки направляются главе муниципального образования (представительный орган) и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 </w:t>
      </w:r>
    </w:p>
    <w:p w:rsidR="008808F3" w:rsidRDefault="008808F3" w:rsidP="008808F3">
      <w:pPr>
        <w:ind w:firstLine="851"/>
        <w:jc w:val="right"/>
        <w:rPr>
          <w:szCs w:val="28"/>
        </w:rPr>
      </w:pPr>
    </w:p>
    <w:p w:rsidR="008808F3" w:rsidRDefault="008808F3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953F5A" w:rsidRDefault="00953F5A" w:rsidP="008808F3">
      <w:pPr>
        <w:ind w:firstLine="851"/>
        <w:jc w:val="right"/>
        <w:rPr>
          <w:szCs w:val="28"/>
        </w:rPr>
      </w:pP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к Порядку формирования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перечня налоговых расходов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и оценки налоговых расходов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8808F3" w:rsidRDefault="008808F3" w:rsidP="008808F3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8808F3" w:rsidRDefault="008808F3" w:rsidP="008808F3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                            </w:t>
      </w:r>
    </w:p>
    <w:p w:rsidR="008808F3" w:rsidRDefault="008808F3" w:rsidP="008808F3">
      <w:pPr>
        <w:shd w:val="clear" w:color="auto" w:fill="FFFFFF"/>
        <w:tabs>
          <w:tab w:val="left" w:pos="3705"/>
          <w:tab w:val="center" w:pos="5103"/>
        </w:tabs>
        <w:spacing w:after="150"/>
        <w:rPr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                                                                                         </w:t>
      </w:r>
    </w:p>
    <w:p w:rsidR="008808F3" w:rsidRDefault="008808F3" w:rsidP="008808F3">
      <w:pPr>
        <w:shd w:val="clear" w:color="auto" w:fill="FFFFFF"/>
        <w:tabs>
          <w:tab w:val="left" w:pos="3945"/>
          <w:tab w:val="left" w:pos="5685"/>
        </w:tabs>
        <w:spacing w:after="150"/>
        <w:rPr>
          <w:color w:val="3C3C3C"/>
          <w:szCs w:val="28"/>
        </w:rPr>
      </w:pPr>
      <w:r>
        <w:rPr>
          <w:color w:val="3C3C3C"/>
        </w:rPr>
        <w:tab/>
      </w:r>
      <w:r>
        <w:rPr>
          <w:color w:val="3C3C3C"/>
          <w:szCs w:val="28"/>
        </w:rPr>
        <w:t xml:space="preserve">ПАСПОРТ                                                                                             </w:t>
      </w:r>
    </w:p>
    <w:p w:rsidR="008808F3" w:rsidRDefault="008808F3" w:rsidP="008808F3">
      <w:pPr>
        <w:shd w:val="clear" w:color="auto" w:fill="FFFFFF"/>
        <w:tabs>
          <w:tab w:val="left" w:pos="3945"/>
          <w:tab w:val="center" w:pos="5233"/>
        </w:tabs>
        <w:spacing w:after="150"/>
        <w:rPr>
          <w:color w:val="3C3C3C"/>
          <w:szCs w:val="28"/>
        </w:rPr>
      </w:pPr>
      <w:r>
        <w:rPr>
          <w:color w:val="3C3C3C"/>
          <w:szCs w:val="28"/>
        </w:rPr>
        <w:t xml:space="preserve">                     показателей для проведения оценки налоговых расходов   </w:t>
      </w:r>
    </w:p>
    <w:p w:rsidR="008808F3" w:rsidRDefault="008808F3" w:rsidP="008808F3">
      <w:pPr>
        <w:shd w:val="clear" w:color="auto" w:fill="FFFFFF"/>
        <w:tabs>
          <w:tab w:val="left" w:pos="3945"/>
          <w:tab w:val="center" w:pos="5233"/>
        </w:tabs>
        <w:spacing w:after="150"/>
        <w:rPr>
          <w:color w:val="3C3C3C"/>
          <w:szCs w:val="28"/>
        </w:rPr>
      </w:pPr>
      <w:r>
        <w:rPr>
          <w:color w:val="3C3C3C"/>
          <w:szCs w:val="28"/>
        </w:rPr>
        <w:t xml:space="preserve">                                         Мордвиновского сельского поселения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"/>
        <w:gridCol w:w="6515"/>
        <w:gridCol w:w="2102"/>
      </w:tblGrid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color w:val="3C3C3C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3C3C3C"/>
                <w:sz w:val="22"/>
                <w:szCs w:val="22"/>
              </w:rPr>
              <w:t>/</w:t>
            </w:r>
            <w:proofErr w:type="spellStart"/>
            <w:r>
              <w:rPr>
                <w:color w:val="3C3C3C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Информация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Источник данных</w:t>
            </w:r>
          </w:p>
        </w:tc>
      </w:tr>
      <w:tr w:rsidR="008808F3" w:rsidTr="008808F3"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I. Территориальная принадлежность налогового расхода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1.1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Наименование муниципального образования Челябинской области – Увельский муниципальный район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Наименование МО</w:t>
            </w:r>
          </w:p>
        </w:tc>
      </w:tr>
      <w:tr w:rsidR="008808F3" w:rsidTr="008808F3"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 Нормативные характеристики налогового расхода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 местными нормативно-правовыми актами (далее – местные НПА)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Решение Совета депутатов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Местный НПА, которым предусматриваются налоговые льготы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rPr>
          <w:trHeight w:val="567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Решение Совета депутатов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Наименование  налоговых льгот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Дата вступления в силу положений местного НПА, устанавливающих налоговые льготы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Дата начала действия права на налоговые льготы, предоставленного местным НПА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Период действия налоговых льгот, предоставленных местным НПА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2.10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Дата прекращения действия налоговых льгот, установленная местным НПА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line="276" w:lineRule="auto"/>
            </w:pPr>
            <w:r>
              <w:rPr>
                <w:color w:val="3C3C3C"/>
                <w:sz w:val="22"/>
                <w:szCs w:val="22"/>
              </w:rPr>
              <w:t xml:space="preserve">Решение Совета депутатов </w:t>
            </w:r>
          </w:p>
        </w:tc>
      </w:tr>
      <w:tr w:rsidR="008808F3" w:rsidTr="008808F3"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 Целевые характеристики налогового расхода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Цели предоставления налоговых льгот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b/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lastRenderedPageBreak/>
              <w:t>3.3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 xml:space="preserve">Наименование муниципальной программы, нормативных правовых актов, определяющих цели социально-экономической политики, не относящиеся к муниципальным программам, в </w:t>
            </w:r>
            <w:proofErr w:type="gramStart"/>
            <w:r>
              <w:rPr>
                <w:color w:val="3C3C3C"/>
                <w:sz w:val="22"/>
                <w:szCs w:val="22"/>
              </w:rPr>
              <w:t>целях</w:t>
            </w:r>
            <w:proofErr w:type="gramEnd"/>
            <w:r>
              <w:rPr>
                <w:color w:val="3C3C3C"/>
                <w:sz w:val="22"/>
                <w:szCs w:val="22"/>
              </w:rPr>
              <w:t xml:space="preserve">  реализации которых предоставляются налоговые льготы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Показатели достижения целей муниципальных программ или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Значения показателей достижения целей муниципальных программ  или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3.6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Прогнозные (оценочные) значения показателей достижения целей муниципальных программ или целей социально-экономической политики, не относящихся к муниципальным программам,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8808F3" w:rsidTr="008808F3"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 Фискальные характеристики налогового расхода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Объем налоговых льгот, предоставленных для плательщиков налогов в соответствии с местными НПА, за отчетный год и за год, предшествующий отчетному году (тыс. рублей)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ИФНС (отчет 5-МН)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4.2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 (отношение суммы льготы по виду налога и категории к сумме начислений по виду налога)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4.3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ИФНС (отчет 5-МН)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4.4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Численность плательщиков налогов, воспользовавшихся правом на получение налоговых льгот, пониженных налоговых ставок (единиц)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ИФНС (отчет 5-МН)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Площадь земель сельскохозяйственного назначения всего и используемых (засеянных)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Управление</w:t>
            </w:r>
            <w:proofErr w:type="gramStart"/>
            <w:r>
              <w:rPr>
                <w:color w:val="3C3C3C"/>
                <w:sz w:val="22"/>
                <w:szCs w:val="22"/>
              </w:rPr>
              <w:t xml:space="preserve"> С</w:t>
            </w:r>
            <w:proofErr w:type="gramEnd"/>
            <w:r>
              <w:rPr>
                <w:color w:val="3C3C3C"/>
                <w:sz w:val="22"/>
                <w:szCs w:val="22"/>
              </w:rPr>
              <w:t>/Х (отчет 4-СХ «</w:t>
            </w:r>
            <w:r>
              <w:rPr>
                <w:sz w:val="22"/>
                <w:szCs w:val="22"/>
              </w:rPr>
              <w:t>Сведения об итогах сева под урожай</w:t>
            </w:r>
            <w:r>
              <w:rPr>
                <w:color w:val="3C3C3C"/>
                <w:sz w:val="22"/>
                <w:szCs w:val="22"/>
              </w:rPr>
              <w:t>»)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Оценка эффективности использования  земель сельскохозяйственного назначения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Отношение обработанных земель (засеянных) к общей площади земель с/</w:t>
            </w:r>
            <w:proofErr w:type="spellStart"/>
            <w:r>
              <w:rPr>
                <w:color w:val="3C3C3C"/>
                <w:sz w:val="22"/>
                <w:szCs w:val="22"/>
              </w:rPr>
              <w:t>х</w:t>
            </w:r>
            <w:proofErr w:type="spellEnd"/>
            <w:r>
              <w:rPr>
                <w:color w:val="3C3C3C"/>
                <w:sz w:val="22"/>
                <w:szCs w:val="22"/>
              </w:rPr>
              <w:t xml:space="preserve"> назначения </w:t>
            </w:r>
          </w:p>
        </w:tc>
      </w:tr>
      <w:tr w:rsidR="008808F3" w:rsidTr="008808F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4.6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rPr>
                <w:color w:val="3C3C3C"/>
              </w:rPr>
            </w:pPr>
            <w:r>
              <w:rPr>
                <w:color w:val="3C3C3C"/>
                <w:sz w:val="22"/>
                <w:szCs w:val="22"/>
              </w:rPr>
              <w:t>Результат оценки эффективности налогового расхода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8F3" w:rsidRDefault="008808F3">
            <w:pPr>
              <w:spacing w:after="150" w:line="276" w:lineRule="auto"/>
              <w:jc w:val="center"/>
              <w:rPr>
                <w:color w:val="3C3C3C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</w:tbl>
    <w:p w:rsidR="008808F3" w:rsidRDefault="008808F3" w:rsidP="008808F3">
      <w:pPr>
        <w:ind w:firstLine="851"/>
        <w:jc w:val="right"/>
        <w:rPr>
          <w:szCs w:val="28"/>
        </w:rPr>
      </w:pP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к Порядку формирования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перечня налоговых расходов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 xml:space="preserve">и оценки налоговых расходов </w:t>
      </w:r>
    </w:p>
    <w:p w:rsidR="008808F3" w:rsidRDefault="008808F3" w:rsidP="008808F3">
      <w:pPr>
        <w:ind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8808F3" w:rsidRDefault="008808F3" w:rsidP="008808F3">
      <w:pPr>
        <w:tabs>
          <w:tab w:val="left" w:pos="3345"/>
        </w:tabs>
        <w:jc w:val="both"/>
        <w:rPr>
          <w:szCs w:val="28"/>
        </w:rPr>
      </w:pPr>
      <w:r>
        <w:rPr>
          <w:color w:val="000000"/>
          <w:szCs w:val="22"/>
        </w:rPr>
        <w:t xml:space="preserve"> </w:t>
      </w:r>
    </w:p>
    <w:p w:rsidR="008808F3" w:rsidRDefault="008808F3" w:rsidP="008808F3">
      <w:pPr>
        <w:rPr>
          <w:szCs w:val="28"/>
        </w:rPr>
      </w:pPr>
    </w:p>
    <w:p w:rsidR="008808F3" w:rsidRDefault="008808F3" w:rsidP="008808F3">
      <w:pPr>
        <w:tabs>
          <w:tab w:val="left" w:pos="4140"/>
        </w:tabs>
        <w:rPr>
          <w:szCs w:val="28"/>
        </w:rPr>
      </w:pPr>
      <w:r>
        <w:rPr>
          <w:szCs w:val="28"/>
        </w:rPr>
        <w:tab/>
        <w:t>ЗАКЛЮЧЕНИЕ</w:t>
      </w:r>
    </w:p>
    <w:p w:rsidR="008808F3" w:rsidRDefault="008808F3" w:rsidP="008808F3">
      <w:pPr>
        <w:tabs>
          <w:tab w:val="left" w:pos="4140"/>
        </w:tabs>
        <w:rPr>
          <w:color w:val="333333"/>
          <w:szCs w:val="22"/>
        </w:rPr>
      </w:pPr>
      <w:r>
        <w:rPr>
          <w:color w:val="333333"/>
          <w:szCs w:val="22"/>
        </w:rPr>
        <w:t xml:space="preserve">         по оценке эффективности налогового расхода муниципального образования</w:t>
      </w:r>
    </w:p>
    <w:p w:rsidR="008808F3" w:rsidRDefault="008808F3" w:rsidP="008808F3">
      <w:pPr>
        <w:tabs>
          <w:tab w:val="left" w:pos="4140"/>
        </w:tabs>
        <w:rPr>
          <w:color w:val="333333"/>
          <w:szCs w:val="22"/>
        </w:rPr>
      </w:pPr>
    </w:p>
    <w:p w:rsidR="008808F3" w:rsidRDefault="008808F3" w:rsidP="008808F3">
      <w:r>
        <w:rPr>
          <w:color w:val="333333"/>
          <w:szCs w:val="22"/>
        </w:rPr>
        <w:t xml:space="preserve">        На основании анализа, проведенного в соответствии с п.9 и приложениями   №№3,4 Порядка  формулируются выводы о достижении целевых характеристик  налогового расхода и предложения по установлению, сохранению, корректировке или отмене льготы (пониженной ставки).</w:t>
      </w:r>
    </w:p>
    <w:p w:rsidR="009B7AAA" w:rsidRDefault="009B7AAA"/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F3"/>
    <w:rsid w:val="00127015"/>
    <w:rsid w:val="004731CD"/>
    <w:rsid w:val="006963DE"/>
    <w:rsid w:val="008808F3"/>
    <w:rsid w:val="00953F5A"/>
    <w:rsid w:val="009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base.garant.ru/12112604/efb4f965d534c70a409b74a50c8998a2/" TargetMode="External"/><Relationship Id="rId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2020-07-31T06:21:00Z</dcterms:created>
  <dcterms:modified xsi:type="dcterms:W3CDTF">2020-07-31T06:32:00Z</dcterms:modified>
</cp:coreProperties>
</file>