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BC" w:rsidRDefault="006816BC" w:rsidP="006816BC">
      <w:pPr>
        <w:pStyle w:val="a3"/>
        <w:jc w:val="center"/>
      </w:pPr>
      <w:r>
        <w:rPr>
          <w:rStyle w:val="a4"/>
          <w:sz w:val="20"/>
          <w:szCs w:val="20"/>
        </w:rPr>
        <w:t>Вниманию руководителей предприятий и организаций !</w:t>
      </w:r>
      <w:r>
        <w:t xml:space="preserve"> </w:t>
      </w:r>
    </w:p>
    <w:p w:rsidR="006816BC" w:rsidRDefault="006816BC" w:rsidP="006816BC">
      <w:pPr>
        <w:pStyle w:val="a3"/>
        <w:jc w:val="center"/>
      </w:pPr>
      <w:r>
        <w:rPr>
          <w:rStyle w:val="a4"/>
          <w:sz w:val="20"/>
          <w:szCs w:val="20"/>
        </w:rPr>
        <w:t>Стартует региональный этап Всероссийского конкурса «Российская организация высокой социальной эффективности».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 xml:space="preserve">Основная </w:t>
      </w:r>
      <w:r>
        <w:rPr>
          <w:rStyle w:val="a4"/>
          <w:sz w:val="20"/>
          <w:szCs w:val="20"/>
        </w:rPr>
        <w:t>задача</w:t>
      </w:r>
      <w:r>
        <w:rPr>
          <w:sz w:val="20"/>
          <w:szCs w:val="20"/>
        </w:rPr>
        <w:t xml:space="preserve">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 xml:space="preserve">Конкурс проводится в </w:t>
      </w:r>
      <w:r>
        <w:rPr>
          <w:rStyle w:val="a4"/>
          <w:sz w:val="20"/>
          <w:szCs w:val="20"/>
        </w:rPr>
        <w:t>2 этапа</w:t>
      </w:r>
      <w:r>
        <w:rPr>
          <w:sz w:val="20"/>
          <w:szCs w:val="20"/>
        </w:rPr>
        <w:t>: региональный и федеральный.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>Участниками конкурса могут быть российские юридические лица (включая юридические лица с участием иностранного капитала)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  <w:r>
        <w:t xml:space="preserve"> </w:t>
      </w:r>
    </w:p>
    <w:p w:rsidR="006816BC" w:rsidRDefault="006816BC" w:rsidP="006816BC">
      <w:pPr>
        <w:pStyle w:val="a3"/>
      </w:pPr>
      <w:r>
        <w:rPr>
          <w:rStyle w:val="a4"/>
          <w:sz w:val="20"/>
          <w:szCs w:val="20"/>
        </w:rPr>
        <w:t>Участие</w:t>
      </w:r>
      <w:r>
        <w:rPr>
          <w:sz w:val="20"/>
          <w:szCs w:val="20"/>
        </w:rPr>
        <w:t xml:space="preserve"> в региональном и федеральном этапах </w:t>
      </w:r>
      <w:r>
        <w:rPr>
          <w:rStyle w:val="a4"/>
          <w:sz w:val="20"/>
          <w:szCs w:val="20"/>
        </w:rPr>
        <w:t>является бесплатным</w:t>
      </w:r>
      <w:r>
        <w:rPr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 xml:space="preserve">В соответствии с Планом мероприятий, утвержденным решением Челябинской областной трехсторонней комиссии по регулированию социально-трудовых отношений 15.09.2015 г., </w:t>
      </w:r>
      <w:r>
        <w:rPr>
          <w:rStyle w:val="a4"/>
          <w:sz w:val="20"/>
          <w:szCs w:val="20"/>
        </w:rPr>
        <w:t>прием заявок</w:t>
      </w:r>
      <w:r>
        <w:rPr>
          <w:sz w:val="20"/>
          <w:szCs w:val="20"/>
        </w:rPr>
        <w:t xml:space="preserve"> на участие в региональном этапе конкурса осуществляется </w:t>
      </w:r>
      <w:r>
        <w:rPr>
          <w:rStyle w:val="a4"/>
          <w:sz w:val="20"/>
          <w:szCs w:val="20"/>
        </w:rPr>
        <w:t>до 20 октября 2015 года</w:t>
      </w:r>
      <w:r>
        <w:rPr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</w:pPr>
      <w:r>
        <w:rPr>
          <w:rStyle w:val="a4"/>
          <w:sz w:val="20"/>
          <w:szCs w:val="20"/>
        </w:rPr>
        <w:t xml:space="preserve">Итоги конкурса и победители регионального этапа </w:t>
      </w:r>
      <w:r>
        <w:rPr>
          <w:sz w:val="20"/>
          <w:szCs w:val="20"/>
        </w:rPr>
        <w:t xml:space="preserve">будут определены Челябинской областной трехсторонней комиссией по регулированию социально-трудовых отношений </w:t>
      </w:r>
      <w:r>
        <w:rPr>
          <w:rStyle w:val="a4"/>
          <w:sz w:val="20"/>
          <w:szCs w:val="20"/>
        </w:rPr>
        <w:t>в декабре текущего года</w:t>
      </w:r>
      <w:r>
        <w:rPr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>Победители регионального этапа будут номинированы для участия на федеральном уровне.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 xml:space="preserve">Обращаем внимание на то, что </w:t>
      </w:r>
      <w:r>
        <w:rPr>
          <w:rStyle w:val="a4"/>
          <w:sz w:val="20"/>
          <w:szCs w:val="20"/>
        </w:rPr>
        <w:t>в прошлом году</w:t>
      </w:r>
      <w:r>
        <w:rPr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>внесены изменения в порядок проведения конкурса</w:t>
      </w:r>
      <w:r>
        <w:rPr>
          <w:sz w:val="20"/>
          <w:szCs w:val="20"/>
        </w:rPr>
        <w:t xml:space="preserve">: формирование заявок на участие осуществляется в </w:t>
      </w:r>
      <w:r>
        <w:rPr>
          <w:rStyle w:val="a4"/>
          <w:sz w:val="20"/>
          <w:szCs w:val="20"/>
        </w:rPr>
        <w:t>программно-информационном комплексе</w:t>
      </w:r>
      <w:r>
        <w:rPr>
          <w:sz w:val="20"/>
          <w:szCs w:val="20"/>
        </w:rPr>
        <w:t xml:space="preserve"> «Мониторинг проведения всероссийского конкурса «Российская организация высокой социальной эффективности» и награждения его победителей» по адресу: </w:t>
      </w:r>
      <w:hyperlink r:id="rId4" w:history="1">
        <w:r>
          <w:rPr>
            <w:rStyle w:val="a5"/>
            <w:sz w:val="20"/>
            <w:szCs w:val="20"/>
          </w:rPr>
          <w:t>http</w:t>
        </w:r>
      </w:hyperlink>
      <w:hyperlink r:id="rId5" w:history="1">
        <w:r>
          <w:rPr>
            <w:rStyle w:val="a5"/>
            <w:sz w:val="20"/>
            <w:szCs w:val="20"/>
          </w:rPr>
          <w:t>:</w:t>
        </w:r>
      </w:hyperlink>
      <w:hyperlink r:id="rId6" w:history="1">
        <w:r>
          <w:rPr>
            <w:rStyle w:val="a5"/>
            <w:sz w:val="20"/>
            <w:szCs w:val="20"/>
          </w:rPr>
          <w:t>//soc.rosmintrud.ru/</w:t>
        </w:r>
      </w:hyperlink>
      <w:r>
        <w:rPr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</w:pPr>
      <w:r>
        <w:rPr>
          <w:rStyle w:val="a4"/>
          <w:sz w:val="20"/>
          <w:szCs w:val="20"/>
        </w:rPr>
        <w:t xml:space="preserve">С материалами и условиями конкурса можно ознакомиться </w:t>
      </w:r>
      <w:hyperlink r:id="rId7" w:tgtFrame="_blank" w:history="1">
        <w:r>
          <w:rPr>
            <w:rStyle w:val="a5"/>
            <w:b/>
            <w:bCs/>
            <w:sz w:val="20"/>
            <w:szCs w:val="20"/>
          </w:rPr>
          <w:t>здесь</w:t>
        </w:r>
      </w:hyperlink>
      <w:r>
        <w:rPr>
          <w:rStyle w:val="a4"/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</w:pPr>
      <w:r>
        <w:rPr>
          <w:sz w:val="20"/>
          <w:szCs w:val="20"/>
        </w:rPr>
        <w:t xml:space="preserve">Для получения дополнительной информации о порядке проведения регионального этапа необходимо обращаться в Министерство экономического развития Челябинской области. Контактная информация: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Челябинск, пр. Ленина,</w:t>
      </w:r>
      <w:r>
        <w:rPr>
          <w:sz w:val="20"/>
          <w:szCs w:val="20"/>
        </w:rPr>
        <w:br/>
        <w:t xml:space="preserve">д. 57, кабинет 421, телефон: 8 (351) 264-09-81, 263-50-68,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Ia.Khadyeva@ke.uu.ru</w:t>
      </w:r>
      <w:proofErr w:type="spellEnd"/>
      <w:r>
        <w:rPr>
          <w:sz w:val="20"/>
          <w:szCs w:val="20"/>
        </w:rPr>
        <w:t>.</w:t>
      </w:r>
      <w:r>
        <w:t xml:space="preserve"> </w:t>
      </w:r>
    </w:p>
    <w:p w:rsidR="006816BC" w:rsidRDefault="006816BC" w:rsidP="006816BC">
      <w:pPr>
        <w:pStyle w:val="a3"/>
        <w:jc w:val="right"/>
      </w:pPr>
      <w:r>
        <w:rPr>
          <w:rStyle w:val="a4"/>
          <w:sz w:val="20"/>
          <w:szCs w:val="20"/>
        </w:rPr>
        <w:t>Министерство экономического развития</w:t>
      </w:r>
      <w:r>
        <w:rPr>
          <w:b/>
          <w:bCs/>
          <w:sz w:val="20"/>
          <w:szCs w:val="20"/>
        </w:rPr>
        <w:br/>
      </w:r>
      <w:r>
        <w:rPr>
          <w:rStyle w:val="a4"/>
          <w:sz w:val="20"/>
          <w:szCs w:val="20"/>
        </w:rPr>
        <w:t>Челябинской области</w:t>
      </w:r>
      <w:r>
        <w:rPr>
          <w:b/>
          <w:bCs/>
          <w:sz w:val="20"/>
          <w:szCs w:val="20"/>
        </w:rPr>
        <w:br/>
      </w:r>
      <w:r>
        <w:rPr>
          <w:rStyle w:val="a4"/>
          <w:sz w:val="20"/>
          <w:szCs w:val="20"/>
        </w:rPr>
        <w:t>Ссылка обязательна</w:t>
      </w:r>
      <w:r>
        <w:t xml:space="preserve"> </w:t>
      </w:r>
    </w:p>
    <w:p w:rsidR="00F41FCA" w:rsidRDefault="00F41FCA"/>
    <w:sectPr w:rsidR="00F41FCA" w:rsidSect="00F4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6BC"/>
    <w:rsid w:val="006816BC"/>
    <w:rsid w:val="00F4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6BC"/>
    <w:rPr>
      <w:b/>
      <w:bCs/>
    </w:rPr>
  </w:style>
  <w:style w:type="character" w:styleId="a5">
    <w:name w:val="Hyperlink"/>
    <w:basedOn w:val="a0"/>
    <w:uiPriority w:val="99"/>
    <w:semiHidden/>
    <w:unhideWhenUsed/>
    <w:rsid w:val="00681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om-chelreg.ru/files/421/metod_rekomend_15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.rosmintrud.ru/" TargetMode="External"/><Relationship Id="rId5" Type="http://schemas.openxmlformats.org/officeDocument/2006/relationships/hyperlink" Target="http://soc.rosmintrud.ru/" TargetMode="External"/><Relationship Id="rId4" Type="http://schemas.openxmlformats.org/officeDocument/2006/relationships/hyperlink" Target="http://www.econom-chelreg.ru/admin/article/htt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2015-10-15T04:27:00Z</dcterms:created>
  <dcterms:modified xsi:type="dcterms:W3CDTF">2015-10-15T04:28:00Z</dcterms:modified>
</cp:coreProperties>
</file>