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F" w:rsidRDefault="002B487F" w:rsidP="002B487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B487F" w:rsidRDefault="002B487F" w:rsidP="002B487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B487F" w:rsidRDefault="002B487F" w:rsidP="002B487F">
      <w:pPr>
        <w:autoSpaceDN w:val="0"/>
        <w:jc w:val="both"/>
        <w:rPr>
          <w:rFonts w:eastAsia="Calibri"/>
          <w:sz w:val="28"/>
          <w:szCs w:val="28"/>
        </w:rPr>
      </w:pPr>
    </w:p>
    <w:p w:rsidR="00693AA7" w:rsidRPr="002B487F" w:rsidRDefault="002B487F" w:rsidP="002B487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02.06.2021 года № 377-р</w:t>
      </w:r>
    </w:p>
    <w:p w:rsidR="00693AA7" w:rsidRDefault="00693AA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93AA7" w:rsidTr="00693AA7">
        <w:tc>
          <w:tcPr>
            <w:tcW w:w="4503" w:type="dxa"/>
          </w:tcPr>
          <w:p w:rsidR="00693AA7" w:rsidRDefault="00693AA7" w:rsidP="00981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профилактических рейдов по местам, не предназначенным и запрещенным для купания на территории Карталинского муниципального района  </w:t>
            </w:r>
          </w:p>
        </w:tc>
      </w:tr>
    </w:tbl>
    <w:p w:rsidR="00981E60" w:rsidRDefault="00981E60" w:rsidP="00981E60">
      <w:pPr>
        <w:jc w:val="both"/>
        <w:rPr>
          <w:sz w:val="28"/>
          <w:szCs w:val="28"/>
        </w:rPr>
      </w:pPr>
    </w:p>
    <w:p w:rsidR="00693AA7" w:rsidRDefault="00981E60" w:rsidP="00693A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законом от 06.10.2003 года № 131-ФЗ «Об общих принципах организации местного самоуправления в Российской Федерации», от 24.06.1999 года № 120 «Об основах системы профилактики безнадзорности и правонарушений несовершеннолетних», </w:t>
      </w:r>
      <w:r w:rsidR="003901B9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Челябинской области от 19.09.2012 г</w:t>
      </w:r>
      <w:r w:rsidR="00693AA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479-П </w:t>
      </w:r>
      <w:r w:rsidR="00693A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Правилах охраны жизни людей на водных объектах в Челябинской области»,</w:t>
      </w:r>
      <w:r>
        <w:t xml:space="preserve"> </w:t>
      </w:r>
      <w:r>
        <w:rPr>
          <w:sz w:val="28"/>
          <w:szCs w:val="28"/>
        </w:rPr>
        <w:t xml:space="preserve">в целях профилактики безнадзорности и правонарушений несовершеннолетних, исключения случаев бесконтрольного нахождения детей и подростков на территории водных объектов и в местах, не оборудованных для купания, </w:t>
      </w:r>
    </w:p>
    <w:p w:rsidR="00693AA7" w:rsidRDefault="00693AA7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1E60">
        <w:rPr>
          <w:sz w:val="28"/>
          <w:szCs w:val="28"/>
        </w:rPr>
        <w:t>Утвердить прилагаемые: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рабочей группы по проведению профилактических рейдов по местам, не предназначенным и запрещенным для купания на территории Карталинского муниципального района;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проведения профилактических рейдов по местам, не предназначенным и запрещенным для купания на территории Карталинского муниципального района;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список лиц, ответственных за проведение и организацию рейдов по проверке мест, не предназначенных и запрещенных для купания на территории Карталинского муниципального района.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социальной защиты населения Карталинского муниципального района Челябинской области </w:t>
      </w:r>
      <w:r w:rsidR="00693A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Копыловой Е.В., директору Муниципального учреждения «Комплексный центр социального обслуживания населения» Карталинского муниципального района Протасовой Е.В. предоставить автотранспорт для проведения профилактических рейдов согласно утвержденного графика.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поселений Карталинского муниципального района: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обозначить информационными знаками места опасные для купания на водных объектах на территориях поселений Карталинского муниципального района; 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населения информацию о соблюдении правил безопасности и предупреждения несчастных случаев на водных объектах;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совместно с участковым уполномоченным полиции проводить рейдовые мероприятия в целях обеспечения общественного порядка, предупреждения и обеспечения безопасности людей в местах, не оборудованных для массового отдыха (карьеры, пруды, участки рек). </w:t>
      </w:r>
    </w:p>
    <w:p w:rsidR="00693AA7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:rsidR="00981E60" w:rsidRDefault="00981E60" w:rsidP="00693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распоряжения возложить на первого заместителя главы Карталинского муниципального района Куличкова А.И.</w:t>
      </w:r>
    </w:p>
    <w:p w:rsidR="00981E60" w:rsidRDefault="00981E60" w:rsidP="00693AA7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693AA7" w:rsidP="0098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93AA7" w:rsidRDefault="00693AA7" w:rsidP="00981E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981E60" w:rsidRDefault="00981E60" w:rsidP="00981E60"/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981E60" w:rsidRDefault="00981E60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693AA7" w:rsidRDefault="00693AA7" w:rsidP="00981E60">
      <w:pPr>
        <w:jc w:val="right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2B487F" w:rsidRDefault="002B487F" w:rsidP="00610FBC">
      <w:pPr>
        <w:ind w:left="4536"/>
        <w:jc w:val="center"/>
        <w:rPr>
          <w:sz w:val="28"/>
          <w:szCs w:val="28"/>
        </w:rPr>
      </w:pPr>
    </w:p>
    <w:p w:rsidR="00981E60" w:rsidRDefault="00981E60" w:rsidP="00610FB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1E60" w:rsidRDefault="00981E60" w:rsidP="00610FB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81E60" w:rsidRDefault="00981E60" w:rsidP="00610FB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81E60" w:rsidRDefault="00981E60" w:rsidP="00610FB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76B5C">
        <w:rPr>
          <w:sz w:val="28"/>
          <w:szCs w:val="28"/>
        </w:rPr>
        <w:t xml:space="preserve"> 02.06.2021 года № 377-р</w:t>
      </w:r>
    </w:p>
    <w:p w:rsidR="00610FBC" w:rsidRDefault="00610FBC" w:rsidP="00981E60">
      <w:pPr>
        <w:jc w:val="center"/>
        <w:rPr>
          <w:sz w:val="28"/>
          <w:szCs w:val="28"/>
        </w:rPr>
      </w:pPr>
    </w:p>
    <w:p w:rsidR="00610FBC" w:rsidRDefault="00610FBC" w:rsidP="00981E60">
      <w:pPr>
        <w:jc w:val="center"/>
        <w:rPr>
          <w:sz w:val="28"/>
          <w:szCs w:val="28"/>
        </w:rPr>
      </w:pPr>
    </w:p>
    <w:p w:rsidR="00610FBC" w:rsidRDefault="00610FBC" w:rsidP="00981E60">
      <w:pPr>
        <w:jc w:val="center"/>
        <w:rPr>
          <w:sz w:val="28"/>
          <w:szCs w:val="28"/>
        </w:rPr>
      </w:pPr>
    </w:p>
    <w:p w:rsidR="00B5731B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проведению </w:t>
      </w:r>
    </w:p>
    <w:p w:rsidR="00B5731B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рейдов по местам, не </w:t>
      </w:r>
    </w:p>
    <w:p w:rsidR="00981E60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предназначенным и запрещенным для </w:t>
      </w:r>
    </w:p>
    <w:p w:rsidR="00B5731B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купания на территории Карталинского </w:t>
      </w:r>
    </w:p>
    <w:p w:rsidR="00981E60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3B7A08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84"/>
        <w:gridCol w:w="6763"/>
      </w:tblGrid>
      <w:tr w:rsidR="003B7A08" w:rsidTr="003B7A08">
        <w:tc>
          <w:tcPr>
            <w:tcW w:w="2518" w:type="dxa"/>
          </w:tcPr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С.П.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B5731B" w:rsidRDefault="00B5731B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Н.А. 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Недоводеева Г.Ю.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Д.М.  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Протасова Е.В.   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Сотникова Л.Г.   </w:t>
            </w: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</w:p>
          <w:p w:rsidR="003B7A08" w:rsidRDefault="003B7A08" w:rsidP="003B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Филипович Т.В.                                        </w:t>
            </w:r>
          </w:p>
        </w:tc>
        <w:tc>
          <w:tcPr>
            <w:tcW w:w="284" w:type="dxa"/>
          </w:tcPr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5731B" w:rsidRDefault="00B5731B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B7A08" w:rsidRDefault="003B7A08" w:rsidP="003B7A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«Семья» Управления социальной защиты населения Карталинского            муниципального района</w:t>
            </w:r>
            <w:r w:rsidR="00B5731B">
              <w:rPr>
                <w:sz w:val="28"/>
                <w:szCs w:val="28"/>
              </w:rPr>
              <w:t xml:space="preserve"> Челябинской области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B5731B">
              <w:rPr>
                <w:sz w:val="28"/>
                <w:szCs w:val="28"/>
              </w:rPr>
              <w:t xml:space="preserve"> Челябинской области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Комиссии по делам     несовершеннолетних и защите их прав администрации  Карталинского муниципального района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делам несовершеннолетних  Межмуниципального отдела Министерства внутренних дел России «Карталинский» (по согласованию)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№ 9 Главного управления 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по Челябинской области (по согласованию) 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Комплексного центра социального обслуживания населения Карталинского    муниципального района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«Помощи семье и детям» Муниципального учреждения «Комплексный центр социального обслуживания населения»                 Карталинского муниципального района  </w:t>
            </w:r>
          </w:p>
          <w:p w:rsidR="003B7A08" w:rsidRDefault="003B7A08" w:rsidP="003B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Комиссии по делам несовершеннолетних и защите их прав администрации  Карталинского муниципального района. </w:t>
            </w:r>
          </w:p>
        </w:tc>
      </w:tr>
    </w:tbl>
    <w:p w:rsidR="003B7A08" w:rsidRDefault="003B7A08" w:rsidP="003B7A08">
      <w:pPr>
        <w:rPr>
          <w:sz w:val="28"/>
          <w:szCs w:val="28"/>
        </w:rPr>
      </w:pPr>
    </w:p>
    <w:p w:rsidR="007B1594" w:rsidRDefault="007B1594" w:rsidP="007B1594">
      <w:pPr>
        <w:ind w:left="4536"/>
        <w:jc w:val="center"/>
        <w:rPr>
          <w:sz w:val="28"/>
          <w:szCs w:val="28"/>
        </w:rPr>
      </w:pPr>
    </w:p>
    <w:p w:rsidR="007B1594" w:rsidRDefault="00981E60" w:rsidP="007B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B1594">
        <w:rPr>
          <w:sz w:val="28"/>
          <w:szCs w:val="28"/>
        </w:rPr>
        <w:t xml:space="preserve">                   УТВЕРЖДЕН</w:t>
      </w:r>
    </w:p>
    <w:p w:rsidR="007B1594" w:rsidRDefault="007B1594" w:rsidP="007B159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7B1594" w:rsidRDefault="007B1594" w:rsidP="007B159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76B5C" w:rsidRDefault="00C76B5C" w:rsidP="00C76B5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02.06.2021 года № 377-р</w:t>
      </w:r>
    </w:p>
    <w:p w:rsidR="007B1594" w:rsidRDefault="007B1594" w:rsidP="007B1594">
      <w:pPr>
        <w:ind w:left="4536"/>
        <w:jc w:val="center"/>
        <w:rPr>
          <w:sz w:val="28"/>
          <w:szCs w:val="28"/>
        </w:rPr>
      </w:pPr>
    </w:p>
    <w:p w:rsidR="007B1594" w:rsidRDefault="007B1594" w:rsidP="007B1594">
      <w:pPr>
        <w:ind w:left="4536"/>
        <w:jc w:val="center"/>
        <w:rPr>
          <w:sz w:val="28"/>
          <w:szCs w:val="28"/>
        </w:rPr>
      </w:pPr>
    </w:p>
    <w:p w:rsidR="007B1594" w:rsidRDefault="007B1594" w:rsidP="007B1594">
      <w:pPr>
        <w:ind w:left="4536"/>
        <w:jc w:val="center"/>
        <w:rPr>
          <w:sz w:val="28"/>
          <w:szCs w:val="28"/>
        </w:rPr>
      </w:pPr>
    </w:p>
    <w:p w:rsidR="00023378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профилактических </w:t>
      </w:r>
    </w:p>
    <w:p w:rsidR="00023378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рейдов</w:t>
      </w:r>
      <w:r w:rsidR="00023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местам, не предназначенным </w:t>
      </w:r>
    </w:p>
    <w:p w:rsidR="00023378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запрещенным для купания на </w:t>
      </w:r>
      <w:r w:rsidR="00023378">
        <w:rPr>
          <w:sz w:val="28"/>
          <w:szCs w:val="28"/>
        </w:rPr>
        <w:t>территории</w:t>
      </w:r>
    </w:p>
    <w:p w:rsidR="00981E60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81E60" w:rsidRDefault="00981E60" w:rsidP="00981E60">
      <w:pPr>
        <w:rPr>
          <w:sz w:val="28"/>
          <w:szCs w:val="28"/>
        </w:rPr>
      </w:pPr>
    </w:p>
    <w:p w:rsidR="007B1594" w:rsidRDefault="007B1594" w:rsidP="00981E60">
      <w:pPr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5"/>
        <w:gridCol w:w="5245"/>
        <w:gridCol w:w="2976"/>
      </w:tblGrid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транспорт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Карталы район трех мостов, микрорайон Полтавка район дорожного моста реки Карталы -Аят, водозабор города Карталы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Южно-Степное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Карталы район трех мостов, микрорайон Полтавка район дорожного моста реки Карталы -Аят, водозабор города Карталы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Снежненское сельское поселение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rPr>
          <w:trHeight w:val="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Еленинское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Неплюевское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Снежненское сельское поселение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КМР   </w:t>
            </w:r>
          </w:p>
        </w:tc>
      </w:tr>
      <w:tr w:rsidR="00981E60" w:rsidTr="006817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B1594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 w:rsidP="007B1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Карталы район трех мостов, микрорайон Полтавка район дорожного моста реки Карталы -Аят, водозабор города Карталы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</w:tr>
    </w:tbl>
    <w:p w:rsidR="00981E60" w:rsidRDefault="00981E60" w:rsidP="006817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Начало выезда 13:20. Место сбора рабочей группы: г. Карталы, улица Славы, 4а. В графике возможны изменения.</w:t>
      </w: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981E60" w:rsidRDefault="00981E60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981E60">
      <w:pPr>
        <w:jc w:val="both"/>
        <w:rPr>
          <w:sz w:val="28"/>
          <w:szCs w:val="28"/>
        </w:rPr>
      </w:pPr>
    </w:p>
    <w:p w:rsidR="006817B1" w:rsidRDefault="006817B1" w:rsidP="006817B1">
      <w:pPr>
        <w:ind w:left="4536"/>
        <w:jc w:val="center"/>
        <w:rPr>
          <w:sz w:val="28"/>
          <w:szCs w:val="28"/>
        </w:rPr>
      </w:pPr>
    </w:p>
    <w:p w:rsidR="006817B1" w:rsidRDefault="006817B1" w:rsidP="006817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817B1" w:rsidRDefault="006817B1" w:rsidP="006817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817B1" w:rsidRDefault="006817B1" w:rsidP="006817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76B5C" w:rsidRDefault="00C76B5C" w:rsidP="00C76B5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02.06.2021 года № 377-р</w:t>
      </w:r>
    </w:p>
    <w:p w:rsidR="00C76B5C" w:rsidRDefault="00C76B5C" w:rsidP="00981E60">
      <w:pPr>
        <w:jc w:val="center"/>
        <w:rPr>
          <w:sz w:val="28"/>
          <w:szCs w:val="28"/>
        </w:rPr>
      </w:pPr>
    </w:p>
    <w:p w:rsidR="00C76B5C" w:rsidRDefault="00C76B5C" w:rsidP="00981E60">
      <w:pPr>
        <w:jc w:val="center"/>
        <w:rPr>
          <w:sz w:val="28"/>
          <w:szCs w:val="28"/>
        </w:rPr>
      </w:pPr>
    </w:p>
    <w:p w:rsidR="00C76B5C" w:rsidRDefault="00C76B5C" w:rsidP="00981E60">
      <w:pPr>
        <w:jc w:val="center"/>
        <w:rPr>
          <w:sz w:val="28"/>
          <w:szCs w:val="28"/>
        </w:rPr>
      </w:pPr>
    </w:p>
    <w:p w:rsidR="006817B1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ответственных за проведение</w:t>
      </w:r>
    </w:p>
    <w:p w:rsidR="006817B1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организацию рейдов по проверке мест, </w:t>
      </w:r>
    </w:p>
    <w:p w:rsidR="006817B1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предназначенных и запрещенных для</w:t>
      </w:r>
    </w:p>
    <w:p w:rsidR="00981E60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купания</w:t>
      </w:r>
      <w:r w:rsidR="0023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Карталинского </w:t>
      </w:r>
    </w:p>
    <w:p w:rsidR="00981E60" w:rsidRDefault="00981E60" w:rsidP="0098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81E60" w:rsidRDefault="00981E60" w:rsidP="00981E60">
      <w:pPr>
        <w:jc w:val="center"/>
        <w:rPr>
          <w:sz w:val="28"/>
          <w:szCs w:val="28"/>
        </w:rPr>
      </w:pPr>
    </w:p>
    <w:p w:rsidR="006817B1" w:rsidRDefault="006817B1" w:rsidP="00981E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76"/>
        <w:gridCol w:w="3361"/>
      </w:tblGrid>
      <w:tr w:rsidR="00981E60" w:rsidTr="006817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</w:tr>
      <w:tr w:rsidR="00981E60" w:rsidTr="006817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Н.А. – главный специалист Комиссии по делам несовершеннолетних и защите их прав администрации Карталинского муниципального района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981E60" w:rsidTr="006817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 – начальник Управления социальной защиты населения Карталинского муниципального района Челябинской области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981E60" w:rsidTr="006817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Протасова Е.В. – директор муниципального учреждения «Комплексный центр социального обслуживания населения» Карталинского муниципального района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0" w:rsidRDefault="00981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</w:tbl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981E60" w:rsidRDefault="00981E60" w:rsidP="00981E60">
      <w:pPr>
        <w:jc w:val="center"/>
        <w:rPr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6F" w:rsidRDefault="0027386F" w:rsidP="00997407">
      <w:r>
        <w:separator/>
      </w:r>
    </w:p>
  </w:endnote>
  <w:endnote w:type="continuationSeparator" w:id="1">
    <w:p w:rsidR="0027386F" w:rsidRDefault="0027386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6F" w:rsidRDefault="0027386F" w:rsidP="00997407">
      <w:r>
        <w:separator/>
      </w:r>
    </w:p>
  </w:footnote>
  <w:footnote w:type="continuationSeparator" w:id="1">
    <w:p w:rsidR="0027386F" w:rsidRDefault="0027386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610FBC" w:rsidRDefault="009F6F5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0FBC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87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0FBC" w:rsidRDefault="00610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A45"/>
    <w:multiLevelType w:val="hybridMultilevel"/>
    <w:tmpl w:val="0E26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3378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0C69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4F71"/>
    <w:rsid w:val="00235AE3"/>
    <w:rsid w:val="00242EFD"/>
    <w:rsid w:val="0024580E"/>
    <w:rsid w:val="00254602"/>
    <w:rsid w:val="00261536"/>
    <w:rsid w:val="00261B28"/>
    <w:rsid w:val="0027386F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487F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1B9"/>
    <w:rsid w:val="00390550"/>
    <w:rsid w:val="0039082E"/>
    <w:rsid w:val="0039102A"/>
    <w:rsid w:val="00393B46"/>
    <w:rsid w:val="00396213"/>
    <w:rsid w:val="0039779B"/>
    <w:rsid w:val="003B7A08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3A90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57EE3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0FBC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17B1"/>
    <w:rsid w:val="0068581E"/>
    <w:rsid w:val="006868CE"/>
    <w:rsid w:val="00686E15"/>
    <w:rsid w:val="006909A1"/>
    <w:rsid w:val="006921C2"/>
    <w:rsid w:val="00693AA7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1594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1E60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6F5D"/>
    <w:rsid w:val="00A075FE"/>
    <w:rsid w:val="00A07B96"/>
    <w:rsid w:val="00A104F6"/>
    <w:rsid w:val="00A13411"/>
    <w:rsid w:val="00A13C6D"/>
    <w:rsid w:val="00A24061"/>
    <w:rsid w:val="00A26717"/>
    <w:rsid w:val="00A32007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5731B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76B5C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4484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07FA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8427-F078-452E-92E7-BFFCFC1D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2021-06-03T04:18:00Z</cp:lastPrinted>
  <dcterms:created xsi:type="dcterms:W3CDTF">2021-05-27T11:07:00Z</dcterms:created>
  <dcterms:modified xsi:type="dcterms:W3CDTF">2021-06-03T08:42:00Z</dcterms:modified>
</cp:coreProperties>
</file>