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C4" w:rsidRPr="00820181" w:rsidRDefault="00820181" w:rsidP="0082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181">
        <w:rPr>
          <w:rFonts w:ascii="Times New Roman" w:eastAsia="Times New Roman" w:hAnsi="Times New Roman" w:cs="Times New Roman"/>
          <w:b/>
          <w:sz w:val="24"/>
          <w:szCs w:val="24"/>
        </w:rPr>
        <w:t>ПРАВИТЕЛЬСТВО ОТМЕНИЛО НДС НА ОБОРУДОВАНИЕ</w:t>
      </w:r>
    </w:p>
    <w:p w:rsidR="00C126C4" w:rsidRPr="00820181" w:rsidRDefault="00C126C4" w:rsidP="00820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18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126C4" w:rsidRPr="00820181" w:rsidRDefault="00E24EFD" w:rsidP="00820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 отменило налог на добавленную стоимость с импортного оборудования, которое необходимо для технического перевооружения предприятий. </w:t>
      </w:r>
    </w:p>
    <w:p w:rsidR="00C126C4" w:rsidRPr="00820181" w:rsidRDefault="00E24EFD" w:rsidP="00820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 xml:space="preserve">Изменения внесены в перечень технологического оборудования, аналоги которого не производятся в России и ввоз которого не подлежит обложению НДС. </w:t>
      </w:r>
    </w:p>
    <w:p w:rsidR="00C126C4" w:rsidRPr="00820181" w:rsidRDefault="00E24EFD" w:rsidP="00820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 xml:space="preserve">Список был утвержден в 2009 году, периодически в него вносятся дополнения, в этом году список особенно быстро расширяется. </w:t>
      </w:r>
    </w:p>
    <w:p w:rsidR="00C126C4" w:rsidRPr="00820181" w:rsidRDefault="00E24EFD" w:rsidP="00820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 xml:space="preserve">В перечень добавлены линия агрегата полимерных покрытий и установка производства водорода. Обе позиции необходимы для реализации конкретных </w:t>
      </w:r>
      <w:proofErr w:type="spellStart"/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>инвестпроектов</w:t>
      </w:r>
      <w:proofErr w:type="spellEnd"/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26C4" w:rsidRPr="00820181" w:rsidRDefault="00E24EFD" w:rsidP="00820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>Уплаченный при импорте оборудования НДС возмещается плательщику после постановки оборудования на учет в качестве основных сре</w:t>
      </w:r>
      <w:proofErr w:type="gramStart"/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>оизводства. Однако полное освобождение от НДС сократит отвлечение оборотных сре</w:t>
      </w:r>
      <w:proofErr w:type="gramStart"/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 xml:space="preserve">едприятий от </w:t>
      </w:r>
      <w:proofErr w:type="spellStart"/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>инвестпроектов</w:t>
      </w:r>
      <w:proofErr w:type="spellEnd"/>
      <w:r w:rsidR="00C126C4" w:rsidRPr="00820181">
        <w:rPr>
          <w:rFonts w:ascii="Times New Roman" w:eastAsia="Times New Roman" w:hAnsi="Times New Roman" w:cs="Times New Roman"/>
          <w:sz w:val="24"/>
          <w:szCs w:val="24"/>
        </w:rPr>
        <w:t xml:space="preserve">, что особенно важно при высоких ставках по кредитам. </w:t>
      </w:r>
    </w:p>
    <w:p w:rsidR="00482F89" w:rsidRPr="00820181" w:rsidRDefault="00482F89" w:rsidP="00820181">
      <w:pPr>
        <w:jc w:val="both"/>
        <w:rPr>
          <w:rFonts w:ascii="Times New Roman" w:hAnsi="Times New Roman" w:cs="Times New Roman"/>
        </w:rPr>
      </w:pPr>
    </w:p>
    <w:sectPr w:rsidR="00482F89" w:rsidRPr="00820181" w:rsidSect="00C3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126C4"/>
    <w:rsid w:val="00482F89"/>
    <w:rsid w:val="00820181"/>
    <w:rsid w:val="00C126C4"/>
    <w:rsid w:val="00C300CD"/>
    <w:rsid w:val="00E2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C126C4"/>
  </w:style>
  <w:style w:type="paragraph" w:styleId="a3">
    <w:name w:val="Normal (Web)"/>
    <w:basedOn w:val="a"/>
    <w:uiPriority w:val="99"/>
    <w:semiHidden/>
    <w:unhideWhenUsed/>
    <w:rsid w:val="00C1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2015-08-06T04:26:00Z</dcterms:created>
  <dcterms:modified xsi:type="dcterms:W3CDTF">2015-08-06T04:47:00Z</dcterms:modified>
</cp:coreProperties>
</file>