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7368F5" w:rsidRDefault="002D438D" w:rsidP="0015053D">
      <w:r w:rsidRPr="007368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/>
    <w:p w:rsidR="002D438D" w:rsidRPr="007368F5" w:rsidRDefault="002D438D" w:rsidP="0015053D">
      <w:pPr>
        <w:pStyle w:val="a3"/>
        <w:rPr>
          <w:sz w:val="28"/>
        </w:rPr>
      </w:pPr>
      <w:r w:rsidRPr="007368F5">
        <w:rPr>
          <w:sz w:val="28"/>
        </w:rPr>
        <w:t>Челябинская область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 xml:space="preserve">СОБРАНИЕ ДЕПУТАТОВ </w:t>
      </w:r>
    </w:p>
    <w:p w:rsidR="002D438D" w:rsidRPr="007368F5" w:rsidRDefault="002D438D" w:rsidP="0015053D">
      <w:pPr>
        <w:pStyle w:val="1"/>
        <w:rPr>
          <w:sz w:val="28"/>
        </w:rPr>
      </w:pPr>
      <w:r w:rsidRPr="007368F5">
        <w:rPr>
          <w:sz w:val="28"/>
        </w:rPr>
        <w:t>КАРТАЛИНСКОГО МУНИЦИПАЛЬНОГО РАЙОНА</w:t>
      </w:r>
    </w:p>
    <w:p w:rsidR="002D438D" w:rsidRPr="007368F5" w:rsidRDefault="002D438D" w:rsidP="0015053D">
      <w:pPr>
        <w:jc w:val="center"/>
        <w:rPr>
          <w:b/>
          <w:sz w:val="28"/>
        </w:rPr>
      </w:pPr>
    </w:p>
    <w:p w:rsidR="002D438D" w:rsidRPr="007368F5" w:rsidRDefault="002D438D" w:rsidP="0015053D">
      <w:pPr>
        <w:pStyle w:val="2"/>
        <w:rPr>
          <w:sz w:val="28"/>
        </w:rPr>
      </w:pPr>
      <w:r w:rsidRPr="007368F5">
        <w:rPr>
          <w:sz w:val="28"/>
        </w:rPr>
        <w:t>РЕШЕНИЕ</w:t>
      </w:r>
    </w:p>
    <w:p w:rsidR="002D438D" w:rsidRPr="007368F5" w:rsidRDefault="002D438D" w:rsidP="0015053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E1DB0" w:rsidRPr="007368F5" w:rsidTr="001E1DB0">
        <w:tc>
          <w:tcPr>
            <w:tcW w:w="4857" w:type="dxa"/>
          </w:tcPr>
          <w:p w:rsidR="001E1DB0" w:rsidRPr="007368F5" w:rsidRDefault="001E1DB0" w:rsidP="00420276">
            <w:pPr>
              <w:jc w:val="both"/>
            </w:pPr>
            <w:r w:rsidRPr="007368F5">
              <w:rPr>
                <w:sz w:val="28"/>
                <w:szCs w:val="28"/>
              </w:rPr>
              <w:t>от 1</w:t>
            </w:r>
            <w:r w:rsidR="00420276" w:rsidRPr="007368F5">
              <w:rPr>
                <w:sz w:val="28"/>
                <w:szCs w:val="28"/>
              </w:rPr>
              <w:t xml:space="preserve">2 </w:t>
            </w:r>
            <w:r w:rsidRPr="007368F5">
              <w:rPr>
                <w:sz w:val="28"/>
                <w:szCs w:val="28"/>
              </w:rPr>
              <w:t>декабря 201</w:t>
            </w:r>
            <w:r w:rsidR="00420276" w:rsidRPr="007368F5">
              <w:rPr>
                <w:sz w:val="28"/>
                <w:szCs w:val="28"/>
              </w:rPr>
              <w:t>8</w:t>
            </w:r>
            <w:r w:rsidRPr="007368F5">
              <w:rPr>
                <w:sz w:val="28"/>
                <w:szCs w:val="28"/>
              </w:rPr>
              <w:t xml:space="preserve"> года № </w:t>
            </w:r>
            <w:r w:rsidR="00420276" w:rsidRPr="007368F5">
              <w:rPr>
                <w:sz w:val="28"/>
                <w:szCs w:val="28"/>
              </w:rPr>
              <w:t>567</w:t>
            </w:r>
            <w:r w:rsidRPr="007368F5">
              <w:rPr>
                <w:sz w:val="28"/>
                <w:szCs w:val="28"/>
              </w:rPr>
              <w:t xml:space="preserve">           О прогнозе социально-экономического развития Карталинского муниципального района на 201</w:t>
            </w:r>
            <w:r w:rsidR="00420276" w:rsidRPr="007368F5">
              <w:rPr>
                <w:sz w:val="28"/>
                <w:szCs w:val="28"/>
              </w:rPr>
              <w:t>9</w:t>
            </w:r>
            <w:r w:rsidRPr="007368F5">
              <w:rPr>
                <w:sz w:val="28"/>
                <w:szCs w:val="28"/>
              </w:rPr>
              <w:t xml:space="preserve"> год и на плановый период 20</w:t>
            </w:r>
            <w:r w:rsidR="00420276" w:rsidRPr="007368F5">
              <w:rPr>
                <w:sz w:val="28"/>
                <w:szCs w:val="28"/>
              </w:rPr>
              <w:t>20</w:t>
            </w:r>
            <w:r w:rsidRPr="007368F5">
              <w:rPr>
                <w:sz w:val="28"/>
                <w:szCs w:val="28"/>
              </w:rPr>
              <w:t xml:space="preserve"> и 202</w:t>
            </w:r>
            <w:r w:rsidR="00420276" w:rsidRPr="007368F5">
              <w:rPr>
                <w:sz w:val="28"/>
                <w:szCs w:val="28"/>
              </w:rPr>
              <w:t>1</w:t>
            </w:r>
            <w:r w:rsidRPr="007368F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857" w:type="dxa"/>
          </w:tcPr>
          <w:p w:rsidR="001E1DB0" w:rsidRPr="007368F5" w:rsidRDefault="001E1DB0" w:rsidP="0015053D"/>
        </w:tc>
      </w:tr>
    </w:tbl>
    <w:p w:rsidR="002D438D" w:rsidRPr="007368F5" w:rsidRDefault="002D438D" w:rsidP="0015053D">
      <w:pPr>
        <w:rPr>
          <w:sz w:val="28"/>
          <w:szCs w:val="28"/>
        </w:rPr>
      </w:pPr>
    </w:p>
    <w:p w:rsidR="008068FD" w:rsidRPr="007368F5" w:rsidRDefault="008068FD" w:rsidP="0015053D">
      <w:pPr>
        <w:rPr>
          <w:sz w:val="28"/>
          <w:szCs w:val="28"/>
        </w:rPr>
      </w:pPr>
    </w:p>
    <w:p w:rsidR="002D438D" w:rsidRPr="007368F5" w:rsidRDefault="002D438D" w:rsidP="002778A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F5">
        <w:rPr>
          <w:rFonts w:ascii="Times New Roman" w:hAnsi="Times New Roman" w:cs="Times New Roman"/>
          <w:sz w:val="28"/>
          <w:szCs w:val="28"/>
        </w:rPr>
        <w:t>Заслушав и обсудив прогноз со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7368F5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</w:t>
      </w:r>
      <w:r w:rsidR="00420276" w:rsidRPr="007368F5">
        <w:rPr>
          <w:rFonts w:ascii="Times New Roman" w:hAnsi="Times New Roman" w:cs="Times New Roman"/>
          <w:sz w:val="28"/>
          <w:szCs w:val="28"/>
        </w:rPr>
        <w:t>9</w:t>
      </w:r>
      <w:r w:rsidRPr="007368F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20276" w:rsidRPr="007368F5">
        <w:rPr>
          <w:rFonts w:ascii="Times New Roman" w:hAnsi="Times New Roman" w:cs="Times New Roman"/>
          <w:sz w:val="28"/>
          <w:szCs w:val="28"/>
        </w:rPr>
        <w:t>20</w:t>
      </w:r>
      <w:r w:rsidRPr="007368F5">
        <w:rPr>
          <w:rFonts w:ascii="Times New Roman" w:hAnsi="Times New Roman" w:cs="Times New Roman"/>
          <w:sz w:val="28"/>
          <w:szCs w:val="28"/>
        </w:rPr>
        <w:t xml:space="preserve"> и 20</w:t>
      </w:r>
      <w:r w:rsidR="001E1DB0" w:rsidRPr="007368F5">
        <w:rPr>
          <w:rFonts w:ascii="Times New Roman" w:hAnsi="Times New Roman" w:cs="Times New Roman"/>
          <w:sz w:val="28"/>
          <w:szCs w:val="28"/>
        </w:rPr>
        <w:t>2</w:t>
      </w:r>
      <w:r w:rsidR="00420276" w:rsidRPr="007368F5">
        <w:rPr>
          <w:rFonts w:ascii="Times New Roman" w:hAnsi="Times New Roman" w:cs="Times New Roman"/>
          <w:sz w:val="28"/>
          <w:szCs w:val="28"/>
        </w:rPr>
        <w:t>1</w:t>
      </w:r>
      <w:r w:rsidRPr="007368F5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в соответствии со статьей 173 </w:t>
      </w:r>
      <w:r w:rsidR="001E1DB0" w:rsidRPr="007368F5">
        <w:rPr>
          <w:rFonts w:ascii="Times New Roman" w:hAnsi="Times New Roman" w:cs="Times New Roman"/>
          <w:sz w:val="28"/>
          <w:szCs w:val="28"/>
        </w:rPr>
        <w:t>Бюджетн</w:t>
      </w:r>
      <w:r w:rsidR="002778AA" w:rsidRPr="007368F5">
        <w:rPr>
          <w:rFonts w:ascii="Times New Roman" w:hAnsi="Times New Roman" w:cs="Times New Roman"/>
          <w:sz w:val="28"/>
          <w:szCs w:val="28"/>
        </w:rPr>
        <w:t>ого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778AA" w:rsidRPr="007368F5">
        <w:rPr>
          <w:rFonts w:ascii="Times New Roman" w:hAnsi="Times New Roman" w:cs="Times New Roman"/>
          <w:sz w:val="28"/>
          <w:szCs w:val="28"/>
        </w:rPr>
        <w:t>а</w:t>
      </w:r>
      <w:r w:rsidR="001E1DB0" w:rsidRPr="007368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78AA" w:rsidRPr="007368F5">
        <w:rPr>
          <w:rFonts w:ascii="Times New Roman" w:hAnsi="Times New Roman" w:cs="Times New Roman"/>
          <w:sz w:val="28"/>
          <w:szCs w:val="28"/>
        </w:rPr>
        <w:t xml:space="preserve">, </w:t>
      </w:r>
      <w:r w:rsidR="001E1DB0" w:rsidRPr="007368F5">
        <w:rPr>
          <w:rFonts w:ascii="Times New Roman" w:hAnsi="Times New Roman" w:cs="Times New Roman"/>
          <w:sz w:val="28"/>
          <w:szCs w:val="28"/>
          <w:lang w:bidi="ru-RU"/>
        </w:rPr>
        <w:t>Положени</w:t>
      </w:r>
      <w:r w:rsidR="00C513F4" w:rsidRPr="007368F5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="001E1DB0" w:rsidRPr="007368F5">
        <w:rPr>
          <w:rFonts w:ascii="Times New Roman" w:hAnsi="Times New Roman" w:cs="Times New Roman"/>
          <w:sz w:val="28"/>
          <w:szCs w:val="28"/>
          <w:lang w:bidi="ru-RU"/>
        </w:rPr>
        <w:t xml:space="preserve"> «О бюджетном процессе в Карталинском муниципальном районе»</w:t>
      </w:r>
      <w:r w:rsidR="007368F5" w:rsidRPr="007368F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7368F5" w:rsidRPr="007368F5">
        <w:rPr>
          <w:rFonts w:ascii="Times New Roman" w:hAnsi="Times New Roman" w:cs="Times New Roman"/>
          <w:sz w:val="28"/>
          <w:szCs w:val="28"/>
        </w:rPr>
        <w:t xml:space="preserve"> </w:t>
      </w:r>
      <w:r w:rsidR="00D04173" w:rsidRPr="00D04173">
        <w:rPr>
          <w:rFonts w:ascii="Times New Roman" w:hAnsi="Times New Roman" w:cs="Times New Roman"/>
          <w:sz w:val="28"/>
          <w:szCs w:val="28"/>
        </w:rPr>
        <w:t>Положением «О бюджетном процессе в Карталинском муниципальном районе»</w:t>
      </w:r>
      <w:r w:rsidR="001E1DB0" w:rsidRPr="007368F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2D438D" w:rsidRPr="007368F5" w:rsidRDefault="002D438D" w:rsidP="00277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>Собрание депутатов Карталинского муниципального района РЕШАЕТ: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E3212" w:rsidRPr="007368F5" w:rsidRDefault="002D438D" w:rsidP="003E3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1. Утвердить </w:t>
      </w:r>
      <w:r w:rsidR="002B4771" w:rsidRPr="007368F5">
        <w:rPr>
          <w:sz w:val="28"/>
          <w:szCs w:val="28"/>
        </w:rPr>
        <w:t xml:space="preserve">основные показатели </w:t>
      </w:r>
      <w:r w:rsidRPr="007368F5">
        <w:rPr>
          <w:sz w:val="28"/>
          <w:szCs w:val="28"/>
        </w:rPr>
        <w:t>прогноз</w:t>
      </w:r>
      <w:r w:rsidR="002B4771" w:rsidRPr="007368F5">
        <w:rPr>
          <w:sz w:val="28"/>
          <w:szCs w:val="28"/>
        </w:rPr>
        <w:t>а</w:t>
      </w:r>
      <w:r w:rsidRPr="007368F5">
        <w:rPr>
          <w:sz w:val="28"/>
          <w:szCs w:val="28"/>
        </w:rPr>
        <w:t xml:space="preserve"> социально-экономического развития Карталинского муниципального района на </w:t>
      </w:r>
      <w:r w:rsidR="002778AA" w:rsidRPr="007368F5">
        <w:rPr>
          <w:sz w:val="28"/>
          <w:szCs w:val="28"/>
        </w:rPr>
        <w:t>201</w:t>
      </w:r>
      <w:r w:rsidR="007368F5">
        <w:rPr>
          <w:sz w:val="28"/>
          <w:szCs w:val="28"/>
        </w:rPr>
        <w:t>9</w:t>
      </w:r>
      <w:r w:rsidR="002778AA" w:rsidRPr="007368F5">
        <w:rPr>
          <w:sz w:val="28"/>
          <w:szCs w:val="28"/>
        </w:rPr>
        <w:t xml:space="preserve"> год и на плановый период 20</w:t>
      </w:r>
      <w:r w:rsidR="007368F5">
        <w:rPr>
          <w:sz w:val="28"/>
          <w:szCs w:val="28"/>
        </w:rPr>
        <w:t>20</w:t>
      </w:r>
      <w:r w:rsidR="002778AA" w:rsidRPr="007368F5">
        <w:rPr>
          <w:sz w:val="28"/>
          <w:szCs w:val="28"/>
        </w:rPr>
        <w:t xml:space="preserve"> и 202</w:t>
      </w:r>
      <w:r w:rsidR="007368F5">
        <w:rPr>
          <w:sz w:val="28"/>
          <w:szCs w:val="28"/>
        </w:rPr>
        <w:t>1</w:t>
      </w:r>
      <w:r w:rsidR="003E3212" w:rsidRPr="007368F5">
        <w:rPr>
          <w:sz w:val="28"/>
          <w:szCs w:val="28"/>
        </w:rPr>
        <w:t xml:space="preserve"> </w:t>
      </w:r>
      <w:r w:rsidRPr="007368F5">
        <w:rPr>
          <w:sz w:val="28"/>
          <w:szCs w:val="28"/>
        </w:rPr>
        <w:t>годов (прилагается).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2. </w:t>
      </w:r>
      <w:r w:rsidR="003E3212" w:rsidRPr="007368F5">
        <w:rPr>
          <w:rFonts w:eastAsiaTheme="minorHAnsi"/>
          <w:sz w:val="28"/>
          <w:szCs w:val="28"/>
          <w:lang w:eastAsia="en-US"/>
        </w:rPr>
        <w:t>Учесть показатели прогноза при принятии бюджета</w:t>
      </w:r>
      <w:r w:rsidRPr="007368F5">
        <w:rPr>
          <w:sz w:val="28"/>
          <w:szCs w:val="28"/>
        </w:rPr>
        <w:t xml:space="preserve"> Карталинского муниципального района на </w:t>
      </w:r>
      <w:r w:rsidR="002778AA" w:rsidRPr="007368F5">
        <w:rPr>
          <w:sz w:val="28"/>
          <w:szCs w:val="28"/>
        </w:rPr>
        <w:t>201</w:t>
      </w:r>
      <w:r w:rsidR="007368F5">
        <w:rPr>
          <w:sz w:val="28"/>
          <w:szCs w:val="28"/>
        </w:rPr>
        <w:t>9</w:t>
      </w:r>
      <w:r w:rsidR="002778AA" w:rsidRPr="007368F5">
        <w:rPr>
          <w:sz w:val="28"/>
          <w:szCs w:val="28"/>
        </w:rPr>
        <w:t xml:space="preserve"> год и на плановый период 20</w:t>
      </w:r>
      <w:r w:rsidR="007368F5">
        <w:rPr>
          <w:sz w:val="28"/>
          <w:szCs w:val="28"/>
        </w:rPr>
        <w:t>20</w:t>
      </w:r>
      <w:r w:rsidR="002778AA" w:rsidRPr="007368F5">
        <w:rPr>
          <w:sz w:val="28"/>
          <w:szCs w:val="28"/>
        </w:rPr>
        <w:t xml:space="preserve"> и 202</w:t>
      </w:r>
      <w:r w:rsidR="007368F5">
        <w:rPr>
          <w:sz w:val="28"/>
          <w:szCs w:val="28"/>
        </w:rPr>
        <w:t>1</w:t>
      </w:r>
      <w:r w:rsidR="00555893" w:rsidRPr="007368F5">
        <w:rPr>
          <w:sz w:val="28"/>
          <w:szCs w:val="28"/>
        </w:rPr>
        <w:t xml:space="preserve"> годов</w:t>
      </w:r>
      <w:r w:rsidRPr="007368F5">
        <w:rPr>
          <w:sz w:val="28"/>
          <w:szCs w:val="28"/>
        </w:rPr>
        <w:t>.</w:t>
      </w: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8F5">
        <w:rPr>
          <w:sz w:val="28"/>
          <w:szCs w:val="28"/>
        </w:rPr>
        <w:t xml:space="preserve">3. Направить настоящее </w:t>
      </w:r>
      <w:r w:rsidR="0015053D" w:rsidRPr="007368F5">
        <w:rPr>
          <w:sz w:val="28"/>
          <w:szCs w:val="28"/>
        </w:rPr>
        <w:t>р</w:t>
      </w:r>
      <w:r w:rsidRPr="007368F5">
        <w:rPr>
          <w:sz w:val="28"/>
          <w:szCs w:val="28"/>
        </w:rPr>
        <w:t xml:space="preserve">ешение </w:t>
      </w:r>
      <w:r w:rsidR="002778AA" w:rsidRPr="007368F5">
        <w:rPr>
          <w:sz w:val="28"/>
          <w:szCs w:val="28"/>
        </w:rPr>
        <w:t>администрации</w:t>
      </w:r>
      <w:r w:rsidRPr="007368F5">
        <w:rPr>
          <w:sz w:val="28"/>
          <w:szCs w:val="28"/>
        </w:rPr>
        <w:t xml:space="preserve"> Карталинского муниципального района для опубликован</w:t>
      </w:r>
      <w:r w:rsidR="008068FD" w:rsidRPr="007368F5">
        <w:rPr>
          <w:sz w:val="28"/>
          <w:szCs w:val="28"/>
        </w:rPr>
        <w:t>ия в газете «Карталинская новь».</w:t>
      </w:r>
    </w:p>
    <w:p w:rsidR="008068FD" w:rsidRPr="007368F5" w:rsidRDefault="008068FD" w:rsidP="008068FD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7368F5">
        <w:rPr>
          <w:sz w:val="28"/>
          <w:szCs w:val="26"/>
        </w:rPr>
        <w:t>4. Разместить</w:t>
      </w:r>
      <w:r w:rsidR="002778AA" w:rsidRPr="007368F5">
        <w:rPr>
          <w:sz w:val="28"/>
          <w:szCs w:val="26"/>
        </w:rPr>
        <w:t xml:space="preserve"> </w:t>
      </w:r>
      <w:r w:rsidRPr="007368F5">
        <w:rPr>
          <w:sz w:val="28"/>
          <w:szCs w:val="26"/>
        </w:rPr>
        <w:t>настоящее решение на официальном сайте администрации Карталинского муниципального района в сети Интернет.</w:t>
      </w:r>
    </w:p>
    <w:p w:rsidR="008068FD" w:rsidRPr="007368F5" w:rsidRDefault="008068FD" w:rsidP="008068FD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D438D" w:rsidRPr="007368F5" w:rsidRDefault="002D438D" w:rsidP="00806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68FD" w:rsidRPr="007368F5" w:rsidRDefault="008068F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Pr="007368F5" w:rsidRDefault="002D438D" w:rsidP="0015053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68F5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2D438D" w:rsidRPr="007368F5" w:rsidRDefault="002D438D" w:rsidP="0015053D">
      <w:pPr>
        <w:rPr>
          <w:sz w:val="28"/>
        </w:rPr>
      </w:pPr>
      <w:r w:rsidRPr="007368F5">
        <w:rPr>
          <w:sz w:val="28"/>
        </w:rPr>
        <w:t xml:space="preserve">Карталинского муниципального района                                         </w:t>
      </w:r>
      <w:r w:rsidR="00310CD7" w:rsidRPr="007368F5">
        <w:rPr>
          <w:sz w:val="28"/>
        </w:rPr>
        <w:t xml:space="preserve"> В.К. Демедюк</w:t>
      </w:r>
    </w:p>
    <w:p w:rsidR="002D438D" w:rsidRPr="007368F5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38D" w:rsidRPr="007368F5" w:rsidRDefault="002D438D" w:rsidP="0015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6CC" w:rsidRPr="007368F5" w:rsidRDefault="004F36CC" w:rsidP="008068FD">
      <w:pPr>
        <w:autoSpaceDE w:val="0"/>
        <w:autoSpaceDN w:val="0"/>
        <w:adjustRightInd w:val="0"/>
        <w:jc w:val="both"/>
        <w:rPr>
          <w:b/>
          <w:sz w:val="23"/>
          <w:szCs w:val="23"/>
        </w:rPr>
        <w:sectPr w:rsidR="004F36CC" w:rsidRPr="007368F5" w:rsidSect="008068FD">
          <w:footerReference w:type="even" r:id="rId7"/>
          <w:pgSz w:w="11907" w:h="16840"/>
          <w:pgMar w:top="851" w:right="708" w:bottom="454" w:left="1701" w:header="720" w:footer="471" w:gutter="0"/>
          <w:cols w:space="720"/>
          <w:titlePg/>
        </w:sectPr>
      </w:pPr>
    </w:p>
    <w:tbl>
      <w:tblPr>
        <w:tblW w:w="15921" w:type="dxa"/>
        <w:tblInd w:w="93" w:type="dxa"/>
        <w:tblLook w:val="04A0"/>
      </w:tblPr>
      <w:tblGrid>
        <w:gridCol w:w="4529"/>
        <w:gridCol w:w="1944"/>
        <w:gridCol w:w="1142"/>
        <w:gridCol w:w="1232"/>
        <w:gridCol w:w="1052"/>
        <w:gridCol w:w="1052"/>
        <w:gridCol w:w="4970"/>
      </w:tblGrid>
      <w:tr w:rsidR="00C13F3C" w:rsidRPr="007368F5" w:rsidTr="00936395">
        <w:trPr>
          <w:trHeight w:val="70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3C" w:rsidRPr="007368F5" w:rsidRDefault="00C13F3C" w:rsidP="0015053D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D" w:rsidRPr="007368F5" w:rsidRDefault="00C13F3C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Приложение </w:t>
            </w:r>
          </w:p>
          <w:p w:rsidR="0015053D" w:rsidRPr="007368F5" w:rsidRDefault="008068FD" w:rsidP="008068FD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к решению Собрания депутатов </w:t>
            </w:r>
            <w:r w:rsidR="00C13F3C" w:rsidRPr="007368F5">
              <w:rPr>
                <w:sz w:val="24"/>
                <w:szCs w:val="18"/>
              </w:rPr>
              <w:t xml:space="preserve">Карталинского муниципального </w:t>
            </w:r>
            <w:r w:rsidRPr="007368F5">
              <w:rPr>
                <w:sz w:val="24"/>
                <w:szCs w:val="18"/>
              </w:rPr>
              <w:t>р</w:t>
            </w:r>
            <w:r w:rsidR="00C13F3C" w:rsidRPr="007368F5">
              <w:rPr>
                <w:sz w:val="24"/>
                <w:szCs w:val="18"/>
              </w:rPr>
              <w:t xml:space="preserve">айона </w:t>
            </w:r>
          </w:p>
          <w:p w:rsidR="008068FD" w:rsidRPr="007368F5" w:rsidRDefault="00C13F3C" w:rsidP="007368F5">
            <w:pPr>
              <w:jc w:val="right"/>
              <w:rPr>
                <w:sz w:val="24"/>
                <w:szCs w:val="18"/>
              </w:rPr>
            </w:pPr>
            <w:r w:rsidRPr="007368F5">
              <w:rPr>
                <w:sz w:val="24"/>
                <w:szCs w:val="18"/>
              </w:rPr>
              <w:t xml:space="preserve">от </w:t>
            </w:r>
            <w:r w:rsidR="002778AA" w:rsidRPr="007368F5">
              <w:rPr>
                <w:sz w:val="24"/>
                <w:szCs w:val="18"/>
              </w:rPr>
              <w:t>1</w:t>
            </w:r>
            <w:r w:rsidR="007368F5">
              <w:rPr>
                <w:sz w:val="24"/>
                <w:szCs w:val="18"/>
              </w:rPr>
              <w:t>2</w:t>
            </w:r>
            <w:r w:rsidRPr="007368F5">
              <w:rPr>
                <w:sz w:val="24"/>
                <w:szCs w:val="18"/>
              </w:rPr>
              <w:t xml:space="preserve"> декабря 201</w:t>
            </w:r>
            <w:r w:rsidR="007368F5">
              <w:rPr>
                <w:sz w:val="24"/>
                <w:szCs w:val="18"/>
              </w:rPr>
              <w:t>8</w:t>
            </w:r>
            <w:r w:rsidRPr="007368F5">
              <w:rPr>
                <w:sz w:val="24"/>
                <w:szCs w:val="18"/>
              </w:rPr>
              <w:t xml:space="preserve"> года № </w:t>
            </w:r>
            <w:r w:rsidR="007368F5">
              <w:rPr>
                <w:sz w:val="24"/>
                <w:szCs w:val="18"/>
              </w:rPr>
              <w:t>567</w:t>
            </w:r>
          </w:p>
        </w:tc>
      </w:tr>
    </w:tbl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936395" w:rsidRPr="007368F5" w:rsidRDefault="008068FD" w:rsidP="008068FD">
      <w:pPr>
        <w:autoSpaceDE w:val="0"/>
        <w:autoSpaceDN w:val="0"/>
        <w:jc w:val="center"/>
        <w:rPr>
          <w:b/>
          <w:sz w:val="28"/>
          <w:szCs w:val="28"/>
        </w:rPr>
      </w:pPr>
      <w:r w:rsidRPr="007368F5">
        <w:rPr>
          <w:b/>
          <w:sz w:val="28"/>
          <w:szCs w:val="28"/>
        </w:rPr>
        <w:t>Основные показатели прогноза социально-экономического развития Карталинского муниципального района</w:t>
      </w:r>
      <w:r w:rsidR="002778AA" w:rsidRPr="007368F5">
        <w:rPr>
          <w:b/>
          <w:sz w:val="28"/>
          <w:szCs w:val="28"/>
        </w:rPr>
        <w:t xml:space="preserve"> </w:t>
      </w:r>
    </w:p>
    <w:p w:rsidR="008068FD" w:rsidRPr="007368F5" w:rsidRDefault="008068FD" w:rsidP="008068FD">
      <w:pPr>
        <w:autoSpaceDE w:val="0"/>
        <w:autoSpaceDN w:val="0"/>
        <w:jc w:val="center"/>
        <w:rPr>
          <w:b/>
          <w:sz w:val="28"/>
          <w:szCs w:val="28"/>
        </w:rPr>
      </w:pPr>
      <w:r w:rsidRPr="007368F5">
        <w:rPr>
          <w:b/>
          <w:sz w:val="28"/>
          <w:szCs w:val="28"/>
        </w:rPr>
        <w:t xml:space="preserve">на </w:t>
      </w:r>
      <w:r w:rsidR="002778AA" w:rsidRPr="007368F5">
        <w:rPr>
          <w:b/>
          <w:sz w:val="28"/>
          <w:szCs w:val="28"/>
        </w:rPr>
        <w:t>201</w:t>
      </w:r>
      <w:r w:rsidR="007368F5">
        <w:rPr>
          <w:b/>
          <w:sz w:val="28"/>
          <w:szCs w:val="28"/>
        </w:rPr>
        <w:t>9</w:t>
      </w:r>
      <w:r w:rsidR="002778AA" w:rsidRPr="007368F5">
        <w:rPr>
          <w:b/>
          <w:sz w:val="28"/>
          <w:szCs w:val="28"/>
        </w:rPr>
        <w:t xml:space="preserve"> год и на плановый период 20</w:t>
      </w:r>
      <w:r w:rsidR="007368F5">
        <w:rPr>
          <w:b/>
          <w:sz w:val="28"/>
          <w:szCs w:val="28"/>
        </w:rPr>
        <w:t>20</w:t>
      </w:r>
      <w:r w:rsidR="002778AA" w:rsidRPr="007368F5">
        <w:rPr>
          <w:b/>
          <w:sz w:val="28"/>
          <w:szCs w:val="28"/>
        </w:rPr>
        <w:t xml:space="preserve"> и 202</w:t>
      </w:r>
      <w:r w:rsidR="007368F5">
        <w:rPr>
          <w:b/>
          <w:sz w:val="28"/>
          <w:szCs w:val="28"/>
        </w:rPr>
        <w:t>1</w:t>
      </w:r>
      <w:r w:rsidRPr="007368F5">
        <w:rPr>
          <w:b/>
          <w:sz w:val="28"/>
          <w:szCs w:val="28"/>
        </w:rPr>
        <w:t xml:space="preserve"> годов </w:t>
      </w:r>
    </w:p>
    <w:p w:rsidR="00936395" w:rsidRPr="007368F5" w:rsidRDefault="00936395" w:rsidP="008068FD">
      <w:pPr>
        <w:autoSpaceDE w:val="0"/>
        <w:autoSpaceDN w:val="0"/>
        <w:jc w:val="center"/>
        <w:rPr>
          <w:b/>
          <w:sz w:val="28"/>
          <w:szCs w:val="28"/>
        </w:rPr>
      </w:pPr>
    </w:p>
    <w:p w:rsidR="003F66FA" w:rsidRDefault="003F66FA" w:rsidP="003F66F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128"/>
        <w:gridCol w:w="1128"/>
        <w:gridCol w:w="1270"/>
        <w:gridCol w:w="1128"/>
        <w:gridCol w:w="1286"/>
        <w:gridCol w:w="1112"/>
        <w:gridCol w:w="1156"/>
        <w:gridCol w:w="1102"/>
        <w:gridCol w:w="1128"/>
        <w:gridCol w:w="1128"/>
        <w:gridCol w:w="1128"/>
      </w:tblGrid>
      <w:tr w:rsidR="003F66FA" w:rsidRPr="009734A6" w:rsidTr="003F66FA">
        <w:trPr>
          <w:cantSplit/>
          <w:tblHeader/>
        </w:trPr>
        <w:tc>
          <w:tcPr>
            <w:tcW w:w="982" w:type="pct"/>
            <w:vMerge w:val="restar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Показатели</w:t>
            </w:r>
          </w:p>
        </w:tc>
        <w:tc>
          <w:tcPr>
            <w:tcW w:w="357" w:type="pct"/>
            <w:vMerge w:val="restar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2017 год</w:t>
            </w:r>
            <w:r w:rsidRPr="009734A6">
              <w:br/>
              <w:t>отчет</w:t>
            </w:r>
          </w:p>
        </w:tc>
        <w:tc>
          <w:tcPr>
            <w:tcW w:w="357" w:type="pct"/>
            <w:vMerge w:val="restar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2018 год</w:t>
            </w:r>
            <w:r w:rsidRPr="009734A6">
              <w:br/>
              <w:t>оценка</w:t>
            </w:r>
          </w:p>
        </w:tc>
        <w:tc>
          <w:tcPr>
            <w:tcW w:w="1166" w:type="pct"/>
            <w:gridSpan w:val="3"/>
          </w:tcPr>
          <w:p w:rsidR="003F66FA" w:rsidRPr="009734A6" w:rsidRDefault="003F66FA" w:rsidP="001E5313">
            <w:pPr>
              <w:jc w:val="center"/>
            </w:pPr>
            <w:r w:rsidRPr="009734A6">
              <w:t>2019 год - прогноз</w:t>
            </w:r>
          </w:p>
        </w:tc>
        <w:tc>
          <w:tcPr>
            <w:tcW w:w="1067" w:type="pct"/>
            <w:gridSpan w:val="3"/>
          </w:tcPr>
          <w:p w:rsidR="003F66FA" w:rsidRPr="009734A6" w:rsidRDefault="003F66FA" w:rsidP="001E5313">
            <w:pPr>
              <w:jc w:val="center"/>
            </w:pPr>
            <w:r w:rsidRPr="009734A6">
              <w:t>2020 год - прогноз</w:t>
            </w:r>
          </w:p>
        </w:tc>
        <w:tc>
          <w:tcPr>
            <w:tcW w:w="1071" w:type="pct"/>
            <w:gridSpan w:val="3"/>
          </w:tcPr>
          <w:p w:rsidR="003F66FA" w:rsidRPr="009734A6" w:rsidRDefault="003F66FA" w:rsidP="001E5313">
            <w:pPr>
              <w:jc w:val="center"/>
            </w:pPr>
            <w:r w:rsidRPr="009734A6">
              <w:t>2021 год - прогноз</w:t>
            </w:r>
          </w:p>
        </w:tc>
      </w:tr>
      <w:tr w:rsidR="003F66FA" w:rsidRPr="009734A6" w:rsidTr="003F66FA">
        <w:trPr>
          <w:cantSplit/>
          <w:tblHeader/>
        </w:trPr>
        <w:tc>
          <w:tcPr>
            <w:tcW w:w="982" w:type="pct"/>
            <w:vMerge/>
            <w:vAlign w:val="center"/>
          </w:tcPr>
          <w:p w:rsidR="003F66FA" w:rsidRPr="009734A6" w:rsidRDefault="003F66FA" w:rsidP="001E5313">
            <w:pPr>
              <w:jc w:val="center"/>
            </w:pPr>
          </w:p>
        </w:tc>
        <w:tc>
          <w:tcPr>
            <w:tcW w:w="357" w:type="pct"/>
            <w:vMerge/>
            <w:vAlign w:val="center"/>
          </w:tcPr>
          <w:p w:rsidR="003F66FA" w:rsidRPr="009734A6" w:rsidRDefault="003F66FA" w:rsidP="001E5313">
            <w:pPr>
              <w:jc w:val="center"/>
            </w:pPr>
          </w:p>
        </w:tc>
        <w:tc>
          <w:tcPr>
            <w:tcW w:w="357" w:type="pct"/>
            <w:vMerge/>
            <w:vAlign w:val="center"/>
          </w:tcPr>
          <w:p w:rsidR="003F66FA" w:rsidRPr="009734A6" w:rsidRDefault="003F66FA" w:rsidP="001E5313">
            <w:pPr>
              <w:jc w:val="center"/>
            </w:pPr>
          </w:p>
        </w:tc>
        <w:tc>
          <w:tcPr>
            <w:tcW w:w="402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консерва-тивный</w:t>
            </w:r>
          </w:p>
        </w:tc>
        <w:tc>
          <w:tcPr>
            <w:tcW w:w="357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базовый</w:t>
            </w:r>
          </w:p>
        </w:tc>
        <w:tc>
          <w:tcPr>
            <w:tcW w:w="407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целевой</w:t>
            </w:r>
          </w:p>
        </w:tc>
        <w:tc>
          <w:tcPr>
            <w:tcW w:w="352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консерва-тивный</w:t>
            </w:r>
          </w:p>
        </w:tc>
        <w:tc>
          <w:tcPr>
            <w:tcW w:w="366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базовый</w:t>
            </w:r>
          </w:p>
        </w:tc>
        <w:tc>
          <w:tcPr>
            <w:tcW w:w="349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целевой</w:t>
            </w:r>
          </w:p>
        </w:tc>
        <w:tc>
          <w:tcPr>
            <w:tcW w:w="357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консерва-тивный</w:t>
            </w:r>
          </w:p>
        </w:tc>
        <w:tc>
          <w:tcPr>
            <w:tcW w:w="357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базовый</w:t>
            </w:r>
          </w:p>
        </w:tc>
        <w:tc>
          <w:tcPr>
            <w:tcW w:w="357" w:type="pct"/>
            <w:vAlign w:val="center"/>
          </w:tcPr>
          <w:p w:rsidR="003F66FA" w:rsidRPr="009734A6" w:rsidRDefault="003F66FA" w:rsidP="001E5313">
            <w:pPr>
              <w:jc w:val="center"/>
            </w:pPr>
            <w:r w:rsidRPr="009734A6">
              <w:t>целевой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t xml:space="preserve">Среднегодовая численность постоянного населения, </w:t>
            </w:r>
            <w:r w:rsidRPr="009734A6">
              <w:br/>
              <w:t>тыс. человек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46,8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46,4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46,1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46,1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46,1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45,9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46,0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46,1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45,8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46,0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46,1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3442,3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3597,3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3644,1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3759,2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3784,4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3702,3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3935,8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4015,2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3883,8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4136,6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4308,3</w:t>
            </w:r>
          </w:p>
        </w:tc>
      </w:tr>
      <w:tr w:rsidR="003F66FA" w:rsidRPr="009734A6" w:rsidTr="003F66FA">
        <w:trPr>
          <w:cantSplit/>
          <w:trHeight w:val="404"/>
        </w:trPr>
        <w:tc>
          <w:tcPr>
            <w:tcW w:w="982" w:type="pct"/>
            <w:vAlign w:val="center"/>
          </w:tcPr>
          <w:p w:rsidR="003F66FA" w:rsidRPr="009734A6" w:rsidRDefault="003F66FA" w:rsidP="001E5313">
            <w:r w:rsidRPr="009734A6">
              <w:t>в % к предыдущему году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109,6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104,5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101,3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104,5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105,2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101,6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104,7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106,1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104,9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105,1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107,3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t>Индекс производства  (в % к предыдущему году в сопоставимых ценах)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103,1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100,6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96,8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100,1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101,1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96,9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100,1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101,5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100,1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100,0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102,7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t>Объем производства подакцизной продукции,</w:t>
            </w:r>
            <w:r w:rsidRPr="009734A6">
              <w:br/>
              <w:t>тыс. рублей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0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0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</w:tr>
      <w:tr w:rsidR="003F66FA" w:rsidRPr="009734A6" w:rsidTr="003F66FA">
        <w:trPr>
          <w:cantSplit/>
          <w:trHeight w:val="418"/>
        </w:trPr>
        <w:tc>
          <w:tcPr>
            <w:tcW w:w="982" w:type="pct"/>
            <w:vAlign w:val="center"/>
          </w:tcPr>
          <w:p w:rsidR="003F66FA" w:rsidRPr="009734A6" w:rsidRDefault="003F66FA" w:rsidP="001E5313">
            <w:r w:rsidRPr="009734A6">
              <w:t>в % к предыдущему году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0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0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0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0</w:t>
            </w:r>
          </w:p>
        </w:tc>
      </w:tr>
      <w:tr w:rsidR="003F66FA" w:rsidRPr="009734A6" w:rsidTr="003F66FA">
        <w:trPr>
          <w:cantSplit/>
          <w:trHeight w:val="453"/>
        </w:trPr>
        <w:tc>
          <w:tcPr>
            <w:tcW w:w="982" w:type="pct"/>
          </w:tcPr>
          <w:p w:rsidR="003F66FA" w:rsidRPr="009734A6" w:rsidRDefault="003F66FA" w:rsidP="001E5313">
            <w:r w:rsidRPr="009734A6">
              <w:t>Оплата труда наемных работников, млн. рублей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3074,8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3225,5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3338,4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3370,6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3402,9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3471,9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3539,1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3607,1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3610,8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3716,1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3823,5</w:t>
            </w:r>
          </w:p>
        </w:tc>
      </w:tr>
      <w:tr w:rsidR="003F66FA" w:rsidRPr="009734A6" w:rsidTr="003F66FA">
        <w:trPr>
          <w:cantSplit/>
          <w:trHeight w:val="402"/>
        </w:trPr>
        <w:tc>
          <w:tcPr>
            <w:tcW w:w="982" w:type="pct"/>
          </w:tcPr>
          <w:p w:rsidR="003F66FA" w:rsidRPr="009734A6" w:rsidRDefault="003F66FA" w:rsidP="001E5313">
            <w:r w:rsidRPr="009734A6">
              <w:t xml:space="preserve">    в т.ч. фонд заработной платы, млн. рублей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3074,8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3225,5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3338,4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3370,6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3402,9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3471,9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3539,1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3607,1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3610,8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3716,1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3823,5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9,5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9,4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9,3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9,5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9,6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9,3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9,5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9,6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9,3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9,5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9,6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lastRenderedPageBreak/>
              <w:t>Объем продукции сельского хозяйства, млн. рублей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3055,1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2836,5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2946,8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2993,2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3089,7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3091,5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3136,2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3267,6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3239,3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3288,1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3425,4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  <w:vAlign w:val="center"/>
          </w:tcPr>
          <w:p w:rsidR="003F66FA" w:rsidRPr="009734A6" w:rsidRDefault="003F66FA" w:rsidP="001E5313">
            <w:r w:rsidRPr="009734A6">
              <w:t>в % к предыдущему году в сопоставимых ценах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109,5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89,1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99,7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100,3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103,8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100,4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100,4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101,5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100,3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100,4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100,6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  <w:vAlign w:val="center"/>
          </w:tcPr>
          <w:p w:rsidR="003F66FA" w:rsidRPr="009734A6" w:rsidRDefault="003F66FA" w:rsidP="001E5313">
            <w:r w:rsidRPr="009734A6">
              <w:t>индекс–дефлятор продукции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105,2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 w:rsidRPr="009734A6">
              <w:t>103,3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104,3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 w:rsidRPr="009734A6">
              <w:t>104,0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 w:rsidRPr="009734A6">
              <w:t>104,5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104,4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 w:rsidRPr="009734A6">
              <w:t>104,2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104,5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104,4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104,2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  <w:shd w:val="clear" w:color="auto" w:fill="auto"/>
          </w:tcPr>
          <w:p w:rsidR="003F66FA" w:rsidRPr="009734A6" w:rsidRDefault="003F66FA" w:rsidP="001E5313">
            <w:r w:rsidRPr="009734A6"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152,4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159,3</w:t>
            </w:r>
          </w:p>
        </w:tc>
        <w:tc>
          <w:tcPr>
            <w:tcW w:w="40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160,0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164,</w:t>
            </w:r>
          </w:p>
        </w:tc>
        <w:tc>
          <w:tcPr>
            <w:tcW w:w="40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167,1</w:t>
            </w:r>
          </w:p>
        </w:tc>
        <w:tc>
          <w:tcPr>
            <w:tcW w:w="35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3120,0</w:t>
            </w:r>
          </w:p>
        </w:tc>
        <w:tc>
          <w:tcPr>
            <w:tcW w:w="366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3140,0</w:t>
            </w:r>
          </w:p>
        </w:tc>
        <w:tc>
          <w:tcPr>
            <w:tcW w:w="349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3160,3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2013,8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2016,5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2020,4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  <w:shd w:val="clear" w:color="auto" w:fill="auto"/>
            <w:vAlign w:val="center"/>
          </w:tcPr>
          <w:p w:rsidR="003F66FA" w:rsidRPr="009734A6" w:rsidRDefault="003F66FA" w:rsidP="001E5313">
            <w:r w:rsidRPr="009734A6">
              <w:t xml:space="preserve">в % к предыдущему году 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99,2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104,5</w:t>
            </w:r>
          </w:p>
        </w:tc>
        <w:tc>
          <w:tcPr>
            <w:tcW w:w="40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100,4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103,1</w:t>
            </w:r>
          </w:p>
        </w:tc>
        <w:tc>
          <w:tcPr>
            <w:tcW w:w="40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104,9</w:t>
            </w:r>
          </w:p>
        </w:tc>
        <w:tc>
          <w:tcPr>
            <w:tcW w:w="35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1950</w:t>
            </w:r>
          </w:p>
        </w:tc>
        <w:tc>
          <w:tcPr>
            <w:tcW w:w="366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1912,4</w:t>
            </w:r>
          </w:p>
        </w:tc>
        <w:tc>
          <w:tcPr>
            <w:tcW w:w="349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1891,3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64,5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64,2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63,9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  <w:shd w:val="clear" w:color="auto" w:fill="auto"/>
            <w:vAlign w:val="center"/>
          </w:tcPr>
          <w:p w:rsidR="003F66FA" w:rsidRPr="009734A6" w:rsidRDefault="003F66FA" w:rsidP="001E5313">
            <w:r w:rsidRPr="009734A6">
              <w:t>в % к предыдущему году в сопоставимых ценах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99,9</w:t>
            </w:r>
          </w:p>
        </w:tc>
        <w:tc>
          <w:tcPr>
            <w:tcW w:w="40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96,6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98,7</w:t>
            </w:r>
          </w:p>
        </w:tc>
        <w:tc>
          <w:tcPr>
            <w:tcW w:w="40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100,3</w:t>
            </w:r>
          </w:p>
        </w:tc>
        <w:tc>
          <w:tcPr>
            <w:tcW w:w="35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1860,7</w:t>
            </w:r>
          </w:p>
        </w:tc>
        <w:tc>
          <w:tcPr>
            <w:tcW w:w="366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1835,8</w:t>
            </w:r>
          </w:p>
        </w:tc>
        <w:tc>
          <w:tcPr>
            <w:tcW w:w="349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1808,1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61,6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61,6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61,1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</w:tcPr>
          <w:p w:rsidR="003F66FA" w:rsidRPr="009734A6" w:rsidRDefault="003F66FA" w:rsidP="001E5313">
            <w:r w:rsidRPr="009734A6"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</w:t>
            </w:r>
            <w:r w:rsidRPr="009734A6">
              <w:br/>
              <w:t>млн. рублей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>
              <w:t>85</w:t>
            </w:r>
            <w:r w:rsidRPr="009734A6">
              <w:t>6,4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 w:rsidRPr="009734A6">
              <w:t>896,2</w:t>
            </w:r>
          </w:p>
        </w:tc>
        <w:tc>
          <w:tcPr>
            <w:tcW w:w="402" w:type="pct"/>
          </w:tcPr>
          <w:p w:rsidR="003F66FA" w:rsidRPr="009734A6" w:rsidRDefault="003F66FA" w:rsidP="001E5313">
            <w:pPr>
              <w:jc w:val="right"/>
            </w:pPr>
            <w:r>
              <w:t>710,4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714,6</w:t>
            </w:r>
          </w:p>
        </w:tc>
        <w:tc>
          <w:tcPr>
            <w:tcW w:w="407" w:type="pct"/>
          </w:tcPr>
          <w:p w:rsidR="003F66FA" w:rsidRPr="009734A6" w:rsidRDefault="003F66FA" w:rsidP="001E5313">
            <w:pPr>
              <w:jc w:val="right"/>
            </w:pPr>
            <w:r>
              <w:t>716,0</w:t>
            </w:r>
          </w:p>
        </w:tc>
        <w:tc>
          <w:tcPr>
            <w:tcW w:w="352" w:type="pct"/>
          </w:tcPr>
          <w:p w:rsidR="003F66FA" w:rsidRPr="009734A6" w:rsidRDefault="003F66FA" w:rsidP="001E5313">
            <w:pPr>
              <w:jc w:val="right"/>
            </w:pPr>
            <w:r>
              <w:t>714,4</w:t>
            </w:r>
          </w:p>
        </w:tc>
        <w:tc>
          <w:tcPr>
            <w:tcW w:w="366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721,6</w:t>
            </w:r>
          </w:p>
        </w:tc>
        <w:tc>
          <w:tcPr>
            <w:tcW w:w="349" w:type="pct"/>
          </w:tcPr>
          <w:p w:rsidR="003F66FA" w:rsidRPr="009734A6" w:rsidRDefault="003F66FA" w:rsidP="001E5313">
            <w:pPr>
              <w:jc w:val="right"/>
            </w:pPr>
            <w:r>
              <w:t>726,5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>
              <w:t>1240,5</w:t>
            </w:r>
          </w:p>
        </w:tc>
        <w:tc>
          <w:tcPr>
            <w:tcW w:w="357" w:type="pct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1544,4</w:t>
            </w:r>
          </w:p>
        </w:tc>
        <w:tc>
          <w:tcPr>
            <w:tcW w:w="357" w:type="pct"/>
          </w:tcPr>
          <w:p w:rsidR="003F66FA" w:rsidRPr="009734A6" w:rsidRDefault="003F66FA" w:rsidP="001E5313">
            <w:pPr>
              <w:jc w:val="right"/>
            </w:pPr>
            <w:r>
              <w:t>1824,1</w:t>
            </w:r>
          </w:p>
        </w:tc>
      </w:tr>
      <w:tr w:rsidR="003F66FA" w:rsidRPr="009734A6" w:rsidTr="003F66FA">
        <w:trPr>
          <w:cantSplit/>
          <w:trHeight w:val="453"/>
        </w:trPr>
        <w:tc>
          <w:tcPr>
            <w:tcW w:w="982" w:type="pct"/>
            <w:shd w:val="clear" w:color="auto" w:fill="auto"/>
          </w:tcPr>
          <w:p w:rsidR="003F66FA" w:rsidRPr="009734A6" w:rsidRDefault="003F66FA" w:rsidP="001E5313">
            <w:r w:rsidRPr="009734A6">
              <w:t xml:space="preserve">Оборот розничной торговли </w:t>
            </w:r>
            <w:r w:rsidRPr="009734A6">
              <w:br/>
              <w:t>по крупным и средним организациям, млн. рублей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1183,2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1226,2</w:t>
            </w:r>
          </w:p>
        </w:tc>
        <w:tc>
          <w:tcPr>
            <w:tcW w:w="40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1293,1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1295,7</w:t>
            </w:r>
          </w:p>
        </w:tc>
        <w:tc>
          <w:tcPr>
            <w:tcW w:w="40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1299,5</w:t>
            </w:r>
          </w:p>
        </w:tc>
        <w:tc>
          <w:tcPr>
            <w:tcW w:w="35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1367,7</w:t>
            </w:r>
          </w:p>
        </w:tc>
        <w:tc>
          <w:tcPr>
            <w:tcW w:w="366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1375,8</w:t>
            </w:r>
          </w:p>
        </w:tc>
        <w:tc>
          <w:tcPr>
            <w:tcW w:w="349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1385,3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1450,9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1462,3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1476,7</w:t>
            </w:r>
          </w:p>
        </w:tc>
      </w:tr>
      <w:tr w:rsidR="003F66FA" w:rsidRPr="009734A6" w:rsidTr="003F66FA">
        <w:trPr>
          <w:cantSplit/>
        </w:trPr>
        <w:tc>
          <w:tcPr>
            <w:tcW w:w="982" w:type="pct"/>
            <w:shd w:val="clear" w:color="auto" w:fill="auto"/>
            <w:vAlign w:val="center"/>
          </w:tcPr>
          <w:p w:rsidR="003F66FA" w:rsidRPr="009734A6" w:rsidRDefault="003F66FA" w:rsidP="001E5313">
            <w:r w:rsidRPr="009734A6">
              <w:t>в % к предыдущему году в сопоставимых ценах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121,5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102,2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101,4</w:t>
            </w:r>
          </w:p>
        </w:tc>
        <w:tc>
          <w:tcPr>
            <w:tcW w:w="40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103,9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101,5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103,8</w:t>
            </w:r>
          </w:p>
          <w:p w:rsidR="003F66FA" w:rsidRPr="009734A6" w:rsidRDefault="003F66FA" w:rsidP="001E5313">
            <w:pPr>
              <w:jc w:val="right"/>
            </w:pPr>
            <w:r w:rsidRPr="0050000A">
              <w:rPr>
                <w:b/>
              </w:rPr>
              <w:t>101,8</w:t>
            </w:r>
          </w:p>
        </w:tc>
        <w:tc>
          <w:tcPr>
            <w:tcW w:w="40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103,9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102,0</w:t>
            </w:r>
          </w:p>
        </w:tc>
        <w:tc>
          <w:tcPr>
            <w:tcW w:w="352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104,0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101,7</w:t>
            </w:r>
          </w:p>
        </w:tc>
        <w:tc>
          <w:tcPr>
            <w:tcW w:w="366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103,9</w:t>
            </w:r>
          </w:p>
          <w:p w:rsidR="003F66FA" w:rsidRPr="009734A6" w:rsidRDefault="003F66FA" w:rsidP="001E5313">
            <w:pPr>
              <w:jc w:val="right"/>
            </w:pPr>
            <w:r w:rsidRPr="0050000A">
              <w:rPr>
                <w:b/>
              </w:rPr>
              <w:t>102,2</w:t>
            </w:r>
          </w:p>
        </w:tc>
        <w:tc>
          <w:tcPr>
            <w:tcW w:w="349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104,0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102,5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104,0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102,0</w:t>
            </w:r>
          </w:p>
        </w:tc>
        <w:tc>
          <w:tcPr>
            <w:tcW w:w="357" w:type="pct"/>
            <w:shd w:val="clear" w:color="auto" w:fill="auto"/>
          </w:tcPr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103,9</w:t>
            </w:r>
          </w:p>
          <w:p w:rsidR="003F66FA" w:rsidRPr="0050000A" w:rsidRDefault="003F66FA" w:rsidP="001E5313">
            <w:pPr>
              <w:jc w:val="right"/>
              <w:rPr>
                <w:b/>
              </w:rPr>
            </w:pPr>
            <w:r w:rsidRPr="0050000A">
              <w:rPr>
                <w:b/>
              </w:rPr>
              <w:t>102,3</w:t>
            </w:r>
          </w:p>
        </w:tc>
        <w:tc>
          <w:tcPr>
            <w:tcW w:w="357" w:type="pct"/>
            <w:shd w:val="clear" w:color="auto" w:fill="auto"/>
          </w:tcPr>
          <w:p w:rsidR="003F66FA" w:rsidRPr="009734A6" w:rsidRDefault="003F66FA" w:rsidP="001E5313">
            <w:pPr>
              <w:jc w:val="right"/>
            </w:pPr>
            <w:r w:rsidRPr="009734A6">
              <w:t>104,0</w:t>
            </w:r>
          </w:p>
          <w:p w:rsidR="003F66FA" w:rsidRPr="009734A6" w:rsidRDefault="003F66FA" w:rsidP="001E5313">
            <w:pPr>
              <w:jc w:val="right"/>
            </w:pPr>
            <w:r w:rsidRPr="009734A6">
              <w:t>102,5</w:t>
            </w:r>
          </w:p>
        </w:tc>
      </w:tr>
    </w:tbl>
    <w:p w:rsidR="003F66FA" w:rsidRDefault="003F66FA" w:rsidP="003F66FA"/>
    <w:p w:rsidR="003F66FA" w:rsidRDefault="003F66FA" w:rsidP="003F66FA"/>
    <w:p w:rsidR="004A1D91" w:rsidRPr="007368F5" w:rsidRDefault="004A1D91" w:rsidP="0015053D">
      <w:pPr>
        <w:jc w:val="both"/>
        <w:rPr>
          <w:sz w:val="28"/>
          <w:szCs w:val="28"/>
        </w:rPr>
      </w:pPr>
    </w:p>
    <w:sectPr w:rsidR="004A1D91" w:rsidRPr="007368F5" w:rsidSect="00936395">
      <w:pgSz w:w="16838" w:h="11906" w:orient="landscape"/>
      <w:pgMar w:top="1701" w:right="719" w:bottom="568" w:left="5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BF" w:rsidRDefault="00695EBF" w:rsidP="00F36713">
      <w:r>
        <w:separator/>
      </w:r>
    </w:p>
  </w:endnote>
  <w:endnote w:type="continuationSeparator" w:id="1">
    <w:p w:rsidR="00695EBF" w:rsidRDefault="00695EBF" w:rsidP="00F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3" w:rsidRDefault="00DF5826" w:rsidP="005558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58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5893" w:rsidRDefault="005558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BF" w:rsidRDefault="00695EBF" w:rsidP="00F36713">
      <w:r>
        <w:separator/>
      </w:r>
    </w:p>
  </w:footnote>
  <w:footnote w:type="continuationSeparator" w:id="1">
    <w:p w:rsidR="00695EBF" w:rsidRDefault="00695EBF" w:rsidP="00F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E9"/>
    <w:rsid w:val="00055D37"/>
    <w:rsid w:val="000F3E27"/>
    <w:rsid w:val="0015053D"/>
    <w:rsid w:val="001E1DB0"/>
    <w:rsid w:val="001F26EF"/>
    <w:rsid w:val="001F4331"/>
    <w:rsid w:val="00212495"/>
    <w:rsid w:val="002243F0"/>
    <w:rsid w:val="002778AA"/>
    <w:rsid w:val="002B4771"/>
    <w:rsid w:val="002D1769"/>
    <w:rsid w:val="002D438D"/>
    <w:rsid w:val="00310CD7"/>
    <w:rsid w:val="00332D6A"/>
    <w:rsid w:val="003E3212"/>
    <w:rsid w:val="003F66FA"/>
    <w:rsid w:val="00420276"/>
    <w:rsid w:val="00442961"/>
    <w:rsid w:val="004A1D91"/>
    <w:rsid w:val="004F36CC"/>
    <w:rsid w:val="00537C4C"/>
    <w:rsid w:val="00555893"/>
    <w:rsid w:val="0057373E"/>
    <w:rsid w:val="00695EBF"/>
    <w:rsid w:val="006F3086"/>
    <w:rsid w:val="007076F8"/>
    <w:rsid w:val="007368F5"/>
    <w:rsid w:val="007667A0"/>
    <w:rsid w:val="00775EF0"/>
    <w:rsid w:val="007F3FF4"/>
    <w:rsid w:val="008068FD"/>
    <w:rsid w:val="008C20E9"/>
    <w:rsid w:val="008C44DC"/>
    <w:rsid w:val="008F0F61"/>
    <w:rsid w:val="00936395"/>
    <w:rsid w:val="009C7DC8"/>
    <w:rsid w:val="00AF37CB"/>
    <w:rsid w:val="00B15FB0"/>
    <w:rsid w:val="00C059FF"/>
    <w:rsid w:val="00C13F3C"/>
    <w:rsid w:val="00C42AB9"/>
    <w:rsid w:val="00C513F4"/>
    <w:rsid w:val="00C63AE0"/>
    <w:rsid w:val="00D04173"/>
    <w:rsid w:val="00D75A0F"/>
    <w:rsid w:val="00DC5265"/>
    <w:rsid w:val="00DE3477"/>
    <w:rsid w:val="00DE5F23"/>
    <w:rsid w:val="00DF5826"/>
    <w:rsid w:val="00E03DDB"/>
    <w:rsid w:val="00E128CA"/>
    <w:rsid w:val="00E806CF"/>
    <w:rsid w:val="00F36713"/>
    <w:rsid w:val="00F50EF5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F36CC"/>
    <w:pPr>
      <w:autoSpaceDE w:val="0"/>
      <w:autoSpaceDN w:val="0"/>
      <w:jc w:val="center"/>
    </w:pPr>
  </w:style>
  <w:style w:type="character" w:customStyle="1" w:styleId="a8">
    <w:name w:val="Основной текст Знак"/>
    <w:basedOn w:val="a0"/>
    <w:link w:val="a7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6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F3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F36CC"/>
  </w:style>
  <w:style w:type="character" w:styleId="ac">
    <w:name w:val="Hyperlink"/>
    <w:basedOn w:val="a0"/>
    <w:uiPriority w:val="99"/>
    <w:semiHidden/>
    <w:unhideWhenUsed/>
    <w:rsid w:val="004F36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F36CC"/>
    <w:rPr>
      <w:color w:val="800080"/>
      <w:u w:val="single"/>
    </w:rPr>
  </w:style>
  <w:style w:type="paragraph" w:customStyle="1" w:styleId="font5">
    <w:name w:val="font5"/>
    <w:basedOn w:val="a"/>
    <w:rsid w:val="004F36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F36C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F36C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F36C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F36C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F36C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4F36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4F36C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86">
    <w:name w:val="xl86"/>
    <w:basedOn w:val="a"/>
    <w:rsid w:val="004F36C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F3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F36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e">
    <w:name w:val="Table Grid"/>
    <w:basedOn w:val="a1"/>
    <w:uiPriority w:val="59"/>
    <w:rsid w:val="001E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1E1DB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363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6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38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D438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D4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D438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D43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2018-12-11T11:13:00Z</cp:lastPrinted>
  <dcterms:created xsi:type="dcterms:W3CDTF">2015-12-04T06:24:00Z</dcterms:created>
  <dcterms:modified xsi:type="dcterms:W3CDTF">2018-12-12T10:19:00Z</dcterms:modified>
</cp:coreProperties>
</file>