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DC" w:rsidRDefault="008553DC" w:rsidP="008553DC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-36195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DC" w:rsidRDefault="008553DC" w:rsidP="008553DC"/>
    <w:p w:rsidR="008553DC" w:rsidRDefault="008553DC" w:rsidP="008553DC"/>
    <w:p w:rsidR="008553DC" w:rsidRDefault="008553DC" w:rsidP="008553DC"/>
    <w:p w:rsidR="008553DC" w:rsidRDefault="008553DC" w:rsidP="008553DC"/>
    <w:p w:rsidR="008553DC" w:rsidRDefault="008553DC" w:rsidP="008553DC"/>
    <w:p w:rsidR="008553DC" w:rsidRDefault="008553DC" w:rsidP="008553DC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8553DC" w:rsidRDefault="008553DC" w:rsidP="008553DC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8553DC" w:rsidRDefault="008553DC" w:rsidP="008553DC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8553DC" w:rsidRDefault="008553DC" w:rsidP="008553DC">
      <w:pPr>
        <w:jc w:val="center"/>
        <w:rPr>
          <w:b/>
          <w:sz w:val="28"/>
        </w:rPr>
      </w:pPr>
    </w:p>
    <w:p w:rsidR="008553DC" w:rsidRDefault="008553DC" w:rsidP="008553DC">
      <w:pPr>
        <w:pStyle w:val="2"/>
        <w:rPr>
          <w:sz w:val="28"/>
        </w:rPr>
      </w:pPr>
      <w:r>
        <w:rPr>
          <w:sz w:val="28"/>
        </w:rPr>
        <w:t>РЕШЕНИЕ</w:t>
      </w:r>
      <w:r w:rsidR="00342D4F">
        <w:rPr>
          <w:sz w:val="28"/>
        </w:rPr>
        <w:t xml:space="preserve"> </w:t>
      </w:r>
    </w:p>
    <w:p w:rsidR="008553DC" w:rsidRDefault="008553DC" w:rsidP="008553DC"/>
    <w:p w:rsidR="008553DC" w:rsidRDefault="008553DC" w:rsidP="008553DC"/>
    <w:p w:rsidR="008553DC" w:rsidRDefault="00FF2C3C" w:rsidP="008553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53DC">
        <w:rPr>
          <w:sz w:val="28"/>
          <w:szCs w:val="28"/>
        </w:rPr>
        <w:t xml:space="preserve">т </w:t>
      </w:r>
      <w:r>
        <w:rPr>
          <w:sz w:val="28"/>
          <w:szCs w:val="28"/>
        </w:rPr>
        <w:t>14 декабря</w:t>
      </w:r>
      <w:r w:rsidR="00342D4F">
        <w:rPr>
          <w:sz w:val="28"/>
          <w:szCs w:val="28"/>
        </w:rPr>
        <w:t xml:space="preserve">  </w:t>
      </w:r>
      <w:r w:rsidR="008553DC">
        <w:rPr>
          <w:sz w:val="28"/>
          <w:szCs w:val="28"/>
        </w:rPr>
        <w:t>2015 года</w:t>
      </w:r>
      <w:r w:rsidR="00342D4F">
        <w:rPr>
          <w:sz w:val="28"/>
          <w:szCs w:val="28"/>
        </w:rPr>
        <w:t xml:space="preserve"> </w:t>
      </w:r>
      <w:r w:rsidR="008553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42D4F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                                                         г. Карталы</w:t>
      </w:r>
    </w:p>
    <w:p w:rsidR="008553DC" w:rsidRPr="00092B34" w:rsidRDefault="008553DC" w:rsidP="008553DC">
      <w:pPr>
        <w:rPr>
          <w:sz w:val="28"/>
          <w:szCs w:val="28"/>
        </w:rPr>
      </w:pPr>
      <w:r w:rsidRPr="00092B34">
        <w:rPr>
          <w:sz w:val="28"/>
          <w:szCs w:val="28"/>
        </w:rPr>
        <w:t xml:space="preserve">«О внесении изменений в Положение </w:t>
      </w:r>
    </w:p>
    <w:p w:rsidR="008553DC" w:rsidRDefault="008553DC" w:rsidP="008553DC">
      <w:pPr>
        <w:rPr>
          <w:sz w:val="28"/>
          <w:szCs w:val="28"/>
        </w:rPr>
      </w:pPr>
      <w:r w:rsidRPr="00092B34">
        <w:rPr>
          <w:sz w:val="28"/>
          <w:szCs w:val="28"/>
        </w:rPr>
        <w:t xml:space="preserve">«О бюджетном процессе </w:t>
      </w:r>
    </w:p>
    <w:p w:rsidR="008553DC" w:rsidRPr="00092B34" w:rsidRDefault="008553DC" w:rsidP="008553DC">
      <w:pPr>
        <w:rPr>
          <w:sz w:val="28"/>
          <w:szCs w:val="28"/>
        </w:rPr>
      </w:pPr>
      <w:r w:rsidRPr="00092B34">
        <w:rPr>
          <w:sz w:val="28"/>
          <w:szCs w:val="28"/>
        </w:rPr>
        <w:t>в Карталинском муниципальном районе»</w:t>
      </w:r>
    </w:p>
    <w:p w:rsidR="008553DC" w:rsidRPr="00092B34" w:rsidRDefault="008553DC" w:rsidP="008553DC">
      <w:pPr>
        <w:rPr>
          <w:sz w:val="28"/>
          <w:szCs w:val="28"/>
        </w:rPr>
      </w:pPr>
    </w:p>
    <w:p w:rsidR="008553DC" w:rsidRPr="00092B34" w:rsidRDefault="008553DC" w:rsidP="008553DC">
      <w:pPr>
        <w:ind w:firstLine="567"/>
        <w:jc w:val="both"/>
        <w:rPr>
          <w:sz w:val="28"/>
          <w:szCs w:val="28"/>
        </w:rPr>
      </w:pPr>
      <w:r w:rsidRPr="00092B34">
        <w:rPr>
          <w:sz w:val="28"/>
          <w:szCs w:val="28"/>
        </w:rPr>
        <w:t>Рассмотрев ходатайство Главы Карталинского муниципального района о внесении изменений в Положение «О бюджетном процессе в Карталинском муниципальном районе»», утвержденное решением Собрания депутатов Карталинского муниципального района от 02 июля 2010 года №</w:t>
      </w:r>
      <w:r w:rsidR="00FC1543">
        <w:rPr>
          <w:sz w:val="28"/>
          <w:szCs w:val="28"/>
        </w:rPr>
        <w:t xml:space="preserve"> </w:t>
      </w:r>
      <w:r w:rsidRPr="00092B34">
        <w:rPr>
          <w:sz w:val="28"/>
          <w:szCs w:val="28"/>
        </w:rPr>
        <w:t>39,</w:t>
      </w:r>
    </w:p>
    <w:p w:rsidR="008553DC" w:rsidRPr="00092B34" w:rsidRDefault="008553DC" w:rsidP="008553DC">
      <w:pPr>
        <w:ind w:firstLine="567"/>
        <w:jc w:val="both"/>
        <w:rPr>
          <w:sz w:val="28"/>
          <w:szCs w:val="28"/>
        </w:rPr>
      </w:pPr>
      <w:r w:rsidRPr="00092B34">
        <w:rPr>
          <w:sz w:val="28"/>
          <w:szCs w:val="28"/>
        </w:rPr>
        <w:t>Собрание депутатов Карталинского муниципального района РЕШАЕТ:</w:t>
      </w:r>
    </w:p>
    <w:p w:rsidR="008553DC" w:rsidRPr="00092B34" w:rsidRDefault="008553DC" w:rsidP="008553DC">
      <w:pPr>
        <w:jc w:val="both"/>
        <w:rPr>
          <w:sz w:val="28"/>
          <w:szCs w:val="28"/>
        </w:rPr>
      </w:pPr>
    </w:p>
    <w:p w:rsidR="008553DC" w:rsidRDefault="008553DC" w:rsidP="00342D4F">
      <w:pPr>
        <w:numPr>
          <w:ilvl w:val="0"/>
          <w:numId w:val="1"/>
        </w:numPr>
        <w:ind w:left="142" w:hanging="76"/>
        <w:jc w:val="both"/>
        <w:rPr>
          <w:sz w:val="28"/>
          <w:szCs w:val="28"/>
        </w:rPr>
      </w:pPr>
      <w:r w:rsidRPr="00092B34">
        <w:rPr>
          <w:sz w:val="28"/>
          <w:szCs w:val="28"/>
        </w:rPr>
        <w:t>Внести в решение Собрания депутатов Карталинского муниципального района от 02 июля 2010 года №</w:t>
      </w:r>
      <w:r w:rsidR="00342D4F">
        <w:rPr>
          <w:sz w:val="28"/>
          <w:szCs w:val="28"/>
        </w:rPr>
        <w:t xml:space="preserve"> </w:t>
      </w:r>
      <w:r w:rsidRPr="00092B34">
        <w:rPr>
          <w:sz w:val="28"/>
          <w:szCs w:val="28"/>
        </w:rPr>
        <w:t>39 следующие изменения</w:t>
      </w:r>
      <w:r>
        <w:rPr>
          <w:sz w:val="28"/>
          <w:szCs w:val="28"/>
        </w:rPr>
        <w:t xml:space="preserve"> согласно приложению.</w:t>
      </w:r>
    </w:p>
    <w:p w:rsidR="00FF2C3C" w:rsidRPr="00092B34" w:rsidRDefault="00FF2C3C" w:rsidP="00FF2C3C">
      <w:pPr>
        <w:ind w:left="66"/>
        <w:jc w:val="both"/>
        <w:rPr>
          <w:sz w:val="28"/>
          <w:szCs w:val="28"/>
        </w:rPr>
      </w:pPr>
    </w:p>
    <w:p w:rsidR="008553DC" w:rsidRDefault="008553DC" w:rsidP="00FF2C3C">
      <w:pPr>
        <w:tabs>
          <w:tab w:val="num" w:pos="0"/>
        </w:tabs>
        <w:jc w:val="both"/>
        <w:rPr>
          <w:sz w:val="28"/>
          <w:szCs w:val="28"/>
        </w:rPr>
      </w:pPr>
      <w:r w:rsidRPr="00092B34">
        <w:rPr>
          <w:sz w:val="28"/>
          <w:szCs w:val="28"/>
        </w:rPr>
        <w:t xml:space="preserve">2. Направить данное Решение главе Карталинского муниципального района </w:t>
      </w:r>
      <w:r w:rsidR="00342D4F">
        <w:rPr>
          <w:sz w:val="28"/>
          <w:szCs w:val="28"/>
        </w:rPr>
        <w:t xml:space="preserve"> </w:t>
      </w:r>
      <w:r w:rsidRPr="00092B34">
        <w:rPr>
          <w:sz w:val="28"/>
          <w:szCs w:val="28"/>
        </w:rPr>
        <w:t>для подписания и опубликования в газете «Карталинская новь».</w:t>
      </w:r>
    </w:p>
    <w:p w:rsidR="00FF2C3C" w:rsidRPr="00092B34" w:rsidRDefault="00FF2C3C" w:rsidP="00FF2C3C">
      <w:pPr>
        <w:tabs>
          <w:tab w:val="num" w:pos="0"/>
        </w:tabs>
        <w:jc w:val="both"/>
        <w:rPr>
          <w:sz w:val="28"/>
          <w:szCs w:val="28"/>
        </w:rPr>
      </w:pPr>
    </w:p>
    <w:p w:rsidR="008553DC" w:rsidRPr="00092B34" w:rsidRDefault="008553DC" w:rsidP="00FF2C3C">
      <w:pPr>
        <w:jc w:val="both"/>
        <w:rPr>
          <w:sz w:val="28"/>
          <w:szCs w:val="28"/>
        </w:rPr>
      </w:pPr>
      <w:r w:rsidRPr="00092B34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8553DC" w:rsidRPr="00092B34" w:rsidRDefault="008553DC" w:rsidP="008553DC">
      <w:pPr>
        <w:jc w:val="both"/>
        <w:rPr>
          <w:sz w:val="28"/>
          <w:szCs w:val="28"/>
        </w:rPr>
      </w:pPr>
      <w:r w:rsidRPr="00092B34">
        <w:rPr>
          <w:sz w:val="28"/>
          <w:szCs w:val="28"/>
        </w:rPr>
        <w:t xml:space="preserve"> </w:t>
      </w:r>
    </w:p>
    <w:p w:rsidR="008553DC" w:rsidRPr="00055357" w:rsidRDefault="008553DC" w:rsidP="008553DC">
      <w:pPr>
        <w:jc w:val="both"/>
        <w:rPr>
          <w:sz w:val="28"/>
          <w:szCs w:val="28"/>
        </w:rPr>
      </w:pPr>
    </w:p>
    <w:p w:rsidR="008553DC" w:rsidRPr="00055357" w:rsidRDefault="008553DC" w:rsidP="008553DC">
      <w:pPr>
        <w:jc w:val="both"/>
        <w:rPr>
          <w:sz w:val="28"/>
          <w:szCs w:val="28"/>
        </w:rPr>
      </w:pPr>
      <w:r w:rsidRPr="00055357">
        <w:rPr>
          <w:sz w:val="28"/>
          <w:szCs w:val="28"/>
        </w:rPr>
        <w:t>Председатель Собрания депутатов</w:t>
      </w:r>
    </w:p>
    <w:p w:rsidR="008553DC" w:rsidRPr="00055357" w:rsidRDefault="008553DC" w:rsidP="008553DC">
      <w:pPr>
        <w:jc w:val="both"/>
        <w:rPr>
          <w:sz w:val="28"/>
          <w:szCs w:val="28"/>
        </w:rPr>
      </w:pPr>
      <w:r w:rsidRPr="00055357">
        <w:rPr>
          <w:sz w:val="28"/>
          <w:szCs w:val="28"/>
        </w:rPr>
        <w:t>Карталинск</w:t>
      </w:r>
      <w:r>
        <w:rPr>
          <w:sz w:val="28"/>
          <w:szCs w:val="28"/>
        </w:rPr>
        <w:t>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5535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В.К.Демедюк</w:t>
      </w:r>
      <w:proofErr w:type="spellEnd"/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Pr="00055357" w:rsidRDefault="008553DC" w:rsidP="008553DC">
      <w:pPr>
        <w:jc w:val="both"/>
        <w:rPr>
          <w:sz w:val="28"/>
          <w:szCs w:val="28"/>
        </w:rPr>
      </w:pPr>
    </w:p>
    <w:p w:rsidR="008553DC" w:rsidRPr="00055357" w:rsidRDefault="008553DC" w:rsidP="008553DC">
      <w:pPr>
        <w:jc w:val="both"/>
        <w:rPr>
          <w:sz w:val="28"/>
          <w:szCs w:val="28"/>
        </w:rPr>
      </w:pPr>
    </w:p>
    <w:p w:rsidR="008553DC" w:rsidRPr="00055357" w:rsidRDefault="008553DC" w:rsidP="008553DC">
      <w:pPr>
        <w:jc w:val="both"/>
        <w:rPr>
          <w:sz w:val="28"/>
          <w:szCs w:val="28"/>
        </w:rPr>
      </w:pPr>
      <w:r w:rsidRPr="00055357">
        <w:rPr>
          <w:sz w:val="28"/>
          <w:szCs w:val="28"/>
        </w:rPr>
        <w:t xml:space="preserve">Глава Карталинского </w:t>
      </w:r>
    </w:p>
    <w:p w:rsidR="008553DC" w:rsidRPr="00055357" w:rsidRDefault="008553DC" w:rsidP="008553DC">
      <w:pPr>
        <w:jc w:val="both"/>
        <w:rPr>
          <w:sz w:val="28"/>
          <w:szCs w:val="28"/>
        </w:rPr>
      </w:pPr>
      <w:r w:rsidRPr="00055357">
        <w:rPr>
          <w:sz w:val="28"/>
          <w:szCs w:val="28"/>
        </w:rPr>
        <w:t>муниципального района</w:t>
      </w:r>
      <w:r w:rsidRPr="00055357">
        <w:rPr>
          <w:sz w:val="28"/>
          <w:szCs w:val="28"/>
        </w:rPr>
        <w:tab/>
      </w:r>
      <w:r w:rsidRPr="000553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553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055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55357">
        <w:rPr>
          <w:sz w:val="28"/>
          <w:szCs w:val="28"/>
        </w:rPr>
        <w:t xml:space="preserve">С. Н. </w:t>
      </w:r>
      <w:proofErr w:type="spellStart"/>
      <w:r w:rsidRPr="00055357">
        <w:rPr>
          <w:sz w:val="28"/>
          <w:szCs w:val="28"/>
        </w:rPr>
        <w:t>Шулаев</w:t>
      </w:r>
      <w:proofErr w:type="spellEnd"/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jc w:val="both"/>
        <w:rPr>
          <w:sz w:val="28"/>
          <w:szCs w:val="28"/>
        </w:rPr>
      </w:pPr>
    </w:p>
    <w:p w:rsidR="008553DC" w:rsidRDefault="008553DC" w:rsidP="008553DC">
      <w:pPr>
        <w:autoSpaceDE w:val="0"/>
        <w:autoSpaceDN w:val="0"/>
        <w:adjustRightInd w:val="0"/>
        <w:ind w:firstLine="53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53DC" w:rsidRDefault="008553DC" w:rsidP="008553DC">
      <w:pPr>
        <w:autoSpaceDE w:val="0"/>
        <w:autoSpaceDN w:val="0"/>
        <w:adjustRightInd w:val="0"/>
        <w:ind w:firstLine="53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 Решению Собрания депутатов</w:t>
      </w:r>
    </w:p>
    <w:p w:rsidR="008553DC" w:rsidRDefault="008553DC" w:rsidP="008553DC">
      <w:pPr>
        <w:autoSpaceDE w:val="0"/>
        <w:autoSpaceDN w:val="0"/>
        <w:adjustRightInd w:val="0"/>
        <w:ind w:firstLine="53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</w:t>
      </w:r>
    </w:p>
    <w:p w:rsidR="008553DC" w:rsidRDefault="008553DC" w:rsidP="008553DC">
      <w:pPr>
        <w:autoSpaceDE w:val="0"/>
        <w:autoSpaceDN w:val="0"/>
        <w:adjustRightInd w:val="0"/>
        <w:ind w:firstLine="53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FF2C3C">
        <w:rPr>
          <w:sz w:val="28"/>
          <w:szCs w:val="28"/>
        </w:rPr>
        <w:t xml:space="preserve">14 декабря  </w:t>
      </w:r>
      <w:r>
        <w:rPr>
          <w:sz w:val="28"/>
          <w:szCs w:val="28"/>
        </w:rPr>
        <w:t xml:space="preserve"> 2015 года  №</w:t>
      </w:r>
      <w:r w:rsidR="00342D4F">
        <w:rPr>
          <w:sz w:val="28"/>
          <w:szCs w:val="28"/>
        </w:rPr>
        <w:t xml:space="preserve"> 36</w:t>
      </w:r>
      <w:bookmarkStart w:id="0" w:name="_GoBack"/>
      <w:bookmarkEnd w:id="0"/>
    </w:p>
    <w:p w:rsid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1)  </w:t>
      </w:r>
      <w:hyperlink r:id="rId7" w:history="1">
        <w:r>
          <w:rPr>
            <w:color w:val="000000"/>
            <w:sz w:val="28"/>
            <w:szCs w:val="24"/>
          </w:rPr>
          <w:t>С</w:t>
        </w:r>
        <w:r w:rsidRPr="00FF2C3C">
          <w:rPr>
            <w:color w:val="000000"/>
            <w:sz w:val="28"/>
            <w:szCs w:val="24"/>
          </w:rPr>
          <w:t>татью 7</w:t>
        </w:r>
      </w:hyperlink>
      <w:r w:rsidRPr="00FF2C3C">
        <w:rPr>
          <w:color w:val="000000"/>
          <w:sz w:val="28"/>
          <w:szCs w:val="24"/>
          <w:lang w:eastAsia="ar-SA"/>
        </w:rPr>
        <w:t>:</w:t>
      </w:r>
    </w:p>
    <w:p w:rsidR="00FF2C3C" w:rsidRPr="00FF2C3C" w:rsidRDefault="001B603A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hyperlink r:id="rId8" w:history="1">
        <w:r w:rsidR="00FF2C3C" w:rsidRPr="00FF2C3C">
          <w:rPr>
            <w:color w:val="000000"/>
            <w:sz w:val="28"/>
            <w:szCs w:val="24"/>
          </w:rPr>
          <w:t>дополнить</w:t>
        </w:r>
      </w:hyperlink>
      <w:r w:rsidR="00FF2C3C" w:rsidRPr="00FF2C3C">
        <w:rPr>
          <w:color w:val="000000"/>
          <w:sz w:val="28"/>
          <w:szCs w:val="24"/>
          <w:lang w:eastAsia="ar-SA"/>
        </w:rPr>
        <w:t xml:space="preserve"> пунктами 1-1 - 1-3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"1-1) устанавливает порядок разработки прогноза социально-экономического развития района;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1-2) устанавливает порядок разработки и утверждения, период действия, а также требования к составу и содержанию бюджетного прогноза района с соблюдением требований Бюджетного </w:t>
      </w:r>
      <w:hyperlink r:id="rId9" w:history="1">
        <w:r w:rsidRPr="00FF2C3C">
          <w:rPr>
            <w:color w:val="000000"/>
            <w:sz w:val="28"/>
            <w:szCs w:val="24"/>
          </w:rPr>
          <w:t>кодекса</w:t>
        </w:r>
      </w:hyperlink>
      <w:r w:rsidRPr="00FF2C3C">
        <w:rPr>
          <w:color w:val="000000"/>
          <w:sz w:val="28"/>
          <w:szCs w:val="24"/>
          <w:lang w:eastAsia="ar-SA"/>
        </w:rPr>
        <w:t xml:space="preserve"> Российской Федерации;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1-3) утверждает бюджетный прогноз (изменения бюджетного прогноза) района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1B603A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hyperlink r:id="rId10" w:history="1">
        <w:r w:rsidR="00FF2C3C" w:rsidRPr="00FF2C3C">
          <w:rPr>
            <w:color w:val="000000"/>
            <w:sz w:val="28"/>
            <w:szCs w:val="24"/>
          </w:rPr>
          <w:t>дополнить</w:t>
        </w:r>
      </w:hyperlink>
      <w:r w:rsidR="00FF2C3C" w:rsidRPr="00FF2C3C">
        <w:rPr>
          <w:color w:val="000000"/>
          <w:sz w:val="28"/>
          <w:szCs w:val="24"/>
          <w:lang w:eastAsia="ar-SA"/>
        </w:rPr>
        <w:t xml:space="preserve"> пунктами 2-1 и 2-2 следующего содержания:</w:t>
      </w:r>
    </w:p>
    <w:p w:rsidR="00FF2C3C" w:rsidRPr="00FF2C3C" w:rsidRDefault="00FF2C3C" w:rsidP="00FF2C3C">
      <w:pPr>
        <w:suppressAutoHyphens/>
        <w:spacing w:line="360" w:lineRule="auto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"2-1) устанавливает порядок формирования и ведения реестра источников доходов района;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2-2) устанавливает порядок представления в Финансовое управление реестров источников доходов бюджетов муниципальных образований, входящих в состав района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1B603A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hyperlink r:id="rId11" w:history="1">
        <w:r w:rsidR="00FF2C3C" w:rsidRPr="00FF2C3C">
          <w:rPr>
            <w:color w:val="000000"/>
            <w:sz w:val="28"/>
            <w:szCs w:val="24"/>
          </w:rPr>
          <w:t>дополнить</w:t>
        </w:r>
      </w:hyperlink>
      <w:r w:rsidR="00FF2C3C" w:rsidRPr="00FF2C3C">
        <w:rPr>
          <w:color w:val="000000"/>
          <w:sz w:val="28"/>
          <w:szCs w:val="24"/>
          <w:lang w:eastAsia="ar-SA"/>
        </w:rPr>
        <w:t xml:space="preserve"> пунктом 3-1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"3-1) устанавливает порядок использования (порядок принятия решений об использовании, о перераспределении) средств резервного фонда администрации района, а также средств, иным образом зарезервированных в составе утвержденных бюджетных ассигнований, за исключением случаев, установленных Бюджетным </w:t>
      </w:r>
      <w:hyperlink r:id="rId12" w:history="1">
        <w:r w:rsidRPr="00FF2C3C">
          <w:rPr>
            <w:color w:val="000000"/>
            <w:sz w:val="28"/>
            <w:szCs w:val="24"/>
          </w:rPr>
          <w:t>кодексом</w:t>
        </w:r>
      </w:hyperlink>
      <w:r w:rsidRPr="00FF2C3C">
        <w:rPr>
          <w:color w:val="000000"/>
          <w:sz w:val="28"/>
          <w:szCs w:val="24"/>
          <w:lang w:eastAsia="ar-SA"/>
        </w:rPr>
        <w:t xml:space="preserve"> Российской Федерации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1B603A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hyperlink r:id="rId13" w:history="1">
        <w:r w:rsidR="00FF2C3C" w:rsidRPr="00FF2C3C">
          <w:rPr>
            <w:color w:val="000000"/>
            <w:sz w:val="28"/>
            <w:szCs w:val="24"/>
          </w:rPr>
          <w:t>дополнить</w:t>
        </w:r>
      </w:hyperlink>
      <w:r w:rsidR="00FF2C3C" w:rsidRPr="00FF2C3C">
        <w:rPr>
          <w:color w:val="000000"/>
          <w:sz w:val="28"/>
          <w:szCs w:val="24"/>
          <w:lang w:eastAsia="ar-SA"/>
        </w:rPr>
        <w:t xml:space="preserve"> пунктами 17 и 18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"17) устанавливает порядок признания безнадежной к взысканию и списания задолженности по неналоговым доходам, подлежащим зачислению в бюджет района;</w:t>
      </w:r>
    </w:p>
    <w:p w:rsidR="00FF2C3C" w:rsidRPr="00FF2C3C" w:rsidRDefault="00FF2C3C" w:rsidP="00FF2C3C">
      <w:pPr>
        <w:suppressAutoHyphens/>
        <w:spacing w:line="360" w:lineRule="auto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lastRenderedPageBreak/>
        <w:tab/>
        <w:t xml:space="preserve"> 18) определяет порядок осуществления полномочий муниципальными органами внутреннего муниципального финансового контроля по внутреннему муниципальному финансовому контролю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rPr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          2)  </w:t>
      </w:r>
      <w:hyperlink r:id="rId14" w:history="1">
        <w:r w:rsidRPr="00FF2C3C">
          <w:rPr>
            <w:color w:val="000000"/>
            <w:sz w:val="28"/>
            <w:szCs w:val="24"/>
          </w:rPr>
          <w:t>статью 8</w:t>
        </w:r>
      </w:hyperlink>
      <w:r w:rsidRPr="00FF2C3C">
        <w:rPr>
          <w:color w:val="000000"/>
          <w:sz w:val="28"/>
          <w:szCs w:val="24"/>
          <w:lang w:eastAsia="ar-SA"/>
        </w:rPr>
        <w:t>:</w:t>
      </w:r>
    </w:p>
    <w:p w:rsidR="00FF2C3C" w:rsidRPr="00FF2C3C" w:rsidRDefault="001B603A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hyperlink r:id="rId15" w:history="1">
        <w:r w:rsidR="00FF2C3C" w:rsidRPr="00FF2C3C">
          <w:rPr>
            <w:color w:val="000000"/>
            <w:sz w:val="28"/>
            <w:szCs w:val="24"/>
          </w:rPr>
          <w:t>дополнить</w:t>
        </w:r>
      </w:hyperlink>
      <w:r w:rsidR="00FF2C3C" w:rsidRPr="00FF2C3C">
        <w:rPr>
          <w:color w:val="000000"/>
          <w:sz w:val="28"/>
          <w:szCs w:val="24"/>
          <w:lang w:eastAsia="ar-SA"/>
        </w:rPr>
        <w:t xml:space="preserve"> пунктами 3-1 и 3-2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"3-1) ведет реестр источников доходов бюджета района;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 </w:t>
      </w:r>
      <w:r w:rsidRPr="00FF2C3C">
        <w:rPr>
          <w:color w:val="000000"/>
          <w:sz w:val="28"/>
          <w:szCs w:val="24"/>
          <w:lang w:eastAsia="ar-SA"/>
        </w:rPr>
        <w:tab/>
        <w:t>3-2) представляет в Министерство финансов Челябинской области реестр источников доходов бюджета района, а также свод реестров источников доходов бюджетов муниципальных образований, входящих в состав района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пункт 21 изложить в следующей редакции: 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"21) открывает и ведет лицевые счета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         </w:t>
      </w:r>
      <w:r w:rsidRPr="00FF2C3C">
        <w:rPr>
          <w:color w:val="000000"/>
          <w:sz w:val="28"/>
          <w:szCs w:val="24"/>
          <w:lang w:eastAsia="ar-SA"/>
        </w:rPr>
        <w:tab/>
        <w:t>пункт 26 исключить;</w:t>
      </w:r>
    </w:p>
    <w:p w:rsidR="00FF2C3C" w:rsidRPr="00FF2C3C" w:rsidRDefault="00FF2C3C" w:rsidP="00FF2C3C">
      <w:pPr>
        <w:suppressAutoHyphens/>
        <w:spacing w:line="360" w:lineRule="auto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       </w:t>
      </w:r>
      <w:r w:rsidRPr="00FF2C3C">
        <w:rPr>
          <w:color w:val="000000"/>
          <w:sz w:val="28"/>
          <w:szCs w:val="24"/>
          <w:lang w:eastAsia="ar-SA"/>
        </w:rPr>
        <w:tab/>
      </w:r>
      <w:hyperlink r:id="rId16" w:history="1">
        <w:r w:rsidRPr="00FF2C3C">
          <w:rPr>
            <w:color w:val="000000"/>
            <w:sz w:val="28"/>
            <w:szCs w:val="24"/>
          </w:rPr>
          <w:t>дополнить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пунктами 30-1 и 30-2 следующего содержания:</w:t>
      </w:r>
    </w:p>
    <w:p w:rsidR="00FF2C3C" w:rsidRPr="00FF2C3C" w:rsidRDefault="00FF2C3C" w:rsidP="00FF2C3C">
      <w:pPr>
        <w:suppressAutoHyphens/>
        <w:spacing w:line="360" w:lineRule="auto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"30-1) организует исполнение решения налогового органа о взыскании налога, сбора, пеней и штрафов, предусматривающего обращение взыскания на средства районного бюджета с районных казенных учреждений в порядке, установленном Бюджетным </w:t>
      </w:r>
      <w:hyperlink r:id="rId17" w:history="1">
        <w:r w:rsidRPr="00FF2C3C">
          <w:rPr>
            <w:color w:val="000000"/>
            <w:sz w:val="28"/>
            <w:szCs w:val="24"/>
          </w:rPr>
          <w:t>кодексом</w:t>
        </w:r>
      </w:hyperlink>
      <w:r w:rsidRPr="00FF2C3C">
        <w:rPr>
          <w:color w:val="000000"/>
          <w:sz w:val="28"/>
          <w:szCs w:val="24"/>
          <w:lang w:eastAsia="ar-SA"/>
        </w:rPr>
        <w:t xml:space="preserve"> Российской Федерации;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30-2) организует исполнение решения налогового органа о взыскании налога, сбора, пеней и штрафов, предусматривающего обращение взыскания на средства районных бюджетных учреждений и районных автономных учреждений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3) </w:t>
      </w:r>
      <w:hyperlink r:id="rId18" w:history="1">
        <w:r w:rsidRPr="00FF2C3C">
          <w:rPr>
            <w:color w:val="000000"/>
            <w:sz w:val="28"/>
            <w:szCs w:val="24"/>
          </w:rPr>
          <w:t>часть 1 статьи 1</w:t>
        </w:r>
      </w:hyperlink>
      <w:r w:rsidRPr="00FF2C3C">
        <w:rPr>
          <w:color w:val="000000"/>
          <w:sz w:val="28"/>
          <w:szCs w:val="24"/>
          <w:lang w:eastAsia="ar-SA"/>
        </w:rPr>
        <w:t>3 дополнить пунктом 5-1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"5-1) ведет реестр источников доходов бюджета района по закрепленным за ним источникам доходов на основании </w:t>
      </w:r>
      <w:proofErr w:type="gramStart"/>
      <w:r w:rsidRPr="00FF2C3C">
        <w:rPr>
          <w:color w:val="000000"/>
          <w:sz w:val="28"/>
          <w:szCs w:val="24"/>
          <w:lang w:eastAsia="ar-SA"/>
        </w:rPr>
        <w:t>перечня источников доходов бюджетов бюджетной системы Российской Федерации</w:t>
      </w:r>
      <w:proofErr w:type="gramEnd"/>
      <w:r w:rsidRPr="00FF2C3C">
        <w:rPr>
          <w:color w:val="000000"/>
          <w:sz w:val="28"/>
          <w:szCs w:val="24"/>
          <w:lang w:eastAsia="ar-SA"/>
        </w:rPr>
        <w:t>;";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 4)  </w:t>
      </w:r>
      <w:hyperlink r:id="rId19" w:history="1">
        <w:r w:rsidRPr="00FF2C3C">
          <w:rPr>
            <w:color w:val="000000"/>
            <w:sz w:val="28"/>
            <w:szCs w:val="24"/>
          </w:rPr>
          <w:t>пункт 5 части 1 статьи 2</w:t>
        </w:r>
      </w:hyperlink>
      <w:r w:rsidRPr="00FF2C3C">
        <w:rPr>
          <w:color w:val="000000"/>
          <w:sz w:val="28"/>
          <w:szCs w:val="24"/>
          <w:lang w:eastAsia="ar-SA"/>
        </w:rPr>
        <w:t>0 изложить в следующей редакции: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"5) распределение бюджетных ассигнований по разделам, подразделам, целевым статьям (муниципальным программам и непрограммным </w:t>
      </w:r>
      <w:r w:rsidRPr="00FF2C3C">
        <w:rPr>
          <w:color w:val="000000"/>
          <w:sz w:val="28"/>
          <w:szCs w:val="24"/>
          <w:lang w:eastAsia="ar-SA"/>
        </w:rPr>
        <w:lastRenderedPageBreak/>
        <w:t>направлениям деятельности), группам видов расходов, классификации расходов бюджетов на очередной финансовый год и плановый период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5)  </w:t>
      </w:r>
      <w:hyperlink r:id="rId20" w:history="1">
        <w:r w:rsidRPr="00FF2C3C">
          <w:rPr>
            <w:color w:val="000000"/>
            <w:sz w:val="28"/>
            <w:szCs w:val="24"/>
          </w:rPr>
          <w:t>пункт</w:t>
        </w:r>
      </w:hyperlink>
      <w:r w:rsidRPr="00FF2C3C">
        <w:rPr>
          <w:color w:val="000000"/>
          <w:sz w:val="28"/>
          <w:szCs w:val="24"/>
          <w:lang w:eastAsia="ar-SA"/>
        </w:rPr>
        <w:t xml:space="preserve"> 6 </w:t>
      </w:r>
      <w:hyperlink r:id="rId21" w:history="1">
        <w:r w:rsidRPr="00FF2C3C">
          <w:rPr>
            <w:color w:val="000000"/>
            <w:sz w:val="28"/>
            <w:szCs w:val="24"/>
          </w:rPr>
          <w:t>части 2 статьи 2</w:t>
        </w:r>
      </w:hyperlink>
      <w:r w:rsidRPr="00FF2C3C">
        <w:rPr>
          <w:color w:val="000000"/>
          <w:sz w:val="28"/>
          <w:szCs w:val="24"/>
          <w:lang w:eastAsia="ar-SA"/>
        </w:rPr>
        <w:t>1 изложить в следующей редакции: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"6) паспорта муниципальных программ района (проекты изменений в указанные паспорта)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6)</w:t>
      </w:r>
      <w:r w:rsidRPr="00FF2C3C">
        <w:rPr>
          <w:i/>
          <w:color w:val="000000"/>
          <w:sz w:val="28"/>
          <w:szCs w:val="24"/>
          <w:lang w:eastAsia="ar-SA"/>
        </w:rPr>
        <w:t xml:space="preserve"> </w:t>
      </w:r>
      <w:hyperlink r:id="rId22" w:history="1">
        <w:r w:rsidRPr="00FF2C3C">
          <w:rPr>
            <w:color w:val="000000"/>
            <w:sz w:val="28"/>
            <w:szCs w:val="24"/>
          </w:rPr>
          <w:t>часть 2 статьи 2</w:t>
        </w:r>
      </w:hyperlink>
      <w:r w:rsidRPr="00FF2C3C">
        <w:rPr>
          <w:color w:val="000000"/>
          <w:sz w:val="28"/>
          <w:szCs w:val="24"/>
          <w:lang w:eastAsia="ar-SA"/>
        </w:rPr>
        <w:t xml:space="preserve">1 </w:t>
      </w:r>
      <w:hyperlink r:id="rId23" w:history="1">
        <w:r w:rsidRPr="00FF2C3C">
          <w:rPr>
            <w:color w:val="000000"/>
            <w:sz w:val="28"/>
            <w:szCs w:val="24"/>
          </w:rPr>
          <w:t>дополнить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пунктами 9-1 - 9-3 следующего содержания: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"9-1)  бюджетный прогноз (проект бюджетного прогноза, проект изменений бюджетного прогноза) района;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9-2)   реестр расходных обязательств области;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9-3)  реестр источников доходов бюджета района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7)    </w:t>
      </w:r>
      <w:hyperlink r:id="rId24" w:history="1">
        <w:r w:rsidRPr="00FF2C3C">
          <w:rPr>
            <w:color w:val="000000"/>
            <w:sz w:val="28"/>
            <w:szCs w:val="24"/>
          </w:rPr>
          <w:t>пункт 3 части 1 статьи</w:t>
        </w:r>
      </w:hyperlink>
      <w:r w:rsidRPr="00FF2C3C">
        <w:rPr>
          <w:color w:val="000000"/>
          <w:sz w:val="28"/>
          <w:szCs w:val="24"/>
          <w:lang w:eastAsia="ar-SA"/>
        </w:rPr>
        <w:t xml:space="preserve"> 27  изложить в следующей редакции: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бюджетов на очередной финансовый год и плановый период</w:t>
      </w:r>
      <w:proofErr w:type="gramStart"/>
      <w:r w:rsidRPr="00FF2C3C">
        <w:rPr>
          <w:color w:val="000000"/>
          <w:sz w:val="28"/>
          <w:szCs w:val="24"/>
          <w:lang w:eastAsia="ar-SA"/>
        </w:rPr>
        <w:t>;"</w:t>
      </w:r>
      <w:proofErr w:type="gramEnd"/>
      <w:r w:rsidRPr="00FF2C3C">
        <w:rPr>
          <w:color w:val="000000"/>
          <w:sz w:val="28"/>
          <w:szCs w:val="24"/>
          <w:lang w:eastAsia="ar-SA"/>
        </w:rPr>
        <w:t>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 8) в </w:t>
      </w:r>
      <w:hyperlink r:id="rId25" w:history="1">
        <w:r w:rsidRPr="00FF2C3C">
          <w:rPr>
            <w:color w:val="000000"/>
            <w:sz w:val="28"/>
            <w:szCs w:val="24"/>
          </w:rPr>
          <w:t>статье 3</w:t>
        </w:r>
      </w:hyperlink>
      <w:r w:rsidRPr="00FF2C3C">
        <w:rPr>
          <w:color w:val="000000"/>
          <w:sz w:val="28"/>
          <w:szCs w:val="24"/>
          <w:lang w:eastAsia="ar-SA"/>
        </w:rPr>
        <w:t>2: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    </w:t>
      </w:r>
      <w:hyperlink r:id="rId26" w:history="1">
        <w:r w:rsidRPr="00FF2C3C">
          <w:rPr>
            <w:color w:val="000000"/>
            <w:sz w:val="28"/>
            <w:szCs w:val="24"/>
          </w:rPr>
          <w:t>часть 3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изложить в следующей редакции: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"3. В сводную бюджетную роспись могут быть внесены изменения в соответствии с приказами начальника финансового управления или на основании распоряжений администрации района без внесения изменений в решение о районном бюджете: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</w:r>
      <w:proofErr w:type="gramStart"/>
      <w:r w:rsidRPr="00FF2C3C">
        <w:rPr>
          <w:color w:val="000000"/>
          <w:sz w:val="28"/>
          <w:szCs w:val="24"/>
          <w:lang w:eastAsia="ar-SA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 о районном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lastRenderedPageBreak/>
        <w:tab/>
        <w:t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3) в случае исполнения судебных актов, предусматривающих обращение взыскания на средства районного бюджета;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4)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решение о районном бюджете объема и направлений их использования;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5) в случае перераспределения бюджетных ассигнований, предоставляемых на конкурсной основе;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7)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районном бюджете, а также в случае сокращения (возврата при отсутствии потребности) указанных средств;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8) в случае изменения типа муниципальных учреждений и организационно-правовой формы муниципальных унитарных предприятий;</w:t>
      </w:r>
    </w:p>
    <w:p w:rsidR="00FF2C3C" w:rsidRPr="00FF2C3C" w:rsidRDefault="00FF2C3C" w:rsidP="00FF2C3C">
      <w:pPr>
        <w:numPr>
          <w:ilvl w:val="2"/>
          <w:numId w:val="2"/>
        </w:numPr>
        <w:suppressAutoHyphens/>
        <w:spacing w:line="360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F2C3C">
        <w:rPr>
          <w:color w:val="000000"/>
          <w:sz w:val="28"/>
          <w:szCs w:val="24"/>
          <w:lang w:eastAsia="ar-SA"/>
        </w:rPr>
        <w:t>ассигнований</w:t>
      </w:r>
      <w:proofErr w:type="gramEnd"/>
      <w:r w:rsidRPr="00FF2C3C">
        <w:rPr>
          <w:color w:val="000000"/>
          <w:sz w:val="28"/>
          <w:szCs w:val="24"/>
          <w:lang w:eastAsia="ar-SA"/>
        </w:rPr>
        <w:t xml:space="preserve"> на </w:t>
      </w:r>
      <w:r w:rsidRPr="00FF2C3C">
        <w:rPr>
          <w:color w:val="000000"/>
          <w:sz w:val="28"/>
          <w:szCs w:val="24"/>
          <w:lang w:eastAsia="ar-SA"/>
        </w:rPr>
        <w:lastRenderedPageBreak/>
        <w:t xml:space="preserve">исполнение указанных муниципальных контрактов в соответствии с требованиями, установленными Бюджетным </w:t>
      </w:r>
      <w:hyperlink r:id="rId27" w:history="1">
        <w:r w:rsidRPr="00FF2C3C">
          <w:rPr>
            <w:color w:val="000000"/>
            <w:sz w:val="28"/>
            <w:szCs w:val="24"/>
          </w:rPr>
          <w:t>кодексом</w:t>
        </w:r>
      </w:hyperlink>
      <w:r w:rsidRPr="00FF2C3C">
        <w:rPr>
          <w:color w:val="000000"/>
          <w:sz w:val="28"/>
          <w:szCs w:val="24"/>
          <w:lang w:eastAsia="ar-SA"/>
        </w:rPr>
        <w:t xml:space="preserve"> Российской Федерации.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8"/>
          <w:lang w:eastAsia="ar-SA"/>
        </w:rPr>
        <w:t xml:space="preserve">      Средства районного бюджета, указанные в  пункте 4 настоящей части, предусматриваются Финансовому управлению.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</w:r>
      <w:proofErr w:type="gramStart"/>
      <w:r w:rsidRPr="00FF2C3C">
        <w:rPr>
          <w:color w:val="000000"/>
          <w:sz w:val="28"/>
          <w:szCs w:val="24"/>
          <w:lang w:eastAsia="ar-SA"/>
        </w:rPr>
        <w:t xml:space="preserve">Внесение изменений в сводную бюджетную роспись районного бюджета по основаниям, установленным настоящей частью, осуществляется в пределах объема бюджетных ассигнований, утвержденных решением о районном бюджете, за исключением оснований, установленных </w:t>
      </w:r>
      <w:hyperlink w:anchor="Par9" w:history="1">
        <w:r w:rsidRPr="00FF2C3C">
          <w:rPr>
            <w:color w:val="000000"/>
            <w:sz w:val="28"/>
            <w:szCs w:val="24"/>
          </w:rPr>
          <w:t>пунктами 7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и </w:t>
      </w:r>
      <w:hyperlink w:anchor="Par11" w:history="1">
        <w:r w:rsidRPr="00FF2C3C">
          <w:rPr>
            <w:color w:val="000000"/>
            <w:sz w:val="28"/>
            <w:szCs w:val="24"/>
          </w:rPr>
          <w:t>9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настоящей части, в соответствии с которыми внесение изменений в сводную бюджетную роспись районного бюджета может осуществляться с превышением общего объема расходов, утвержденных решением о районном бюджете.</w:t>
      </w:r>
      <w:proofErr w:type="gramEnd"/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>При внесении изменений в сводную бюджетную роспись районного бюджета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районном бюджете не допускается</w:t>
      </w:r>
      <w:proofErr w:type="gramStart"/>
      <w:r w:rsidRPr="00FF2C3C">
        <w:rPr>
          <w:color w:val="000000"/>
          <w:sz w:val="28"/>
          <w:szCs w:val="24"/>
          <w:lang w:eastAsia="ar-SA"/>
        </w:rPr>
        <w:t>.";</w:t>
      </w:r>
      <w:proofErr w:type="gramEnd"/>
    </w:p>
    <w:p w:rsidR="00FF2C3C" w:rsidRPr="00FF2C3C" w:rsidRDefault="00FF2C3C" w:rsidP="00FF2C3C">
      <w:pPr>
        <w:widowControl w:val="0"/>
        <w:suppressAutoHyphens/>
        <w:autoSpaceDE w:val="0"/>
        <w:spacing w:line="360" w:lineRule="auto"/>
        <w:ind w:firstLine="540"/>
        <w:jc w:val="both"/>
        <w:rPr>
          <w:sz w:val="28"/>
          <w:szCs w:val="28"/>
          <w:lang w:eastAsia="hi-IN" w:bidi="hi-IN"/>
        </w:rPr>
      </w:pPr>
      <w:r w:rsidRPr="00FF2C3C">
        <w:rPr>
          <w:color w:val="000000"/>
          <w:sz w:val="28"/>
          <w:szCs w:val="28"/>
          <w:lang w:eastAsia="hi-IN" w:bidi="hi-IN"/>
        </w:rPr>
        <w:t>дополнить частью 3-1 следующего содержания:</w:t>
      </w:r>
    </w:p>
    <w:p w:rsidR="00FF2C3C" w:rsidRPr="00FF2C3C" w:rsidRDefault="00FF2C3C" w:rsidP="00FF2C3C">
      <w:pPr>
        <w:widowControl w:val="0"/>
        <w:suppressAutoHyphens/>
        <w:autoSpaceDE w:val="0"/>
        <w:spacing w:line="360" w:lineRule="auto"/>
        <w:ind w:firstLine="540"/>
        <w:jc w:val="both"/>
        <w:rPr>
          <w:color w:val="000000"/>
          <w:sz w:val="28"/>
          <w:szCs w:val="24"/>
          <w:lang w:eastAsia="hi-IN" w:bidi="hi-IN"/>
        </w:rPr>
      </w:pPr>
      <w:r w:rsidRPr="00FF2C3C">
        <w:rPr>
          <w:sz w:val="28"/>
          <w:szCs w:val="28"/>
          <w:lang w:eastAsia="hi-IN" w:bidi="hi-IN"/>
        </w:rPr>
        <w:t>"3-1. Р</w:t>
      </w:r>
      <w:r w:rsidRPr="00FF2C3C">
        <w:rPr>
          <w:color w:val="000000"/>
          <w:sz w:val="28"/>
          <w:szCs w:val="28"/>
          <w:lang w:eastAsia="hi-IN" w:bidi="hi-IN"/>
        </w:rPr>
        <w:t>ешением о районном бюджете</w:t>
      </w:r>
      <w:r w:rsidRPr="00FF2C3C">
        <w:rPr>
          <w:sz w:val="28"/>
          <w:szCs w:val="28"/>
          <w:lang w:eastAsia="hi-IN" w:bidi="hi-IN"/>
        </w:rPr>
        <w:t xml:space="preserve"> могут предусматриваться положения </w:t>
      </w:r>
      <w:proofErr w:type="gramStart"/>
      <w:r w:rsidRPr="00FF2C3C">
        <w:rPr>
          <w:sz w:val="28"/>
          <w:szCs w:val="28"/>
          <w:lang w:eastAsia="hi-IN" w:bidi="hi-IN"/>
        </w:rPr>
        <w:t>об установлении дополнительных оснований для внесения изменений в сводную бюджетную роспись районного бюджета без внесения изменений в</w:t>
      </w:r>
      <w:r w:rsidRPr="00FF2C3C">
        <w:rPr>
          <w:color w:val="000000"/>
          <w:sz w:val="28"/>
          <w:szCs w:val="28"/>
          <w:lang w:eastAsia="hi-IN" w:bidi="hi-IN"/>
        </w:rPr>
        <w:t xml:space="preserve"> решение</w:t>
      </w:r>
      <w:proofErr w:type="gramEnd"/>
      <w:r w:rsidRPr="00FF2C3C">
        <w:rPr>
          <w:color w:val="000000"/>
          <w:sz w:val="28"/>
          <w:szCs w:val="28"/>
          <w:lang w:eastAsia="hi-IN" w:bidi="hi-IN"/>
        </w:rPr>
        <w:t xml:space="preserve"> о районном бюджете</w:t>
      </w:r>
      <w:r w:rsidRPr="00FF2C3C">
        <w:rPr>
          <w:sz w:val="28"/>
          <w:szCs w:val="28"/>
          <w:lang w:eastAsia="hi-IN" w:bidi="hi-IN"/>
        </w:rPr>
        <w:t xml:space="preserve"> в соответствии с приказами начальника финансового управления.";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в части </w:t>
      </w:r>
      <w:r w:rsidRPr="00FF2C3C">
        <w:rPr>
          <w:color w:val="000000"/>
          <w:sz w:val="28"/>
          <w:szCs w:val="24"/>
        </w:rPr>
        <w:t>4</w:t>
      </w:r>
      <w:r w:rsidRPr="00FF2C3C">
        <w:rPr>
          <w:color w:val="000000"/>
          <w:sz w:val="28"/>
          <w:szCs w:val="24"/>
          <w:lang w:eastAsia="ar-SA"/>
        </w:rPr>
        <w:t>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</w:r>
      <w:hyperlink r:id="rId28" w:history="1">
        <w:r w:rsidRPr="00FF2C3C">
          <w:rPr>
            <w:color w:val="000000"/>
            <w:sz w:val="28"/>
            <w:szCs w:val="24"/>
          </w:rPr>
          <w:t>абзац первый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после слов "показателей сводной бюджетной росписи" дополнить словами "и лимитов бюджетных обязательств";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</w:r>
      <w:hyperlink r:id="rId29" w:history="1">
        <w:r w:rsidRPr="00FF2C3C">
          <w:rPr>
            <w:color w:val="000000"/>
            <w:sz w:val="28"/>
            <w:szCs w:val="24"/>
          </w:rPr>
          <w:t>абзац второй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изложить в следующей редакции:</w:t>
      </w:r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4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"Порядком составления и ведения сводной бюджетной росписи может быть предусмотрено утверждение лимитов бюджетных обязательств по </w:t>
      </w:r>
      <w:r w:rsidRPr="00FF2C3C">
        <w:rPr>
          <w:color w:val="000000"/>
          <w:sz w:val="28"/>
          <w:szCs w:val="24"/>
          <w:lang w:eastAsia="ar-SA"/>
        </w:rPr>
        <w:lastRenderedPageBreak/>
        <w:t>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</w:t>
      </w:r>
      <w:proofErr w:type="gramStart"/>
      <w:r w:rsidRPr="00FF2C3C">
        <w:rPr>
          <w:color w:val="000000"/>
          <w:sz w:val="28"/>
          <w:szCs w:val="24"/>
          <w:lang w:eastAsia="ar-SA"/>
        </w:rPr>
        <w:t>."</w:t>
      </w:r>
      <w:proofErr w:type="gramEnd"/>
    </w:p>
    <w:p w:rsidR="00FF2C3C" w:rsidRPr="00FF2C3C" w:rsidRDefault="00FF2C3C" w:rsidP="00FF2C3C">
      <w:pPr>
        <w:suppressAutoHyphens/>
        <w:spacing w:line="360" w:lineRule="auto"/>
        <w:ind w:firstLine="540"/>
        <w:jc w:val="both"/>
        <w:rPr>
          <w:color w:val="000000"/>
          <w:sz w:val="24"/>
          <w:szCs w:val="24"/>
          <w:lang w:eastAsia="ar-SA"/>
        </w:rPr>
      </w:pPr>
    </w:p>
    <w:p w:rsidR="00FF2C3C" w:rsidRPr="00FF2C3C" w:rsidRDefault="00FF2C3C" w:rsidP="00FF2C3C">
      <w:pPr>
        <w:suppressAutoHyphens/>
        <w:spacing w:line="360" w:lineRule="auto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>Настоящее решение вступает в силу со дня его официального опубликования, за исключением положений, для которых установлены иные сроки вступления их в силу.</w:t>
      </w:r>
    </w:p>
    <w:p w:rsidR="00FF2C3C" w:rsidRPr="00FF2C3C" w:rsidRDefault="00FF2C3C" w:rsidP="00FF2C3C">
      <w:pPr>
        <w:suppressAutoHyphens/>
        <w:spacing w:line="360" w:lineRule="auto"/>
        <w:jc w:val="both"/>
        <w:rPr>
          <w:color w:val="000000"/>
          <w:sz w:val="28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  <w:t xml:space="preserve">Положения </w:t>
      </w:r>
      <w:hyperlink r:id="rId30" w:history="1">
        <w:r w:rsidRPr="00FF2C3C">
          <w:rPr>
            <w:color w:val="000000"/>
            <w:sz w:val="28"/>
            <w:szCs w:val="24"/>
          </w:rPr>
          <w:t>пункта 5 части 1 статьи 2</w:t>
        </w:r>
      </w:hyperlink>
      <w:r w:rsidRPr="00FF2C3C">
        <w:rPr>
          <w:color w:val="000000"/>
          <w:sz w:val="28"/>
          <w:szCs w:val="24"/>
          <w:lang w:eastAsia="ar-SA"/>
        </w:rPr>
        <w:t xml:space="preserve">0, </w:t>
      </w:r>
      <w:hyperlink r:id="rId31" w:history="1">
        <w:r w:rsidRPr="00FF2C3C">
          <w:rPr>
            <w:color w:val="000000"/>
            <w:sz w:val="28"/>
            <w:szCs w:val="24"/>
          </w:rPr>
          <w:t>пункта 6 части 2 статьи 2</w:t>
        </w:r>
      </w:hyperlink>
      <w:r w:rsidRPr="00FF2C3C">
        <w:rPr>
          <w:color w:val="000000"/>
          <w:sz w:val="28"/>
          <w:szCs w:val="24"/>
          <w:lang w:eastAsia="ar-SA"/>
        </w:rPr>
        <w:t xml:space="preserve">1, </w:t>
      </w:r>
      <w:hyperlink r:id="rId32" w:history="1">
        <w:r w:rsidRPr="00FF2C3C">
          <w:rPr>
            <w:color w:val="000000"/>
            <w:sz w:val="28"/>
            <w:szCs w:val="24"/>
          </w:rPr>
          <w:t xml:space="preserve">пункта 3 части 1 статьи </w:t>
        </w:r>
      </w:hyperlink>
      <w:r w:rsidRPr="00FF2C3C">
        <w:rPr>
          <w:color w:val="000000"/>
          <w:sz w:val="28"/>
          <w:szCs w:val="24"/>
          <w:lang w:eastAsia="ar-SA"/>
        </w:rPr>
        <w:t xml:space="preserve">27, </w:t>
      </w:r>
      <w:hyperlink r:id="rId33" w:history="1">
        <w:r w:rsidRPr="00FF2C3C">
          <w:rPr>
            <w:color w:val="000000"/>
            <w:sz w:val="28"/>
            <w:szCs w:val="24"/>
          </w:rPr>
          <w:t>части 5 статьи 36</w:t>
        </w:r>
      </w:hyperlink>
      <w:r w:rsidRPr="00FF2C3C">
        <w:rPr>
          <w:color w:val="000000"/>
          <w:sz w:val="28"/>
          <w:szCs w:val="24"/>
          <w:lang w:eastAsia="ar-SA"/>
        </w:rPr>
        <w:t xml:space="preserve"> Положения "О бюджетном процессе в Карталинском муниципальном районе" (в редакции настоящего решения) применяются к правоотношениям, возникающим при составлении и исполнении районного бюджета, начиная с районного бюджета на 2016 год</w:t>
      </w:r>
      <w:r w:rsidR="00AF19EE">
        <w:rPr>
          <w:color w:val="000000"/>
          <w:sz w:val="28"/>
          <w:szCs w:val="24"/>
          <w:lang w:eastAsia="ar-SA"/>
        </w:rPr>
        <w:t xml:space="preserve"> и на плановый период 2017 и 2018 годов.</w:t>
      </w:r>
    </w:p>
    <w:p w:rsidR="00FF2C3C" w:rsidRPr="00FF2C3C" w:rsidRDefault="00FF2C3C" w:rsidP="00FF2C3C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4"/>
          <w:lang w:eastAsia="ar-SA"/>
        </w:rPr>
      </w:pPr>
      <w:r w:rsidRPr="00FF2C3C">
        <w:rPr>
          <w:color w:val="000000"/>
          <w:sz w:val="28"/>
          <w:szCs w:val="24"/>
          <w:lang w:eastAsia="ar-SA"/>
        </w:rPr>
        <w:tab/>
      </w:r>
      <w:proofErr w:type="gramStart"/>
      <w:r w:rsidRPr="00FF2C3C">
        <w:rPr>
          <w:color w:val="000000"/>
          <w:sz w:val="28"/>
          <w:szCs w:val="24"/>
          <w:lang w:eastAsia="ar-SA"/>
        </w:rPr>
        <w:t xml:space="preserve">Положения </w:t>
      </w:r>
      <w:hyperlink r:id="rId34" w:history="1">
        <w:r w:rsidRPr="00FF2C3C">
          <w:rPr>
            <w:color w:val="000000"/>
            <w:sz w:val="28"/>
            <w:szCs w:val="24"/>
          </w:rPr>
          <w:t xml:space="preserve">пунктов 1-1,1-2,1-3,2-1,2-2,3-1 статьи </w:t>
        </w:r>
      </w:hyperlink>
      <w:r w:rsidRPr="00FF2C3C">
        <w:rPr>
          <w:color w:val="000000"/>
          <w:sz w:val="28"/>
          <w:szCs w:val="24"/>
          <w:lang w:eastAsia="ar-SA"/>
        </w:rPr>
        <w:t xml:space="preserve">7, </w:t>
      </w:r>
      <w:hyperlink r:id="rId35" w:history="1">
        <w:r w:rsidRPr="00FF2C3C">
          <w:rPr>
            <w:color w:val="000000"/>
            <w:sz w:val="28"/>
            <w:szCs w:val="24"/>
          </w:rPr>
          <w:t xml:space="preserve">пунктов 3-1, 3-2 статьи </w:t>
        </w:r>
      </w:hyperlink>
      <w:r w:rsidRPr="00FF2C3C">
        <w:rPr>
          <w:color w:val="000000"/>
          <w:sz w:val="28"/>
          <w:szCs w:val="24"/>
          <w:lang w:eastAsia="ar-SA"/>
        </w:rPr>
        <w:t xml:space="preserve">8, </w:t>
      </w:r>
      <w:hyperlink r:id="rId36" w:history="1">
        <w:r w:rsidRPr="00FF2C3C">
          <w:rPr>
            <w:color w:val="000000"/>
            <w:sz w:val="28"/>
            <w:szCs w:val="24"/>
          </w:rPr>
          <w:t xml:space="preserve">пункта 5-5 части 1 статьи </w:t>
        </w:r>
      </w:hyperlink>
      <w:r w:rsidRPr="00FF2C3C">
        <w:rPr>
          <w:color w:val="000000"/>
          <w:sz w:val="28"/>
          <w:szCs w:val="24"/>
          <w:lang w:eastAsia="ar-SA"/>
        </w:rPr>
        <w:t xml:space="preserve">13, пунктов 9-1,9-2,9-3, </w:t>
      </w:r>
      <w:hyperlink r:id="rId37" w:history="1">
        <w:r w:rsidRPr="00FF2C3C">
          <w:rPr>
            <w:color w:val="000000"/>
            <w:sz w:val="28"/>
            <w:szCs w:val="24"/>
          </w:rPr>
          <w:t xml:space="preserve">части 2 статьи </w:t>
        </w:r>
      </w:hyperlink>
      <w:r w:rsidRPr="00FF2C3C">
        <w:rPr>
          <w:color w:val="000000"/>
          <w:sz w:val="28"/>
          <w:szCs w:val="24"/>
          <w:lang w:eastAsia="ar-SA"/>
        </w:rPr>
        <w:t>21, часть 3, 3-1 статьи 32, часть 4 статьи 32 Положения "О бюджетном процессе в Карталинском муниципальном районе" (в редакции настоящего решения) вступают в силу с 01 января 2016 года.</w:t>
      </w:r>
      <w:proofErr w:type="gramEnd"/>
    </w:p>
    <w:p w:rsidR="00DF795D" w:rsidRDefault="00DF795D"/>
    <w:sectPr w:rsidR="00DF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position w:val="0"/>
        <w:sz w:val="28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597BD2"/>
    <w:multiLevelType w:val="hybridMultilevel"/>
    <w:tmpl w:val="D9A2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A"/>
    <w:rsid w:val="001B603A"/>
    <w:rsid w:val="002B3AD9"/>
    <w:rsid w:val="00342D4F"/>
    <w:rsid w:val="008553DC"/>
    <w:rsid w:val="009B4E4A"/>
    <w:rsid w:val="00AF19EE"/>
    <w:rsid w:val="00DF795D"/>
    <w:rsid w:val="00FC1543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3D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553D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3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3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553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55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3D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553D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3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3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553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55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10DAB57C3809E8C7E01ACDC3D5F643B1A4A3C6D155871A8EBEAF3B1F037EB0648EE2D40535202CE5569BUBy4J" TargetMode="External"/><Relationship Id="rId13" Type="http://schemas.openxmlformats.org/officeDocument/2006/relationships/hyperlink" Target="consultantplus://offline/ref=57C009AF79FC63C664AA193EA8D9F33650CC9E76925AB26E599D29CB8B0EDD19009F3DCA8E2974D346208CBBKCK" TargetMode="External"/><Relationship Id="rId18" Type="http://schemas.openxmlformats.org/officeDocument/2006/relationships/hyperlink" Target="consultantplus://offline/ref=52889C8EC208A263FF1D6D3302348E2179C9AD1570430D8286F7BE4F906311B30115B280A24799AFA16F52BCkDO2J" TargetMode="External"/><Relationship Id="rId26" Type="http://schemas.openxmlformats.org/officeDocument/2006/relationships/hyperlink" Target="consultantplus://offline/ref=D5D7226476EED62166C421E2CD1D65F91323A30720EC4C27130E8F1276D3B90714F311B0D1DA9555BD4AAD4BBBS7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893CEED4BD5151001E716BF49E78D69AB8A80E7FA0DC2818B22731135DDF60F6C75B5C820690CD03EF1E0FY7mBJ" TargetMode="External"/><Relationship Id="rId34" Type="http://schemas.openxmlformats.org/officeDocument/2006/relationships/hyperlink" Target="consultantplus://offline/ref=B3E621A6B1F0B62BCCF9423F39E75C94E33F2FBA0FB1E7D509F391E323E2760D106969A126867D3096D984FCf3tEL" TargetMode="External"/><Relationship Id="rId7" Type="http://schemas.openxmlformats.org/officeDocument/2006/relationships/hyperlink" Target="consultantplus://offline/ref=B29A10DAB57C3809E8C7E01ACDC3D5F643B1A4A3C6D155871A8EBEAF3B1F037EB0648EE2D40535202CE5569BUBy4J" TargetMode="External"/><Relationship Id="rId12" Type="http://schemas.openxmlformats.org/officeDocument/2006/relationships/hyperlink" Target="consultantplus://offline/ref=C11E71B8B20E47630F0A5A4951B60B7082037FEE6260DEB7881D4BB8BAKE38J" TargetMode="External"/><Relationship Id="rId17" Type="http://schemas.openxmlformats.org/officeDocument/2006/relationships/hyperlink" Target="consultantplus://offline/ref=5AD04489862CBAE5471C1D3997E92D0D4183DECA7862D68A500D9AD408U8v7K" TargetMode="External"/><Relationship Id="rId25" Type="http://schemas.openxmlformats.org/officeDocument/2006/relationships/hyperlink" Target="consultantplus://offline/ref=D5D7226476EED62166C421E2CD1D65F91323A30720EC4C27130E8F1276D3B90714F311B0D1DA9555BD4AA74DBBSAK" TargetMode="External"/><Relationship Id="rId33" Type="http://schemas.openxmlformats.org/officeDocument/2006/relationships/hyperlink" Target="consultantplus://offline/ref=7788CDAB67C939EB8B65ED4951E71E7AC166BB3445A1F9A22F5619BE9ABA50160CB851A11A361A8CD967EB5F235F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D04489862CBAE5471C033481857206498F81C17B64D5D90B5D9C8357D707212EB149104C3900766866D1E5U8v2K" TargetMode="External"/><Relationship Id="rId20" Type="http://schemas.openxmlformats.org/officeDocument/2006/relationships/hyperlink" Target="consultantplus://offline/ref=6C893CEED4BD5151001E716BF49E78D69AB8A80E7FA0DC2818B22731135DDF60F6C75B5C820690CD03EE160EY7mFJ" TargetMode="External"/><Relationship Id="rId29" Type="http://schemas.openxmlformats.org/officeDocument/2006/relationships/hyperlink" Target="consultantplus://offline/ref=DEFBFA2B3EDF9406A60EB384693F7768A4F5ECC8282BD0190D5C7FEC51259A7303CAEA509806CD28AC9CFB83iBiC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1E71B8B20E47630F0A444447DA547B8A0E24E06468D7E9D2414DEFE5B861778B9289D07E5FC5C03AB12B73K236J" TargetMode="External"/><Relationship Id="rId24" Type="http://schemas.openxmlformats.org/officeDocument/2006/relationships/hyperlink" Target="consultantplus://offline/ref=32792104E5164DC478D66939FC86F32E9BE697AF79D5D7314FC3E6BDFFE8CCC0F0B4D9DCC3759534DC2A9C31J63AJ" TargetMode="External"/><Relationship Id="rId32" Type="http://schemas.openxmlformats.org/officeDocument/2006/relationships/hyperlink" Target="consultantplus://offline/ref=B3E621A6B1F0B62BCCF9423F39E75C94E33F2FBA0FB1E7D509F391E323E2760D106969A126867D3096D984FCf3tDL" TargetMode="External"/><Relationship Id="rId37" Type="http://schemas.openxmlformats.org/officeDocument/2006/relationships/hyperlink" Target="consultantplus://offline/ref=7788CDAB67C939EB8B65ED4951E71E7AC166BB3445A1F9A22F5619BE9ABA50160CB851A11A361A8CD967EB5F235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1B55257EB5D28E9D66DCF9FD48DB00967D868E7FFB504EF9B81229E92B2B0C07231A10E97E29EF0022AC4EK0b5K" TargetMode="External"/><Relationship Id="rId23" Type="http://schemas.openxmlformats.org/officeDocument/2006/relationships/hyperlink" Target="consultantplus://offline/ref=256A27548BD86851C5D7018245554837A1C66E6EA67CD380E520AB43EEDED905AE4F95BA131FE9DB86712ED6r1rAJ" TargetMode="External"/><Relationship Id="rId28" Type="http://schemas.openxmlformats.org/officeDocument/2006/relationships/hyperlink" Target="consultantplus://offline/ref=DEFBFA2B3EDF9406A60EB384693F7768A4F5ECC8282BD0190D5C7FEC51259A7303CAEA509806CD28AC9CFB83iBiDK" TargetMode="External"/><Relationship Id="rId36" Type="http://schemas.openxmlformats.org/officeDocument/2006/relationships/hyperlink" Target="consultantplus://offline/ref=B3E621A6B1F0B62BCCF9423F39E75C94E33F2FBA0FB1E7D509F391E323E2760D106969A126867D3096D984FCf3tDL" TargetMode="External"/><Relationship Id="rId10" Type="http://schemas.openxmlformats.org/officeDocument/2006/relationships/hyperlink" Target="consultantplus://offline/ref=0D35F39B75788B03A90D4F096B4C26646A52DBB39A95048AF74A60AC2667DD9E6BC38020D9964D7D376651D3b80DJ" TargetMode="External"/><Relationship Id="rId19" Type="http://schemas.openxmlformats.org/officeDocument/2006/relationships/hyperlink" Target="consultantplus://offline/ref=B30B4187B1BD73F4721CF77BEF0E126A6A23D8E032F25487BF9D3957033523E1C0B41A2096A91C410DD72B78u3W4J" TargetMode="External"/><Relationship Id="rId31" Type="http://schemas.openxmlformats.org/officeDocument/2006/relationships/hyperlink" Target="consultantplus://offline/ref=B3E621A6B1F0B62BCCF9423F39E75C94E33F2FBA0FB1E7D509F391E323E2760D106969A126867D3096D984FCf3t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A10DAB57C3809E8C7FE17DBAF8AFD4BBDFBA8C5D758D744DBB8F864U4yFJ" TargetMode="External"/><Relationship Id="rId14" Type="http://schemas.openxmlformats.org/officeDocument/2006/relationships/hyperlink" Target="consultantplus://offline/ref=E41B55257EB5D28E9D66DCF9FD48DB00967D868E7FFB504EF9B81229E92B2B0C07231A10E97E29EF0022AC4EK0b5K" TargetMode="External"/><Relationship Id="rId22" Type="http://schemas.openxmlformats.org/officeDocument/2006/relationships/hyperlink" Target="consultantplus://offline/ref=256A27548BD86851C5D7018245554837A1C66E6EA67CDD83E025AB43EEDED905AE4F95BA131FE9DB86712ED6r1rAJ" TargetMode="External"/><Relationship Id="rId27" Type="http://schemas.openxmlformats.org/officeDocument/2006/relationships/hyperlink" Target="consultantplus://offline/ref=D5D7226476EED62166C43FEFDB713AF21B2EF80926E445794952894529B8S3K" TargetMode="External"/><Relationship Id="rId30" Type="http://schemas.openxmlformats.org/officeDocument/2006/relationships/hyperlink" Target="consultantplus://offline/ref=B3E621A6B1F0B62BCCF9423F39E75C94E33F2FBA0FB1E7D509F391E323E2760D106969A126867D3096D984FCf3tEL" TargetMode="External"/><Relationship Id="rId35" Type="http://schemas.openxmlformats.org/officeDocument/2006/relationships/hyperlink" Target="consultantplus://offline/ref=B3E621A6B1F0B62BCCF9423F39E75C94E33F2FBA0FB1E7D509F391E323E2760D106969A126867D3096D984FCf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2015-12-15T04:03:00Z</cp:lastPrinted>
  <dcterms:created xsi:type="dcterms:W3CDTF">2015-12-04T06:11:00Z</dcterms:created>
  <dcterms:modified xsi:type="dcterms:W3CDTF">2015-12-15T04:18:00Z</dcterms:modified>
</cp:coreProperties>
</file>