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7A" w:rsidRDefault="004D587A" w:rsidP="004D587A">
      <w:pPr>
        <w:pStyle w:val="a3"/>
        <w:spacing w:after="0" w:line="240" w:lineRule="auto"/>
        <w:jc w:val="center"/>
        <w:rPr>
          <w:b/>
          <w:sz w:val="28"/>
          <w:szCs w:val="28"/>
        </w:rPr>
      </w:pPr>
      <w:bookmarkStart w:id="0" w:name="OLE_LINK1"/>
      <w:bookmarkStart w:id="1" w:name="OLE_LINK2"/>
      <w:r>
        <w:rPr>
          <w:b/>
          <w:sz w:val="28"/>
          <w:szCs w:val="28"/>
        </w:rPr>
        <w:t>Доклад</w:t>
      </w:r>
    </w:p>
    <w:p w:rsidR="004D587A" w:rsidRDefault="004D587A" w:rsidP="004D587A">
      <w:pPr>
        <w:pStyle w:val="a3"/>
        <w:spacing w:after="0" w:line="240" w:lineRule="auto"/>
        <w:jc w:val="center"/>
        <w:rPr>
          <w:b/>
          <w:sz w:val="28"/>
          <w:szCs w:val="28"/>
        </w:rPr>
      </w:pPr>
      <w:r>
        <w:rPr>
          <w:b/>
          <w:sz w:val="28"/>
          <w:szCs w:val="28"/>
        </w:rPr>
        <w:t xml:space="preserve">главы «О достигнутых значениях показателей для оценки эффективности деятельности органов местного самоуправления Карталинского муниципального района за 2010 год и их </w:t>
      </w:r>
    </w:p>
    <w:p w:rsidR="004D587A" w:rsidRDefault="004D587A" w:rsidP="004D587A">
      <w:pPr>
        <w:pStyle w:val="a3"/>
        <w:spacing w:after="0" w:line="240" w:lineRule="auto"/>
        <w:jc w:val="center"/>
        <w:rPr>
          <w:b/>
          <w:sz w:val="28"/>
          <w:szCs w:val="28"/>
        </w:rPr>
      </w:pPr>
      <w:r>
        <w:rPr>
          <w:b/>
          <w:sz w:val="28"/>
          <w:szCs w:val="28"/>
        </w:rPr>
        <w:t>планируемых значениях на 2011-2013 годы»</w:t>
      </w:r>
    </w:p>
    <w:p w:rsidR="004D587A" w:rsidRDefault="004D587A" w:rsidP="004D587A">
      <w:pPr>
        <w:pStyle w:val="a3"/>
        <w:spacing w:after="0" w:line="240" w:lineRule="auto"/>
        <w:jc w:val="center"/>
        <w:rPr>
          <w:b/>
          <w:sz w:val="28"/>
          <w:szCs w:val="28"/>
        </w:rPr>
      </w:pPr>
    </w:p>
    <w:bookmarkEnd w:id="0"/>
    <w:bookmarkEnd w:id="1"/>
    <w:p w:rsidR="004D587A" w:rsidRDefault="004D587A" w:rsidP="004D587A">
      <w:pPr>
        <w:spacing w:line="240" w:lineRule="auto"/>
        <w:rPr>
          <w:rFonts w:ascii="Times New Roman" w:eastAsia="Times New Roman" w:hAnsi="Times New Roman" w:cs="Times New Roman"/>
          <w:b/>
          <w:sz w:val="28"/>
          <w:szCs w:val="28"/>
        </w:rPr>
      </w:pPr>
    </w:p>
    <w:p w:rsidR="007E094D" w:rsidRPr="004D587A" w:rsidRDefault="004D587A" w:rsidP="004D587A">
      <w:pPr>
        <w:pStyle w:val="a4"/>
        <w:ind w:left="108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sidRPr="004D587A">
        <w:rPr>
          <w:rFonts w:ascii="Times New Roman" w:hAnsi="Times New Roman" w:cs="Times New Roman"/>
          <w:b/>
          <w:sz w:val="28"/>
          <w:szCs w:val="28"/>
        </w:rPr>
        <w:t>Экономическое развитие</w:t>
      </w:r>
    </w:p>
    <w:p w:rsidR="004D587A" w:rsidRDefault="004D587A" w:rsidP="004D587A">
      <w:pPr>
        <w:jc w:val="both"/>
        <w:rPr>
          <w:rFonts w:ascii="Times New Roman" w:hAnsi="Times New Roman" w:cs="Times New Roman"/>
          <w:sz w:val="28"/>
          <w:szCs w:val="28"/>
        </w:rPr>
      </w:pPr>
    </w:p>
    <w:p w:rsidR="004D587A" w:rsidRPr="00DF46CD" w:rsidRDefault="00DF46CD" w:rsidP="000132D5">
      <w:pPr>
        <w:jc w:val="center"/>
        <w:rPr>
          <w:rFonts w:ascii="Times New Roman" w:hAnsi="Times New Roman" w:cs="Times New Roman"/>
          <w:b/>
          <w:sz w:val="28"/>
          <w:szCs w:val="28"/>
        </w:rPr>
      </w:pPr>
      <w:r w:rsidRPr="00DF46CD">
        <w:rPr>
          <w:rFonts w:ascii="Times New Roman" w:hAnsi="Times New Roman" w:cs="Times New Roman"/>
          <w:b/>
          <w:sz w:val="28"/>
          <w:szCs w:val="28"/>
        </w:rPr>
        <w:t>1.1.</w:t>
      </w:r>
      <w:r w:rsidR="004D587A" w:rsidRPr="00DF46CD">
        <w:rPr>
          <w:rFonts w:ascii="Times New Roman" w:hAnsi="Times New Roman" w:cs="Times New Roman"/>
          <w:b/>
          <w:sz w:val="28"/>
          <w:szCs w:val="28"/>
        </w:rPr>
        <w:t>Дорожное хозяйство и транспорт</w:t>
      </w:r>
    </w:p>
    <w:p w:rsidR="00315083" w:rsidRPr="00315083" w:rsidRDefault="00315083" w:rsidP="000132D5">
      <w:pPr>
        <w:ind w:firstLine="708"/>
        <w:jc w:val="both"/>
        <w:rPr>
          <w:rFonts w:ascii="Times New Roman" w:eastAsia="Times New Roman" w:hAnsi="Times New Roman" w:cs="Times New Roman"/>
          <w:sz w:val="28"/>
          <w:szCs w:val="28"/>
        </w:rPr>
      </w:pPr>
      <w:r w:rsidRPr="00315083">
        <w:rPr>
          <w:rFonts w:ascii="Times New Roman" w:eastAsia="Times New Roman" w:hAnsi="Times New Roman" w:cs="Times New Roman"/>
          <w:sz w:val="28"/>
          <w:szCs w:val="28"/>
        </w:rPr>
        <w:t xml:space="preserve">В Карталинском районе протяженность автомобильных дорог общего пользования местного значения составляет </w:t>
      </w:r>
      <w:smartTag w:uri="urn:schemas-microsoft-com:office:smarttags" w:element="metricconverter">
        <w:smartTagPr>
          <w:attr w:name="ProductID" w:val="583,8 км"/>
        </w:smartTagPr>
        <w:r w:rsidRPr="00315083">
          <w:rPr>
            <w:rFonts w:ascii="Times New Roman" w:eastAsia="Times New Roman" w:hAnsi="Times New Roman" w:cs="Times New Roman"/>
            <w:sz w:val="28"/>
            <w:szCs w:val="28"/>
          </w:rPr>
          <w:t>583,8 км</w:t>
        </w:r>
      </w:smartTag>
      <w:r w:rsidRPr="00315083">
        <w:rPr>
          <w:rFonts w:ascii="Times New Roman" w:eastAsia="Times New Roman" w:hAnsi="Times New Roman" w:cs="Times New Roman"/>
          <w:sz w:val="28"/>
          <w:szCs w:val="28"/>
        </w:rPr>
        <w:t xml:space="preserve">, из них с твердым покрытием </w:t>
      </w:r>
      <w:smartTag w:uri="urn:schemas-microsoft-com:office:smarttags" w:element="metricconverter">
        <w:smartTagPr>
          <w:attr w:name="ProductID" w:val="109,3 км"/>
        </w:smartTagPr>
        <w:r w:rsidRPr="00315083">
          <w:rPr>
            <w:rFonts w:ascii="Times New Roman" w:eastAsia="Times New Roman" w:hAnsi="Times New Roman" w:cs="Times New Roman"/>
            <w:sz w:val="28"/>
            <w:szCs w:val="28"/>
          </w:rPr>
          <w:t>109,3 км</w:t>
        </w:r>
      </w:smartTag>
      <w:r w:rsidRPr="00315083">
        <w:rPr>
          <w:rFonts w:ascii="Times New Roman" w:eastAsia="Times New Roman" w:hAnsi="Times New Roman" w:cs="Times New Roman"/>
          <w:sz w:val="28"/>
          <w:szCs w:val="28"/>
        </w:rPr>
        <w:t xml:space="preserve"> или 18,7%. В черте города Карталы протяженность дорог и проездов </w:t>
      </w:r>
      <w:smartTag w:uri="urn:schemas-microsoft-com:office:smarttags" w:element="metricconverter">
        <w:smartTagPr>
          <w:attr w:name="ProductID" w:val="176,8 км"/>
        </w:smartTagPr>
        <w:r w:rsidRPr="00315083">
          <w:rPr>
            <w:rFonts w:ascii="Times New Roman" w:eastAsia="Times New Roman" w:hAnsi="Times New Roman" w:cs="Times New Roman"/>
            <w:sz w:val="28"/>
            <w:szCs w:val="28"/>
          </w:rPr>
          <w:t>176,8 км</w:t>
        </w:r>
      </w:smartTag>
      <w:r w:rsidRPr="00315083">
        <w:rPr>
          <w:rFonts w:ascii="Times New Roman" w:eastAsia="Times New Roman" w:hAnsi="Times New Roman" w:cs="Times New Roman"/>
          <w:sz w:val="28"/>
          <w:szCs w:val="28"/>
        </w:rPr>
        <w:t xml:space="preserve">, в том числе с твердым покрытием </w:t>
      </w:r>
      <w:smartTag w:uri="urn:schemas-microsoft-com:office:smarttags" w:element="metricconverter">
        <w:smartTagPr>
          <w:attr w:name="ProductID" w:val="78 км"/>
        </w:smartTagPr>
        <w:r w:rsidRPr="00315083">
          <w:rPr>
            <w:rFonts w:ascii="Times New Roman" w:eastAsia="Times New Roman" w:hAnsi="Times New Roman" w:cs="Times New Roman"/>
            <w:sz w:val="28"/>
            <w:szCs w:val="28"/>
          </w:rPr>
          <w:t>78 км</w:t>
        </w:r>
      </w:smartTag>
      <w:r w:rsidRPr="00315083">
        <w:rPr>
          <w:rFonts w:ascii="Times New Roman" w:eastAsia="Times New Roman" w:hAnsi="Times New Roman" w:cs="Times New Roman"/>
          <w:sz w:val="28"/>
          <w:szCs w:val="28"/>
        </w:rPr>
        <w:t xml:space="preserve">. На территориях сельских поселений протяженность дорог </w:t>
      </w:r>
      <w:smartTag w:uri="urn:schemas-microsoft-com:office:smarttags" w:element="metricconverter">
        <w:smartTagPr>
          <w:attr w:name="ProductID" w:val="260,2 км"/>
        </w:smartTagPr>
        <w:r w:rsidRPr="00315083">
          <w:rPr>
            <w:rFonts w:ascii="Times New Roman" w:eastAsia="Times New Roman" w:hAnsi="Times New Roman" w:cs="Times New Roman"/>
            <w:sz w:val="28"/>
            <w:szCs w:val="28"/>
          </w:rPr>
          <w:t>260,2 км</w:t>
        </w:r>
      </w:smartTag>
      <w:r w:rsidRPr="00315083">
        <w:rPr>
          <w:rFonts w:ascii="Times New Roman" w:eastAsia="Times New Roman" w:hAnsi="Times New Roman" w:cs="Times New Roman"/>
          <w:sz w:val="28"/>
          <w:szCs w:val="28"/>
        </w:rPr>
        <w:t xml:space="preserve">, в том числе </w:t>
      </w:r>
      <w:smartTag w:uri="urn:schemas-microsoft-com:office:smarttags" w:element="metricconverter">
        <w:smartTagPr>
          <w:attr w:name="ProductID" w:val="21,2 км"/>
        </w:smartTagPr>
        <w:r w:rsidRPr="00315083">
          <w:rPr>
            <w:rFonts w:ascii="Times New Roman" w:eastAsia="Times New Roman" w:hAnsi="Times New Roman" w:cs="Times New Roman"/>
            <w:sz w:val="28"/>
            <w:szCs w:val="28"/>
          </w:rPr>
          <w:t>21,2 км</w:t>
        </w:r>
      </w:smartTag>
      <w:r w:rsidRPr="00315083">
        <w:rPr>
          <w:rFonts w:ascii="Times New Roman" w:eastAsia="Times New Roman" w:hAnsi="Times New Roman" w:cs="Times New Roman"/>
          <w:sz w:val="28"/>
          <w:szCs w:val="28"/>
        </w:rPr>
        <w:t xml:space="preserve"> с твердым покрытием. Протяженность автомобильных дорог, не отвечающих нормативным требованиям, составляет </w:t>
      </w:r>
      <w:smartTag w:uri="urn:schemas-microsoft-com:office:smarttags" w:element="metricconverter">
        <w:smartTagPr>
          <w:attr w:name="ProductID" w:val="63,7 км"/>
        </w:smartTagPr>
        <w:r w:rsidRPr="00315083">
          <w:rPr>
            <w:rFonts w:ascii="Times New Roman" w:eastAsia="Times New Roman" w:hAnsi="Times New Roman" w:cs="Times New Roman"/>
            <w:sz w:val="28"/>
            <w:szCs w:val="28"/>
          </w:rPr>
          <w:t>63,7 км</w:t>
        </w:r>
      </w:smartTag>
      <w:r w:rsidRPr="00315083">
        <w:rPr>
          <w:rFonts w:ascii="Times New Roman" w:eastAsia="Times New Roman" w:hAnsi="Times New Roman" w:cs="Times New Roman"/>
          <w:sz w:val="28"/>
          <w:szCs w:val="28"/>
        </w:rPr>
        <w:t>.</w:t>
      </w:r>
    </w:p>
    <w:p w:rsidR="00315083" w:rsidRPr="00315083" w:rsidRDefault="00315083" w:rsidP="000132D5">
      <w:pPr>
        <w:ind w:firstLine="708"/>
        <w:jc w:val="both"/>
        <w:rPr>
          <w:rFonts w:ascii="Times New Roman" w:eastAsia="Times New Roman" w:hAnsi="Times New Roman" w:cs="Times New Roman"/>
          <w:sz w:val="28"/>
          <w:szCs w:val="28"/>
        </w:rPr>
      </w:pPr>
      <w:r w:rsidRPr="00315083">
        <w:rPr>
          <w:rFonts w:ascii="Times New Roman" w:eastAsia="Times New Roman" w:hAnsi="Times New Roman" w:cs="Times New Roman"/>
          <w:sz w:val="28"/>
          <w:szCs w:val="28"/>
        </w:rPr>
        <w:t xml:space="preserve"> В 2010 году работы по капитальному ремонту и содержанию автомобильных дорог осуществлены подрядными организациями ОГУП «Карталинское ПРСД», МУП «ЖКХ» сельских поселений. Эти организации имеют значительный опыт в дорожном строительстве, оснащены специальной техникой. Выполнена реконструкция автомобильной дороги с твердым покрытием протяженностью </w:t>
      </w:r>
      <w:smartTag w:uri="urn:schemas-microsoft-com:office:smarttags" w:element="metricconverter">
        <w:smartTagPr>
          <w:attr w:name="ProductID" w:val="1,04 км"/>
        </w:smartTagPr>
        <w:r w:rsidRPr="00315083">
          <w:rPr>
            <w:rFonts w:ascii="Times New Roman" w:eastAsia="Times New Roman" w:hAnsi="Times New Roman" w:cs="Times New Roman"/>
            <w:sz w:val="28"/>
            <w:szCs w:val="28"/>
          </w:rPr>
          <w:t>1,04 км</w:t>
        </w:r>
      </w:smartTag>
      <w:r w:rsidRPr="00315083">
        <w:rPr>
          <w:rFonts w:ascii="Times New Roman" w:eastAsia="Times New Roman" w:hAnsi="Times New Roman" w:cs="Times New Roman"/>
          <w:sz w:val="28"/>
          <w:szCs w:val="28"/>
        </w:rPr>
        <w:t xml:space="preserve">, капитальный ремонт дорог с твердым покрытием общей площадью </w:t>
      </w:r>
      <w:smartTag w:uri="urn:schemas-microsoft-com:office:smarttags" w:element="metricconverter">
        <w:smartTagPr>
          <w:attr w:name="ProductID" w:val="26973 м2"/>
        </w:smartTagPr>
        <w:r w:rsidRPr="00315083">
          <w:rPr>
            <w:rFonts w:ascii="Times New Roman" w:eastAsia="Times New Roman" w:hAnsi="Times New Roman" w:cs="Times New Roman"/>
            <w:sz w:val="28"/>
            <w:szCs w:val="28"/>
          </w:rPr>
          <w:t>26973 м2</w:t>
        </w:r>
      </w:smartTag>
      <w:r w:rsidRPr="00315083">
        <w:rPr>
          <w:rFonts w:ascii="Times New Roman" w:eastAsia="Times New Roman" w:hAnsi="Times New Roman" w:cs="Times New Roman"/>
          <w:sz w:val="28"/>
          <w:szCs w:val="28"/>
        </w:rPr>
        <w:t xml:space="preserve">, и ремонт  дорог со щебеночным покрытием общей площадью </w:t>
      </w:r>
      <w:smartTag w:uri="urn:schemas-microsoft-com:office:smarttags" w:element="metricconverter">
        <w:smartTagPr>
          <w:attr w:name="ProductID" w:val="200795 м2"/>
        </w:smartTagPr>
        <w:r w:rsidRPr="00315083">
          <w:rPr>
            <w:rFonts w:ascii="Times New Roman" w:eastAsia="Times New Roman" w:hAnsi="Times New Roman" w:cs="Times New Roman"/>
            <w:sz w:val="28"/>
            <w:szCs w:val="28"/>
          </w:rPr>
          <w:t>200795 м2</w:t>
        </w:r>
      </w:smartTag>
      <w:r w:rsidRPr="00315083">
        <w:rPr>
          <w:rFonts w:ascii="Times New Roman" w:eastAsia="Times New Roman" w:hAnsi="Times New Roman" w:cs="Times New Roman"/>
          <w:sz w:val="28"/>
          <w:szCs w:val="28"/>
        </w:rPr>
        <w:t xml:space="preserve"> города Карталы и сельских поселений.</w:t>
      </w:r>
    </w:p>
    <w:p w:rsidR="00315083" w:rsidRPr="00315083" w:rsidRDefault="00315083" w:rsidP="000132D5">
      <w:pPr>
        <w:ind w:firstLine="708"/>
        <w:jc w:val="both"/>
        <w:rPr>
          <w:rFonts w:ascii="Times New Roman" w:eastAsia="Times New Roman" w:hAnsi="Times New Roman" w:cs="Times New Roman"/>
          <w:sz w:val="28"/>
          <w:szCs w:val="28"/>
        </w:rPr>
      </w:pPr>
      <w:r w:rsidRPr="00315083">
        <w:rPr>
          <w:rFonts w:ascii="Times New Roman" w:eastAsia="Times New Roman" w:hAnsi="Times New Roman" w:cs="Times New Roman"/>
          <w:sz w:val="28"/>
          <w:szCs w:val="28"/>
        </w:rPr>
        <w:t>В целях своевременного предоставления транспортных услуг по удобным для населения графикам на городских, пригородных и междугородних перевозках обслуживание пассажиров осуществлялось на двадцати двух маршрутах автобусами  МУП «Автотранспортное предприятие» Карталинского муниципального района. Транспортные услуги предоставлены 1180,6 тыс. пассажирам. Транспортным обслуживанием населения охвачен весь район, кроме одного поселка численностью населения 127 человек или 0,25% от общей численности района. К поселку неоднократно открывалось движение и отменялось в связи с отсутствием пассажиропотока.</w:t>
      </w:r>
    </w:p>
    <w:p w:rsidR="004D587A" w:rsidRPr="00DF46CD" w:rsidRDefault="004D587A" w:rsidP="000132D5">
      <w:pPr>
        <w:jc w:val="both"/>
        <w:rPr>
          <w:rFonts w:ascii="Times New Roman" w:hAnsi="Times New Roman" w:cs="Times New Roman"/>
          <w:b/>
          <w:sz w:val="28"/>
          <w:szCs w:val="28"/>
        </w:rPr>
      </w:pPr>
    </w:p>
    <w:p w:rsidR="004D587A" w:rsidRPr="004C297E" w:rsidRDefault="00DF46CD" w:rsidP="000132D5">
      <w:pPr>
        <w:ind w:left="12" w:firstLine="708"/>
        <w:jc w:val="center"/>
        <w:rPr>
          <w:rFonts w:ascii="Times New Roman" w:hAnsi="Times New Roman" w:cs="Times New Roman"/>
          <w:b/>
          <w:sz w:val="28"/>
          <w:szCs w:val="28"/>
        </w:rPr>
      </w:pPr>
      <w:r w:rsidRPr="00DF46CD">
        <w:rPr>
          <w:rFonts w:ascii="Times New Roman" w:hAnsi="Times New Roman" w:cs="Times New Roman"/>
          <w:b/>
          <w:sz w:val="28"/>
          <w:szCs w:val="28"/>
        </w:rPr>
        <w:t>1.2.</w:t>
      </w:r>
      <w:r w:rsidR="004D587A" w:rsidRPr="00DF46CD">
        <w:rPr>
          <w:rFonts w:ascii="Times New Roman" w:hAnsi="Times New Roman" w:cs="Times New Roman"/>
          <w:b/>
          <w:sz w:val="28"/>
          <w:szCs w:val="28"/>
        </w:rPr>
        <w:t>Развитие малого и среднего предпринимательства</w:t>
      </w:r>
    </w:p>
    <w:p w:rsidR="00B37A7D" w:rsidRPr="00B860B9" w:rsidRDefault="00DF46CD" w:rsidP="000132D5">
      <w:pPr>
        <w:spacing w:after="0"/>
        <w:ind w:firstLine="720"/>
        <w:jc w:val="both"/>
        <w:rPr>
          <w:rFonts w:ascii="Times New Roman" w:hAnsi="Times New Roman" w:cs="Times New Roman"/>
          <w:sz w:val="28"/>
          <w:szCs w:val="28"/>
        </w:rPr>
      </w:pPr>
      <w:r w:rsidRPr="00A15C15">
        <w:rPr>
          <w:rFonts w:ascii="Times New Roman" w:hAnsi="Times New Roman" w:cs="Times New Roman"/>
          <w:sz w:val="28"/>
          <w:szCs w:val="28"/>
        </w:rPr>
        <w:t xml:space="preserve">Становление и развитие малого и среднего предпринимательства </w:t>
      </w:r>
      <w:r>
        <w:rPr>
          <w:rFonts w:ascii="Times New Roman" w:hAnsi="Times New Roman" w:cs="Times New Roman"/>
          <w:sz w:val="28"/>
          <w:szCs w:val="28"/>
        </w:rPr>
        <w:t>– одна из составляющих</w:t>
      </w:r>
      <w:r w:rsidRPr="00A15C15">
        <w:rPr>
          <w:rFonts w:ascii="Times New Roman" w:hAnsi="Times New Roman" w:cs="Times New Roman"/>
          <w:sz w:val="28"/>
          <w:szCs w:val="28"/>
        </w:rPr>
        <w:t xml:space="preserve">  развити</w:t>
      </w:r>
      <w:r>
        <w:rPr>
          <w:rFonts w:ascii="Times New Roman" w:hAnsi="Times New Roman" w:cs="Times New Roman"/>
          <w:sz w:val="28"/>
          <w:szCs w:val="28"/>
        </w:rPr>
        <w:t xml:space="preserve">я экономики </w:t>
      </w:r>
      <w:r w:rsidR="00416EB1">
        <w:rPr>
          <w:rFonts w:ascii="Times New Roman" w:hAnsi="Times New Roman" w:cs="Times New Roman"/>
          <w:sz w:val="28"/>
          <w:szCs w:val="28"/>
        </w:rPr>
        <w:t xml:space="preserve"> района</w:t>
      </w:r>
      <w:r w:rsidRPr="00A15C15">
        <w:rPr>
          <w:rFonts w:ascii="Times New Roman" w:hAnsi="Times New Roman" w:cs="Times New Roman"/>
          <w:sz w:val="28"/>
          <w:szCs w:val="28"/>
        </w:rPr>
        <w:t>.</w:t>
      </w:r>
    </w:p>
    <w:p w:rsidR="00992F11" w:rsidRDefault="00FF16CB" w:rsidP="000132D5">
      <w:pPr>
        <w:ind w:firstLine="708"/>
        <w:jc w:val="both"/>
        <w:rPr>
          <w:rFonts w:ascii="Times New Roman" w:hAnsi="Times New Roman" w:cs="Times New Roman"/>
          <w:sz w:val="28"/>
          <w:szCs w:val="28"/>
        </w:rPr>
      </w:pPr>
      <w:r w:rsidRPr="00A06DE1">
        <w:rPr>
          <w:rFonts w:ascii="Times New Roman" w:hAnsi="Times New Roman" w:cs="Times New Roman"/>
          <w:sz w:val="28"/>
          <w:szCs w:val="28"/>
        </w:rPr>
        <w:t xml:space="preserve">По данным Карталинского отдела государственной статистки в 2010 году число субъектов малого предпринимательства в районе 1365 единиц ( </w:t>
      </w:r>
      <w:r>
        <w:rPr>
          <w:rFonts w:ascii="Times New Roman" w:hAnsi="Times New Roman" w:cs="Times New Roman"/>
          <w:sz w:val="28"/>
          <w:szCs w:val="28"/>
        </w:rPr>
        <w:t xml:space="preserve">77 – юридических лиц и 1288 индивидуальных предпринимателей) показатель на 10000 человек составит 276 единиц. </w:t>
      </w:r>
    </w:p>
    <w:p w:rsidR="00D03B7B" w:rsidRDefault="00FF16CB" w:rsidP="000132D5">
      <w:pPr>
        <w:ind w:firstLine="708"/>
        <w:jc w:val="both"/>
        <w:rPr>
          <w:rFonts w:ascii="Times New Roman" w:hAnsi="Times New Roman" w:cs="Times New Roman"/>
          <w:sz w:val="28"/>
          <w:szCs w:val="28"/>
        </w:rPr>
      </w:pPr>
      <w:r>
        <w:rPr>
          <w:rFonts w:ascii="Times New Roman" w:hAnsi="Times New Roman" w:cs="Times New Roman"/>
          <w:sz w:val="28"/>
          <w:szCs w:val="28"/>
        </w:rPr>
        <w:t>Доля вновь созданных в течении года субъектов малого и среднего предпринимательства , которым оказана поддержка в рамках реализации муниципальной программы развития малого и среднего предпринимательства составила 0,76%.</w:t>
      </w:r>
    </w:p>
    <w:p w:rsidR="00B37A7D" w:rsidRDefault="00B37A7D" w:rsidP="000132D5">
      <w:pPr>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r>
        <w:rPr>
          <w:rFonts w:ascii="Times New Roman" w:hAnsi="Times New Roman" w:cs="Times New Roman"/>
          <w:sz w:val="28"/>
          <w:szCs w:val="28"/>
          <w:lang w:eastAsia="ar-SA"/>
        </w:rPr>
        <w:t xml:space="preserve">   создания</w:t>
      </w:r>
      <w:r w:rsidRPr="000A14D9">
        <w:rPr>
          <w:rFonts w:ascii="Times New Roman" w:hAnsi="Times New Roman" w:cs="Times New Roman"/>
          <w:sz w:val="28"/>
          <w:szCs w:val="28"/>
          <w:lang w:eastAsia="ar-SA"/>
        </w:rPr>
        <w:t xml:space="preserve"> благоприятных правовых и экономических условий для развития малого пред</w:t>
      </w:r>
      <w:r>
        <w:rPr>
          <w:rFonts w:ascii="Times New Roman" w:hAnsi="Times New Roman" w:cs="Times New Roman"/>
          <w:sz w:val="28"/>
          <w:szCs w:val="28"/>
          <w:lang w:eastAsia="ar-SA"/>
        </w:rPr>
        <w:t>принимательства, обеспечения занятости населения, насыщения</w:t>
      </w:r>
      <w:r w:rsidRPr="000A14D9">
        <w:rPr>
          <w:rFonts w:ascii="Times New Roman" w:hAnsi="Times New Roman" w:cs="Times New Roman"/>
          <w:sz w:val="28"/>
          <w:szCs w:val="28"/>
          <w:lang w:eastAsia="ar-SA"/>
        </w:rPr>
        <w:t xml:space="preserve"> рынка товарами и услугами</w:t>
      </w:r>
      <w:r>
        <w:rPr>
          <w:rFonts w:ascii="Times New Roman" w:hAnsi="Times New Roman" w:cs="Times New Roman"/>
          <w:sz w:val="28"/>
          <w:szCs w:val="28"/>
          <w:lang w:eastAsia="ar-SA"/>
        </w:rPr>
        <w:t xml:space="preserve">, в 2010 году </w:t>
      </w:r>
      <w:r w:rsidRPr="001C3E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реализовывалась Программа развития малого и среднего предпринимательства Карталинского муниципального района на 2009-2011 годы (</w:t>
      </w:r>
      <w:r w:rsidRPr="00127109">
        <w:rPr>
          <w:rFonts w:ascii="Times New Roman" w:hAnsi="Times New Roman" w:cs="Times New Roman"/>
          <w:i/>
          <w:color w:val="000000"/>
          <w:sz w:val="28"/>
          <w:szCs w:val="28"/>
        </w:rPr>
        <w:t xml:space="preserve">утвержденная </w:t>
      </w:r>
      <w:r w:rsidRPr="00127109">
        <w:rPr>
          <w:rFonts w:ascii="Times New Roman" w:eastAsia="Times New Roman" w:hAnsi="Times New Roman" w:cs="Times New Roman"/>
          <w:i/>
          <w:sz w:val="28"/>
          <w:szCs w:val="28"/>
        </w:rPr>
        <w:t>Решению Собрания депутатов Карталинского муниципального района от 30 октября 2008 года № 134</w:t>
      </w:r>
      <w:r>
        <w:rPr>
          <w:rFonts w:ascii="Times New Roman" w:hAnsi="Times New Roman" w:cs="Times New Roman"/>
          <w:i/>
          <w:sz w:val="28"/>
          <w:szCs w:val="28"/>
        </w:rPr>
        <w:t>)</w:t>
      </w:r>
      <w:r>
        <w:rPr>
          <w:rFonts w:ascii="Times New Roman" w:hAnsi="Times New Roman" w:cs="Times New Roman"/>
          <w:sz w:val="28"/>
          <w:szCs w:val="28"/>
        </w:rPr>
        <w:t>. В 2010 году на реализацию мероприятий  Программы было предусмотрено финансирование  и фактически израсходовано 100 тысяч рублей. Субсидии по 50 тысяч рублей предоставлялись субъектам малого и среднего предпринимательства на возмещение следующих затрат:</w:t>
      </w:r>
    </w:p>
    <w:p w:rsidR="00B37A7D" w:rsidRDefault="00B37A7D" w:rsidP="000132D5">
      <w:pPr>
        <w:ind w:firstLine="708"/>
        <w:jc w:val="both"/>
        <w:rPr>
          <w:rFonts w:ascii="Times New Roman" w:hAnsi="Times New Roman" w:cs="Times New Roman"/>
          <w:sz w:val="28"/>
          <w:szCs w:val="28"/>
        </w:rPr>
      </w:pPr>
      <w:r>
        <w:rPr>
          <w:rFonts w:ascii="Times New Roman" w:hAnsi="Times New Roman" w:cs="Times New Roman"/>
          <w:sz w:val="28"/>
          <w:szCs w:val="28"/>
        </w:rPr>
        <w:t>- по реализации предпринимательского проекта субъектам молодежного предпринимательства;</w:t>
      </w:r>
    </w:p>
    <w:p w:rsidR="00B37A7D" w:rsidRPr="00127109" w:rsidRDefault="00B37A7D" w:rsidP="000132D5">
      <w:pPr>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на создание собственного дела начинающему  предпринимателю;</w:t>
      </w:r>
    </w:p>
    <w:p w:rsidR="004C297E" w:rsidRDefault="004C297E" w:rsidP="000132D5">
      <w:pPr>
        <w:ind w:firstLine="708"/>
        <w:jc w:val="both"/>
        <w:rPr>
          <w:rFonts w:ascii="Times New Roman" w:hAnsi="Times New Roman" w:cs="Times New Roman"/>
          <w:sz w:val="28"/>
          <w:szCs w:val="28"/>
        </w:rPr>
      </w:pPr>
    </w:p>
    <w:p w:rsidR="00B37A7D" w:rsidRDefault="00B37A7D" w:rsidP="000132D5">
      <w:pPr>
        <w:ind w:firstLine="708"/>
        <w:jc w:val="center"/>
        <w:rPr>
          <w:rFonts w:ascii="Times New Roman" w:hAnsi="Times New Roman" w:cs="Times New Roman"/>
          <w:sz w:val="28"/>
          <w:szCs w:val="28"/>
        </w:rPr>
      </w:pPr>
      <w:r w:rsidRPr="00B37A7D">
        <w:rPr>
          <w:rFonts w:ascii="Times New Roman" w:hAnsi="Times New Roman" w:cs="Times New Roman"/>
          <w:b/>
          <w:sz w:val="28"/>
          <w:szCs w:val="28"/>
        </w:rPr>
        <w:t>1.3. Улучшение инвестиционной привлекательности</w:t>
      </w:r>
      <w:r>
        <w:rPr>
          <w:rFonts w:ascii="Times New Roman" w:hAnsi="Times New Roman" w:cs="Times New Roman"/>
          <w:sz w:val="28"/>
          <w:szCs w:val="28"/>
        </w:rPr>
        <w:t>.</w:t>
      </w:r>
    </w:p>
    <w:p w:rsidR="00DD32BD" w:rsidRPr="00A30167" w:rsidRDefault="00AA4407" w:rsidP="000132D5">
      <w:pPr>
        <w:spacing w:after="0"/>
        <w:ind w:firstLine="720"/>
        <w:jc w:val="both"/>
        <w:rPr>
          <w:rFonts w:ascii="Times New Roman" w:hAnsi="Times New Roman" w:cs="Times New Roman"/>
          <w:sz w:val="28"/>
          <w:szCs w:val="28"/>
        </w:rPr>
      </w:pPr>
      <w:r w:rsidRPr="00A30167">
        <w:rPr>
          <w:rFonts w:ascii="Times New Roman" w:hAnsi="Times New Roman" w:cs="Times New Roman"/>
          <w:sz w:val="28"/>
          <w:szCs w:val="28"/>
        </w:rPr>
        <w:t xml:space="preserve">Повышение инвестиционной привлекательности </w:t>
      </w:r>
      <w:r>
        <w:rPr>
          <w:rFonts w:ascii="Times New Roman" w:hAnsi="Times New Roman" w:cs="Times New Roman"/>
          <w:sz w:val="28"/>
          <w:szCs w:val="28"/>
        </w:rPr>
        <w:t>Карталинского муниципального района</w:t>
      </w:r>
      <w:r w:rsidRPr="00A30167">
        <w:rPr>
          <w:rFonts w:ascii="Times New Roman" w:hAnsi="Times New Roman" w:cs="Times New Roman"/>
          <w:sz w:val="28"/>
          <w:szCs w:val="28"/>
        </w:rPr>
        <w:t xml:space="preserve">, создание благоприятного инвестиционного климата являются </w:t>
      </w:r>
      <w:r>
        <w:rPr>
          <w:rFonts w:ascii="Times New Roman" w:hAnsi="Times New Roman" w:cs="Times New Roman"/>
          <w:sz w:val="28"/>
          <w:szCs w:val="28"/>
        </w:rPr>
        <w:t xml:space="preserve">одной из главных задач </w:t>
      </w:r>
      <w:r w:rsidR="00DD32BD">
        <w:rPr>
          <w:rFonts w:ascii="Times New Roman" w:hAnsi="Times New Roman" w:cs="Times New Roman"/>
          <w:sz w:val="28"/>
          <w:szCs w:val="28"/>
        </w:rPr>
        <w:t>района.</w:t>
      </w:r>
    </w:p>
    <w:p w:rsidR="00B37A7D" w:rsidRDefault="00DD32BD" w:rsidP="000132D5">
      <w:pPr>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Карталинского муниципального района </w:t>
      </w:r>
      <w:r w:rsidRPr="00DD32BD">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инвестиционного паспорта </w:t>
      </w:r>
      <w:r w:rsidRPr="00DD32BD">
        <w:rPr>
          <w:rFonts w:ascii="Times New Roman" w:hAnsi="Times New Roman" w:cs="Times New Roman"/>
          <w:sz w:val="28"/>
          <w:szCs w:val="28"/>
        </w:rPr>
        <w:t xml:space="preserve"> и инвестиционных площадок, информация о которых размещается на </w:t>
      </w:r>
      <w:r w:rsidR="00A06DE1">
        <w:rPr>
          <w:rFonts w:ascii="Times New Roman" w:hAnsi="Times New Roman" w:cs="Times New Roman"/>
          <w:sz w:val="28"/>
          <w:szCs w:val="28"/>
        </w:rPr>
        <w:t xml:space="preserve">официальном сайте </w:t>
      </w:r>
      <w:r>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www</w:t>
      </w:r>
      <w:r w:rsidRPr="00DD32BD">
        <w:rPr>
          <w:rFonts w:ascii="Times New Roman" w:hAnsi="Times New Roman" w:cs="Times New Roman"/>
          <w:sz w:val="28"/>
          <w:szCs w:val="28"/>
        </w:rPr>
        <w:t>.</w:t>
      </w:r>
      <w:r>
        <w:rPr>
          <w:rFonts w:ascii="Times New Roman" w:hAnsi="Times New Roman" w:cs="Times New Roman"/>
          <w:sz w:val="28"/>
          <w:szCs w:val="28"/>
          <w:lang w:val="en-US"/>
        </w:rPr>
        <w:t>kartalyraion</w:t>
      </w:r>
      <w:r w:rsidRPr="00DD32BD">
        <w:rPr>
          <w:rFonts w:ascii="Times New Roman" w:hAnsi="Times New Roman" w:cs="Times New Roman"/>
          <w:sz w:val="28"/>
          <w:szCs w:val="28"/>
        </w:rPr>
        <w:t>.</w:t>
      </w:r>
      <w:r>
        <w:rPr>
          <w:rFonts w:ascii="Times New Roman" w:hAnsi="Times New Roman" w:cs="Times New Roman"/>
          <w:sz w:val="28"/>
          <w:szCs w:val="28"/>
          <w:lang w:val="en-US"/>
        </w:rPr>
        <w:t>ru</w:t>
      </w:r>
      <w:r w:rsidR="0098565F">
        <w:rPr>
          <w:rFonts w:ascii="Times New Roman" w:hAnsi="Times New Roman" w:cs="Times New Roman"/>
          <w:sz w:val="28"/>
          <w:szCs w:val="28"/>
        </w:rPr>
        <w:t>)</w:t>
      </w:r>
      <w:r w:rsidRPr="00DD32BD">
        <w:rPr>
          <w:rFonts w:ascii="Times New Roman" w:hAnsi="Times New Roman" w:cs="Times New Roman"/>
          <w:sz w:val="28"/>
          <w:szCs w:val="28"/>
        </w:rPr>
        <w:t xml:space="preserve"> направляется в </w:t>
      </w:r>
      <w:r>
        <w:rPr>
          <w:rFonts w:ascii="Times New Roman" w:hAnsi="Times New Roman" w:cs="Times New Roman"/>
          <w:sz w:val="28"/>
          <w:szCs w:val="28"/>
        </w:rPr>
        <w:t>Правительство Челябинской области</w:t>
      </w:r>
      <w:r w:rsidRPr="00DD32BD">
        <w:rPr>
          <w:rFonts w:ascii="Times New Roman" w:hAnsi="Times New Roman" w:cs="Times New Roman"/>
          <w:sz w:val="28"/>
          <w:szCs w:val="28"/>
        </w:rPr>
        <w:t xml:space="preserve"> для совместной работы по привлечению инвесторов.</w:t>
      </w:r>
    </w:p>
    <w:p w:rsidR="00517281" w:rsidRDefault="00517281" w:rsidP="000132D5">
      <w:pPr>
        <w:ind w:firstLine="708"/>
        <w:jc w:val="both"/>
        <w:rPr>
          <w:rFonts w:ascii="Times New Roman" w:hAnsi="Times New Roman" w:cs="Times New Roman"/>
          <w:sz w:val="28"/>
          <w:szCs w:val="28"/>
        </w:rPr>
      </w:pPr>
      <w:r>
        <w:rPr>
          <w:rFonts w:ascii="Times New Roman" w:hAnsi="Times New Roman" w:cs="Times New Roman"/>
          <w:sz w:val="28"/>
          <w:szCs w:val="28"/>
        </w:rPr>
        <w:t xml:space="preserve">Карталинский муниципальный район </w:t>
      </w:r>
      <w:r w:rsidRPr="00A30167">
        <w:rPr>
          <w:rFonts w:ascii="Times New Roman" w:hAnsi="Times New Roman" w:cs="Times New Roman"/>
          <w:sz w:val="28"/>
          <w:szCs w:val="28"/>
        </w:rPr>
        <w:t>остро нуждается в современных гостиничных, торговых и развл</w:t>
      </w:r>
      <w:r>
        <w:rPr>
          <w:rFonts w:ascii="Times New Roman" w:hAnsi="Times New Roman" w:cs="Times New Roman"/>
          <w:sz w:val="28"/>
          <w:szCs w:val="28"/>
        </w:rPr>
        <w:t>екательных комплексах</w:t>
      </w:r>
      <w:r w:rsidRPr="00A30167">
        <w:rPr>
          <w:rFonts w:ascii="Times New Roman" w:hAnsi="Times New Roman" w:cs="Times New Roman"/>
          <w:sz w:val="28"/>
          <w:szCs w:val="28"/>
        </w:rPr>
        <w:t>.</w:t>
      </w:r>
      <w:r>
        <w:rPr>
          <w:rFonts w:ascii="Times New Roman" w:hAnsi="Times New Roman" w:cs="Times New Roman"/>
          <w:sz w:val="28"/>
          <w:szCs w:val="28"/>
        </w:rPr>
        <w:t xml:space="preserve"> Администрация района</w:t>
      </w:r>
      <w:r w:rsidRPr="00A30167">
        <w:rPr>
          <w:rFonts w:ascii="Times New Roman" w:hAnsi="Times New Roman" w:cs="Times New Roman"/>
          <w:sz w:val="28"/>
          <w:szCs w:val="28"/>
        </w:rPr>
        <w:t xml:space="preserve"> готова предложить ряд инвестиционных площадок, которые могут быть использованы для промышленного производства, деловых и торговых комплексов, строительства объектов туристической инфраструктуры, в том числе гостиниц</w:t>
      </w:r>
      <w:r>
        <w:rPr>
          <w:rFonts w:ascii="Times New Roman" w:hAnsi="Times New Roman" w:cs="Times New Roman"/>
          <w:sz w:val="28"/>
          <w:szCs w:val="28"/>
        </w:rPr>
        <w:t>.</w:t>
      </w:r>
    </w:p>
    <w:p w:rsidR="00DD32BD" w:rsidRDefault="00DD32BD" w:rsidP="000132D5">
      <w:pPr>
        <w:ind w:firstLine="708"/>
        <w:jc w:val="both"/>
        <w:rPr>
          <w:rFonts w:ascii="Times New Roman" w:hAnsi="Times New Roman" w:cs="Times New Roman"/>
          <w:sz w:val="28"/>
          <w:szCs w:val="28"/>
        </w:rPr>
      </w:pPr>
      <w:r>
        <w:rPr>
          <w:rFonts w:ascii="Times New Roman" w:hAnsi="Times New Roman" w:cs="Times New Roman"/>
          <w:sz w:val="28"/>
          <w:szCs w:val="28"/>
        </w:rPr>
        <w:t>В 2010 году осуществлялась работа  с инвесторами</w:t>
      </w:r>
      <w:r w:rsidR="0098565F">
        <w:rPr>
          <w:rFonts w:ascii="Times New Roman" w:hAnsi="Times New Roman" w:cs="Times New Roman"/>
          <w:sz w:val="28"/>
          <w:szCs w:val="28"/>
        </w:rPr>
        <w:t xml:space="preserve"> ЗАО «Геоинвест», ООО «Эконом+»; ООО «Нерудная компания», в процессе которой обозначены сроки начала строительства площадок под др</w:t>
      </w:r>
      <w:r w:rsidR="00416EB1">
        <w:rPr>
          <w:rFonts w:ascii="Times New Roman" w:hAnsi="Times New Roman" w:cs="Times New Roman"/>
          <w:sz w:val="28"/>
          <w:szCs w:val="28"/>
        </w:rPr>
        <w:t>обильно-сортировочные комплексы (2011-2012 годы)</w:t>
      </w:r>
    </w:p>
    <w:p w:rsidR="00DC7196" w:rsidRDefault="00DC7196" w:rsidP="000132D5">
      <w:pPr>
        <w:ind w:firstLine="708"/>
        <w:jc w:val="both"/>
        <w:rPr>
          <w:rFonts w:ascii="Times New Roman" w:hAnsi="Times New Roman" w:cs="Times New Roman"/>
          <w:sz w:val="28"/>
          <w:szCs w:val="28"/>
        </w:rPr>
      </w:pPr>
      <w:r w:rsidRPr="00A15C15">
        <w:rPr>
          <w:rFonts w:ascii="Times New Roman" w:hAnsi="Times New Roman" w:cs="Times New Roman"/>
          <w:sz w:val="28"/>
          <w:szCs w:val="28"/>
        </w:rPr>
        <w:t>Одним из положительных факторов, влияющих на инвести</w:t>
      </w:r>
      <w:r>
        <w:rPr>
          <w:rFonts w:ascii="Times New Roman" w:hAnsi="Times New Roman" w:cs="Times New Roman"/>
          <w:sz w:val="28"/>
          <w:szCs w:val="28"/>
        </w:rPr>
        <w:t>ционную привлекательность район</w:t>
      </w:r>
      <w:r w:rsidR="00A06DE1">
        <w:rPr>
          <w:rFonts w:ascii="Times New Roman" w:hAnsi="Times New Roman" w:cs="Times New Roman"/>
          <w:sz w:val="28"/>
          <w:szCs w:val="28"/>
        </w:rPr>
        <w:t>а, является наличие утвержденного</w:t>
      </w:r>
      <w:r w:rsidRPr="00A15C15">
        <w:rPr>
          <w:rFonts w:ascii="Times New Roman" w:hAnsi="Times New Roman" w:cs="Times New Roman"/>
          <w:sz w:val="28"/>
          <w:szCs w:val="28"/>
        </w:rPr>
        <w:t xml:space="preserve"> </w:t>
      </w:r>
      <w:r>
        <w:rPr>
          <w:rFonts w:ascii="Times New Roman" w:hAnsi="Times New Roman" w:cs="Times New Roman"/>
          <w:sz w:val="28"/>
          <w:szCs w:val="28"/>
        </w:rPr>
        <w:t xml:space="preserve">Собранием депутатов Карталинского муниципального района </w:t>
      </w:r>
      <w:r w:rsidR="00A06DE1">
        <w:rPr>
          <w:rFonts w:ascii="Times New Roman" w:hAnsi="Times New Roman" w:cs="Times New Roman"/>
          <w:sz w:val="28"/>
          <w:szCs w:val="28"/>
        </w:rPr>
        <w:t xml:space="preserve">проекта </w:t>
      </w:r>
      <w:r w:rsidR="00CD4378">
        <w:rPr>
          <w:rFonts w:ascii="Times New Roman" w:hAnsi="Times New Roman" w:cs="Times New Roman"/>
          <w:sz w:val="28"/>
          <w:szCs w:val="28"/>
        </w:rPr>
        <w:t>схемы</w:t>
      </w:r>
      <w:r>
        <w:rPr>
          <w:rFonts w:ascii="Times New Roman" w:hAnsi="Times New Roman" w:cs="Times New Roman"/>
          <w:sz w:val="28"/>
          <w:szCs w:val="28"/>
        </w:rPr>
        <w:t xml:space="preserve"> территориального </w:t>
      </w:r>
      <w:r w:rsidR="00F34B83">
        <w:rPr>
          <w:rFonts w:ascii="Times New Roman" w:hAnsi="Times New Roman" w:cs="Times New Roman"/>
          <w:sz w:val="28"/>
          <w:szCs w:val="28"/>
        </w:rPr>
        <w:t>планирования</w:t>
      </w:r>
      <w:r>
        <w:rPr>
          <w:rFonts w:ascii="Times New Roman" w:hAnsi="Times New Roman" w:cs="Times New Roman"/>
          <w:sz w:val="28"/>
          <w:szCs w:val="28"/>
        </w:rPr>
        <w:t xml:space="preserve"> Карталинског</w:t>
      </w:r>
      <w:r w:rsidR="00F34B83">
        <w:rPr>
          <w:rFonts w:ascii="Times New Roman" w:hAnsi="Times New Roman" w:cs="Times New Roman"/>
          <w:sz w:val="28"/>
          <w:szCs w:val="28"/>
        </w:rPr>
        <w:t>о муниципального района</w:t>
      </w:r>
      <w:r>
        <w:rPr>
          <w:rFonts w:ascii="Times New Roman" w:hAnsi="Times New Roman" w:cs="Times New Roman"/>
          <w:sz w:val="28"/>
          <w:szCs w:val="28"/>
        </w:rPr>
        <w:t>.</w:t>
      </w:r>
      <w:r w:rsidRPr="00A15C15">
        <w:rPr>
          <w:rFonts w:ascii="Times New Roman" w:hAnsi="Times New Roman" w:cs="Times New Roman"/>
          <w:sz w:val="28"/>
          <w:szCs w:val="28"/>
        </w:rPr>
        <w:t xml:space="preserve"> В этом документе отражен комплекс мер по повышению эффек</w:t>
      </w:r>
      <w:r w:rsidR="00E43EA9">
        <w:rPr>
          <w:rFonts w:ascii="Times New Roman" w:hAnsi="Times New Roman" w:cs="Times New Roman"/>
          <w:sz w:val="28"/>
          <w:szCs w:val="28"/>
        </w:rPr>
        <w:t>тивности использования  территорий района</w:t>
      </w:r>
      <w:r w:rsidRPr="00A15C15">
        <w:rPr>
          <w:rFonts w:ascii="Times New Roman" w:hAnsi="Times New Roman" w:cs="Times New Roman"/>
          <w:sz w:val="28"/>
          <w:szCs w:val="28"/>
        </w:rPr>
        <w:t>,  оптимизации их функционального использования, сохранению индивидуального, неповторимого облика с учетом историко-культурного наследия, об</w:t>
      </w:r>
      <w:r w:rsidR="00A06DE1">
        <w:rPr>
          <w:rFonts w:ascii="Times New Roman" w:hAnsi="Times New Roman" w:cs="Times New Roman"/>
          <w:sz w:val="28"/>
          <w:szCs w:val="28"/>
        </w:rPr>
        <w:t xml:space="preserve">еспечению  и развитию </w:t>
      </w:r>
      <w:r w:rsidRPr="00A15C15">
        <w:rPr>
          <w:rFonts w:ascii="Times New Roman" w:hAnsi="Times New Roman" w:cs="Times New Roman"/>
          <w:sz w:val="28"/>
          <w:szCs w:val="28"/>
        </w:rPr>
        <w:t>инфраструктуры.</w:t>
      </w:r>
      <w:r>
        <w:rPr>
          <w:rFonts w:ascii="Times New Roman" w:hAnsi="Times New Roman" w:cs="Times New Roman"/>
          <w:sz w:val="28"/>
          <w:szCs w:val="28"/>
        </w:rPr>
        <w:t xml:space="preserve">  </w:t>
      </w:r>
    </w:p>
    <w:p w:rsidR="00315083" w:rsidRPr="00315083" w:rsidRDefault="00416EB1" w:rsidP="000132D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района</w:t>
      </w:r>
      <w:r w:rsidR="00315083" w:rsidRPr="00315083">
        <w:rPr>
          <w:rFonts w:ascii="Times New Roman" w:eastAsia="Times New Roman" w:hAnsi="Times New Roman" w:cs="Times New Roman"/>
          <w:sz w:val="28"/>
          <w:szCs w:val="28"/>
        </w:rPr>
        <w:t xml:space="preserve"> имеются свободные земельные участки под строительство индивидуального жилья общей  площадью </w:t>
      </w:r>
      <w:smartTag w:uri="urn:schemas-microsoft-com:office:smarttags" w:element="metricconverter">
        <w:smartTagPr>
          <w:attr w:name="ProductID" w:val="200 га"/>
        </w:smartTagPr>
        <w:r w:rsidR="00315083" w:rsidRPr="00315083">
          <w:rPr>
            <w:rFonts w:ascii="Times New Roman" w:eastAsia="Times New Roman" w:hAnsi="Times New Roman" w:cs="Times New Roman"/>
            <w:sz w:val="28"/>
            <w:szCs w:val="28"/>
          </w:rPr>
          <w:t>200 га</w:t>
        </w:r>
      </w:smartTag>
      <w:r w:rsidR="00315083" w:rsidRPr="00315083">
        <w:rPr>
          <w:rFonts w:ascii="Times New Roman" w:eastAsia="Times New Roman" w:hAnsi="Times New Roman" w:cs="Times New Roman"/>
          <w:sz w:val="28"/>
          <w:szCs w:val="28"/>
        </w:rPr>
        <w:t xml:space="preserve">. В течение отчетного  года предоставлены  57 земельных участков под точечное индивидуальное жилищное строительство общей площадью </w:t>
      </w:r>
      <w:smartTag w:uri="urn:schemas-microsoft-com:office:smarttags" w:element="metricconverter">
        <w:smartTagPr>
          <w:attr w:name="ProductID" w:val="7,71 га"/>
        </w:smartTagPr>
        <w:r w:rsidR="00315083" w:rsidRPr="00315083">
          <w:rPr>
            <w:rFonts w:ascii="Times New Roman" w:eastAsia="Times New Roman" w:hAnsi="Times New Roman" w:cs="Times New Roman"/>
            <w:sz w:val="28"/>
            <w:szCs w:val="28"/>
          </w:rPr>
          <w:t>7,71 га</w:t>
        </w:r>
      </w:smartTag>
      <w:r w:rsidR="00315083" w:rsidRPr="00315083">
        <w:rPr>
          <w:rFonts w:ascii="Times New Roman" w:eastAsia="Times New Roman" w:hAnsi="Times New Roman" w:cs="Times New Roman"/>
          <w:sz w:val="28"/>
          <w:szCs w:val="28"/>
        </w:rPr>
        <w:t>.</w:t>
      </w:r>
    </w:p>
    <w:p w:rsidR="00517281" w:rsidRDefault="00517281" w:rsidP="000132D5">
      <w:pPr>
        <w:rPr>
          <w:rFonts w:ascii="Times New Roman" w:hAnsi="Times New Roman" w:cs="Times New Roman"/>
          <w:b/>
          <w:sz w:val="28"/>
          <w:szCs w:val="28"/>
        </w:rPr>
      </w:pPr>
    </w:p>
    <w:p w:rsidR="00B37A7D" w:rsidRDefault="00B37A7D" w:rsidP="00937D3B">
      <w:pPr>
        <w:ind w:firstLine="708"/>
        <w:jc w:val="center"/>
        <w:rPr>
          <w:rFonts w:ascii="Times New Roman" w:hAnsi="Times New Roman" w:cs="Times New Roman"/>
          <w:b/>
          <w:sz w:val="28"/>
          <w:szCs w:val="28"/>
        </w:rPr>
      </w:pPr>
      <w:r w:rsidRPr="00B37A7D">
        <w:rPr>
          <w:rFonts w:ascii="Times New Roman" w:hAnsi="Times New Roman" w:cs="Times New Roman"/>
          <w:b/>
          <w:sz w:val="28"/>
          <w:szCs w:val="28"/>
        </w:rPr>
        <w:t>1.4. Сельское хозяйство</w:t>
      </w:r>
    </w:p>
    <w:p w:rsidR="00163A71" w:rsidRDefault="00B37A7D" w:rsidP="000132D5">
      <w:pPr>
        <w:jc w:val="both"/>
        <w:rPr>
          <w:rFonts w:ascii="Times New Roman" w:hAnsi="Times New Roman" w:cs="Times New Roman"/>
          <w:sz w:val="28"/>
          <w:szCs w:val="28"/>
        </w:rPr>
      </w:pPr>
      <w:r>
        <w:rPr>
          <w:rFonts w:ascii="Times New Roman" w:hAnsi="Times New Roman" w:cs="Times New Roman"/>
          <w:b/>
          <w:sz w:val="28"/>
          <w:szCs w:val="28"/>
        </w:rPr>
        <w:tab/>
      </w:r>
      <w:r w:rsidRPr="00B37A7D">
        <w:rPr>
          <w:rFonts w:ascii="Times New Roman" w:hAnsi="Times New Roman" w:cs="Times New Roman"/>
          <w:sz w:val="28"/>
          <w:szCs w:val="28"/>
        </w:rPr>
        <w:t xml:space="preserve">В 2010 году сельскохозяйственными организациями района получена прибыль </w:t>
      </w:r>
      <w:r w:rsidR="00AA4407">
        <w:rPr>
          <w:rFonts w:ascii="Times New Roman" w:hAnsi="Times New Roman" w:cs="Times New Roman"/>
          <w:sz w:val="28"/>
          <w:szCs w:val="28"/>
        </w:rPr>
        <w:t xml:space="preserve"> в сумме 23,8 миллио</w:t>
      </w:r>
      <w:r w:rsidR="00163A71">
        <w:rPr>
          <w:rFonts w:ascii="Times New Roman" w:hAnsi="Times New Roman" w:cs="Times New Roman"/>
          <w:sz w:val="28"/>
          <w:szCs w:val="28"/>
        </w:rPr>
        <w:t>на рублей (ООО СП «Неплюевское»</w:t>
      </w:r>
      <w:r w:rsidR="00AA4407">
        <w:rPr>
          <w:rFonts w:ascii="Times New Roman" w:hAnsi="Times New Roman" w:cs="Times New Roman"/>
          <w:sz w:val="28"/>
          <w:szCs w:val="28"/>
        </w:rPr>
        <w:t>; ООО «Варшавское»; ООО «Снежный»</w:t>
      </w:r>
      <w:r w:rsidR="00163A71">
        <w:rPr>
          <w:rFonts w:ascii="Times New Roman" w:hAnsi="Times New Roman" w:cs="Times New Roman"/>
          <w:sz w:val="28"/>
          <w:szCs w:val="28"/>
        </w:rPr>
        <w:t>)</w:t>
      </w:r>
      <w:r w:rsidR="0011548B">
        <w:rPr>
          <w:rFonts w:ascii="Times New Roman" w:hAnsi="Times New Roman" w:cs="Times New Roman"/>
          <w:sz w:val="28"/>
          <w:szCs w:val="28"/>
        </w:rPr>
        <w:t xml:space="preserve">. </w:t>
      </w:r>
    </w:p>
    <w:p w:rsidR="00163A71" w:rsidRDefault="00163A71" w:rsidP="000132D5">
      <w:pPr>
        <w:ind w:firstLine="708"/>
        <w:jc w:val="both"/>
        <w:rPr>
          <w:rFonts w:ascii="Times New Roman" w:hAnsi="Times New Roman" w:cs="Times New Roman"/>
          <w:sz w:val="28"/>
          <w:szCs w:val="28"/>
        </w:rPr>
      </w:pPr>
      <w:r>
        <w:rPr>
          <w:rFonts w:ascii="Times New Roman" w:hAnsi="Times New Roman" w:cs="Times New Roman"/>
          <w:sz w:val="28"/>
          <w:szCs w:val="28"/>
        </w:rPr>
        <w:t xml:space="preserve">Площадь сельскохозяйственных угодий  муниципального района составляет </w:t>
      </w:r>
      <w:r w:rsidRPr="000E7C82">
        <w:rPr>
          <w:rFonts w:ascii="Times New Roman" w:hAnsi="Times New Roman" w:cs="Times New Roman"/>
          <w:sz w:val="28"/>
          <w:szCs w:val="28"/>
        </w:rPr>
        <w:t>302,6 тысяч гектаров</w:t>
      </w:r>
      <w:r>
        <w:rPr>
          <w:rFonts w:ascii="Times New Roman" w:hAnsi="Times New Roman" w:cs="Times New Roman"/>
          <w:sz w:val="28"/>
          <w:szCs w:val="28"/>
        </w:rPr>
        <w:t>, в том числе пашни 142,6 тысяч гектаров</w:t>
      </w:r>
      <w:r w:rsidR="008F01F4">
        <w:rPr>
          <w:rFonts w:ascii="Times New Roman" w:hAnsi="Times New Roman" w:cs="Times New Roman"/>
          <w:sz w:val="28"/>
          <w:szCs w:val="28"/>
        </w:rPr>
        <w:t xml:space="preserve"> ( используется 133,8 тыс.га или 93,8%)</w:t>
      </w:r>
      <w:r>
        <w:rPr>
          <w:rFonts w:ascii="Times New Roman" w:hAnsi="Times New Roman" w:cs="Times New Roman"/>
          <w:sz w:val="28"/>
          <w:szCs w:val="28"/>
        </w:rPr>
        <w:t>.</w:t>
      </w:r>
      <w:r w:rsidR="008F01F4">
        <w:rPr>
          <w:rFonts w:ascii="Times New Roman" w:hAnsi="Times New Roman" w:cs="Times New Roman"/>
          <w:sz w:val="28"/>
          <w:szCs w:val="28"/>
        </w:rPr>
        <w:t xml:space="preserve"> Площадь фактически используемых сельскохозяйственных угодий муниципального района  197,6 тысяч гектаров</w:t>
      </w:r>
    </w:p>
    <w:p w:rsidR="00AD5050" w:rsidRDefault="00477C9A" w:rsidP="000132D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Посевная площадь под урожай в 2010 году составила 109,8 тысяч гектар, внесено 128 тонн минеральных удобрений на площади 1,5 тысяч гектаров. Яровые культуры были посеяны в оптимальные сроки. Из-за недостатка влаги в почве, суховеев, высокого температурного режима по району было объявлено </w:t>
      </w:r>
      <w:r w:rsidR="00A65BBD">
        <w:rPr>
          <w:rFonts w:ascii="Times New Roman" w:hAnsi="Times New Roman" w:cs="Times New Roman"/>
          <w:sz w:val="28"/>
          <w:szCs w:val="28"/>
        </w:rPr>
        <w:t>чрезвычайное</w:t>
      </w:r>
      <w:r>
        <w:rPr>
          <w:rFonts w:ascii="Times New Roman" w:hAnsi="Times New Roman" w:cs="Times New Roman"/>
          <w:sz w:val="28"/>
          <w:szCs w:val="28"/>
        </w:rPr>
        <w:t xml:space="preserve"> положение В результате гибели посевов от стихийного бедствия</w:t>
      </w:r>
      <w:r w:rsidR="00A65BBD">
        <w:rPr>
          <w:rFonts w:ascii="Times New Roman" w:hAnsi="Times New Roman" w:cs="Times New Roman"/>
          <w:sz w:val="28"/>
          <w:szCs w:val="28"/>
        </w:rPr>
        <w:t xml:space="preserve">, было списано 55,2 тысяч гектаров посевной площади. </w:t>
      </w:r>
      <w:r w:rsidR="00A65BBD" w:rsidRPr="000E7C82">
        <w:rPr>
          <w:rFonts w:ascii="Times New Roman" w:hAnsi="Times New Roman" w:cs="Times New Roman"/>
          <w:sz w:val="28"/>
          <w:szCs w:val="28"/>
        </w:rPr>
        <w:t>Ущерб в ценах реализации составил 189 миллионов</w:t>
      </w:r>
      <w:r w:rsidR="00A65BBD">
        <w:rPr>
          <w:rFonts w:ascii="Times New Roman" w:hAnsi="Times New Roman" w:cs="Times New Roman"/>
          <w:sz w:val="28"/>
          <w:szCs w:val="28"/>
        </w:rPr>
        <w:t xml:space="preserve"> рублей</w:t>
      </w:r>
      <w:r w:rsidR="008F01F4">
        <w:rPr>
          <w:rFonts w:ascii="Times New Roman" w:hAnsi="Times New Roman" w:cs="Times New Roman"/>
          <w:sz w:val="28"/>
          <w:szCs w:val="28"/>
        </w:rPr>
        <w:t>. Убытки по фактически сложившимся затратам составили 98,3 миллио</w:t>
      </w:r>
      <w:r w:rsidR="000E7C82">
        <w:rPr>
          <w:rFonts w:ascii="Times New Roman" w:hAnsi="Times New Roman" w:cs="Times New Roman"/>
          <w:sz w:val="28"/>
          <w:szCs w:val="28"/>
        </w:rPr>
        <w:t>нов рублей</w:t>
      </w:r>
      <w:r w:rsidR="00A65BBD">
        <w:rPr>
          <w:rFonts w:ascii="Times New Roman" w:hAnsi="Times New Roman" w:cs="Times New Roman"/>
          <w:sz w:val="28"/>
          <w:szCs w:val="28"/>
        </w:rPr>
        <w:t xml:space="preserve"> </w:t>
      </w:r>
      <w:r w:rsidR="00AD5050">
        <w:rPr>
          <w:rFonts w:ascii="Times New Roman" w:hAnsi="Times New Roman" w:cs="Times New Roman"/>
          <w:sz w:val="28"/>
          <w:szCs w:val="28"/>
        </w:rPr>
        <w:t>. Несмотря на сложные климатические условия, под урожай 2011 года засыпано 16 тысяч тонн семян.</w:t>
      </w:r>
    </w:p>
    <w:p w:rsidR="00163A71" w:rsidRDefault="00163A71" w:rsidP="000132D5">
      <w:pPr>
        <w:ind w:firstLine="708"/>
        <w:jc w:val="center"/>
        <w:rPr>
          <w:rFonts w:ascii="Times New Roman" w:hAnsi="Times New Roman" w:cs="Times New Roman"/>
          <w:sz w:val="28"/>
          <w:szCs w:val="28"/>
        </w:rPr>
      </w:pPr>
    </w:p>
    <w:p w:rsidR="00163A71" w:rsidRPr="00163A71" w:rsidRDefault="00163A71" w:rsidP="000132D5">
      <w:pPr>
        <w:ind w:firstLine="708"/>
        <w:jc w:val="center"/>
        <w:rPr>
          <w:rFonts w:ascii="Times New Roman" w:hAnsi="Times New Roman" w:cs="Times New Roman"/>
          <w:b/>
          <w:sz w:val="28"/>
          <w:szCs w:val="28"/>
        </w:rPr>
      </w:pPr>
      <w:r w:rsidRPr="00163A71">
        <w:rPr>
          <w:rFonts w:ascii="Times New Roman" w:hAnsi="Times New Roman" w:cs="Times New Roman"/>
          <w:b/>
          <w:sz w:val="28"/>
          <w:szCs w:val="28"/>
        </w:rPr>
        <w:t>1.5. Экология</w:t>
      </w:r>
    </w:p>
    <w:p w:rsidR="00712BA8" w:rsidRDefault="00712BA8" w:rsidP="000132D5">
      <w:pPr>
        <w:ind w:firstLine="708"/>
        <w:jc w:val="center"/>
        <w:rPr>
          <w:rFonts w:ascii="Calibri" w:eastAsia="Times New Roman" w:hAnsi="Calibri" w:cs="Times New Roman"/>
        </w:rPr>
      </w:pPr>
    </w:p>
    <w:p w:rsidR="00712BA8" w:rsidRPr="00712BA8" w:rsidRDefault="00712BA8" w:rsidP="000132D5">
      <w:pPr>
        <w:ind w:firstLine="709"/>
        <w:jc w:val="both"/>
        <w:rPr>
          <w:rFonts w:ascii="Times New Roman" w:eastAsia="Times New Roman" w:hAnsi="Times New Roman" w:cs="Times New Roman"/>
          <w:sz w:val="28"/>
          <w:szCs w:val="28"/>
        </w:rPr>
      </w:pPr>
      <w:r w:rsidRPr="00712BA8">
        <w:rPr>
          <w:rFonts w:ascii="Times New Roman" w:eastAsia="Times New Roman" w:hAnsi="Times New Roman" w:cs="Times New Roman"/>
          <w:sz w:val="28"/>
          <w:szCs w:val="28"/>
        </w:rPr>
        <w:t xml:space="preserve">Площадь Карталинского муниципального района составляет </w:t>
      </w:r>
      <w:smartTag w:uri="urn:schemas-microsoft-com:office:smarttags" w:element="metricconverter">
        <w:smartTagPr>
          <w:attr w:name="ProductID" w:val="473672 га"/>
        </w:smartTagPr>
        <w:r w:rsidRPr="00712BA8">
          <w:rPr>
            <w:rFonts w:ascii="Times New Roman" w:eastAsia="Times New Roman" w:hAnsi="Times New Roman" w:cs="Times New Roman"/>
            <w:sz w:val="28"/>
            <w:szCs w:val="28"/>
          </w:rPr>
          <w:t>473672 га</w:t>
        </w:r>
      </w:smartTag>
      <w:r w:rsidRPr="00712BA8">
        <w:rPr>
          <w:rFonts w:ascii="Times New Roman" w:eastAsia="Times New Roman" w:hAnsi="Times New Roman" w:cs="Times New Roman"/>
          <w:sz w:val="28"/>
          <w:szCs w:val="28"/>
        </w:rPr>
        <w:t xml:space="preserve">. Схема территориального планирования Карталинского муниципального района разработана и утверждена в апреле 2010 года Собрании  депутатов Карталинского муниципального района. </w:t>
      </w:r>
    </w:p>
    <w:p w:rsidR="00712BA8" w:rsidRPr="00712BA8" w:rsidRDefault="00712BA8" w:rsidP="000132D5">
      <w:pPr>
        <w:ind w:firstLine="709"/>
        <w:jc w:val="both"/>
        <w:rPr>
          <w:rFonts w:ascii="Times New Roman" w:eastAsia="Times New Roman" w:hAnsi="Times New Roman" w:cs="Times New Roman"/>
          <w:sz w:val="28"/>
          <w:szCs w:val="28"/>
        </w:rPr>
      </w:pPr>
      <w:r w:rsidRPr="00712BA8">
        <w:rPr>
          <w:rFonts w:ascii="Times New Roman" w:eastAsia="Times New Roman" w:hAnsi="Times New Roman" w:cs="Times New Roman"/>
          <w:sz w:val="28"/>
          <w:szCs w:val="28"/>
        </w:rPr>
        <w:t>Администрацией Карталинского городского поселения в 4 квартале 2011 года планируется утверждение документов территориального планирования Карталинского городского поселения. Разработка и утверждение генеральной схемы очистки территории Карталинского городского поселения запланирована в 2012 году.</w:t>
      </w:r>
    </w:p>
    <w:p w:rsidR="00712BA8" w:rsidRPr="00712BA8" w:rsidRDefault="00712BA8" w:rsidP="000132D5">
      <w:pPr>
        <w:ind w:firstLine="709"/>
        <w:jc w:val="both"/>
        <w:rPr>
          <w:rFonts w:ascii="Times New Roman" w:eastAsia="Times New Roman" w:hAnsi="Times New Roman" w:cs="Times New Roman"/>
          <w:sz w:val="28"/>
          <w:szCs w:val="28"/>
        </w:rPr>
      </w:pPr>
      <w:r w:rsidRPr="00937D3B">
        <w:rPr>
          <w:rFonts w:ascii="Times New Roman" w:eastAsia="Times New Roman" w:hAnsi="Times New Roman" w:cs="Times New Roman"/>
          <w:sz w:val="28"/>
          <w:szCs w:val="28"/>
        </w:rPr>
        <w:t>Для утилизации и переработки бытовых и промышленных отходов образующихся на территории г. Карталы в 2008 году получен кадастровый паспорт на земельный</w:t>
      </w:r>
      <w:r w:rsidRPr="00712BA8">
        <w:rPr>
          <w:rFonts w:ascii="Times New Roman" w:eastAsia="Times New Roman" w:hAnsi="Times New Roman" w:cs="Times New Roman"/>
          <w:sz w:val="28"/>
          <w:szCs w:val="28"/>
        </w:rPr>
        <w:t xml:space="preserve"> участок площадью 31483 кв.м с целью предполагаемого использования под строительство полигона (свалки) твердых бытовых отходов. Арендатором земельного участка, выделенного под свалку, и эксплуатацией свалки занимается ООО «Меридиан», на основании договора аренды от 01.01.2010 года № 489. В настоящее  время принимаются меры по разработке рабочего проекта на полигон.</w:t>
      </w:r>
    </w:p>
    <w:p w:rsidR="00712BA8" w:rsidRPr="00712BA8" w:rsidRDefault="00712BA8" w:rsidP="000132D5">
      <w:pPr>
        <w:ind w:firstLine="709"/>
        <w:jc w:val="both"/>
        <w:rPr>
          <w:rFonts w:ascii="Times New Roman" w:eastAsia="Times New Roman" w:hAnsi="Times New Roman" w:cs="Times New Roman"/>
          <w:sz w:val="28"/>
          <w:szCs w:val="28"/>
        </w:rPr>
      </w:pPr>
      <w:r w:rsidRPr="00712BA8">
        <w:rPr>
          <w:rFonts w:ascii="Times New Roman" w:eastAsia="Times New Roman" w:hAnsi="Times New Roman" w:cs="Times New Roman"/>
          <w:sz w:val="28"/>
          <w:szCs w:val="28"/>
        </w:rPr>
        <w:t xml:space="preserve">На территории Карталинского муниципального района находится 31 санкционированных  свалок. В 2011 году прекращен вывоз твердых бытовых отходов на свалку Полтавского сельского поселения, вывоз ТБО с территории сельского поселения  осуществляется на городскую свалку.  В </w:t>
      </w:r>
      <w:r w:rsidRPr="00712BA8">
        <w:rPr>
          <w:rFonts w:ascii="Times New Roman" w:eastAsia="Times New Roman" w:hAnsi="Times New Roman" w:cs="Times New Roman"/>
          <w:sz w:val="28"/>
          <w:szCs w:val="28"/>
        </w:rPr>
        <w:lastRenderedPageBreak/>
        <w:t>2011 году планируется закрытие 2 свалок в Мичуринском сельском поселении, (в п. Мичуринский, п. Новониколаевка).</w:t>
      </w:r>
    </w:p>
    <w:p w:rsidR="00712BA8" w:rsidRPr="00712BA8" w:rsidRDefault="00712BA8" w:rsidP="000132D5">
      <w:pPr>
        <w:ind w:firstLine="709"/>
        <w:jc w:val="both"/>
        <w:rPr>
          <w:rFonts w:ascii="Times New Roman" w:eastAsia="Times New Roman" w:hAnsi="Times New Roman" w:cs="Times New Roman"/>
          <w:sz w:val="28"/>
          <w:szCs w:val="28"/>
        </w:rPr>
      </w:pPr>
      <w:r w:rsidRPr="00712BA8">
        <w:rPr>
          <w:rFonts w:ascii="Times New Roman" w:eastAsia="Times New Roman" w:hAnsi="Times New Roman" w:cs="Times New Roman"/>
          <w:sz w:val="28"/>
          <w:szCs w:val="28"/>
        </w:rPr>
        <w:t xml:space="preserve">На 01.01.2011г. на территории Карталинского муниципального района насчитывается 8 объектов размещения промышленных отходов, общей площадью </w:t>
      </w:r>
      <w:smartTag w:uri="urn:schemas-microsoft-com:office:smarttags" w:element="metricconverter">
        <w:smartTagPr>
          <w:attr w:name="ProductID" w:val="27,2 га"/>
        </w:smartTagPr>
        <w:r w:rsidRPr="00712BA8">
          <w:rPr>
            <w:rFonts w:ascii="Times New Roman" w:eastAsia="Times New Roman" w:hAnsi="Times New Roman" w:cs="Times New Roman"/>
            <w:sz w:val="28"/>
            <w:szCs w:val="28"/>
          </w:rPr>
          <w:t>27,2 га</w:t>
        </w:r>
      </w:smartTag>
      <w:r w:rsidRPr="00712BA8">
        <w:rPr>
          <w:rFonts w:ascii="Times New Roman" w:eastAsia="Times New Roman" w:hAnsi="Times New Roman" w:cs="Times New Roman"/>
          <w:sz w:val="28"/>
          <w:szCs w:val="28"/>
        </w:rPr>
        <w:t>.</w:t>
      </w:r>
    </w:p>
    <w:p w:rsidR="00712BA8" w:rsidRPr="00712BA8" w:rsidRDefault="00712BA8" w:rsidP="000132D5">
      <w:pPr>
        <w:ind w:firstLine="709"/>
        <w:jc w:val="both"/>
        <w:rPr>
          <w:rFonts w:ascii="Times New Roman" w:eastAsia="Times New Roman" w:hAnsi="Times New Roman" w:cs="Times New Roman"/>
          <w:sz w:val="28"/>
          <w:szCs w:val="28"/>
        </w:rPr>
      </w:pPr>
      <w:r w:rsidRPr="00712BA8">
        <w:rPr>
          <w:rFonts w:ascii="Times New Roman" w:eastAsia="Times New Roman" w:hAnsi="Times New Roman" w:cs="Times New Roman"/>
          <w:sz w:val="28"/>
          <w:szCs w:val="28"/>
        </w:rPr>
        <w:t>По состоянию на 01.01.2011г. на территории Карталинского городского поселения насчитывается 6030 домовладений (в т.ч. 316 – многоквартирные дома, 5714 – индивидуальные дома). Централизованным сбором и вывозом твердых коммунальных отходов охвачено 594 дома (в т.ч. 316. – многоквартирные дома, 278 – индивидуальные дома).</w:t>
      </w:r>
    </w:p>
    <w:p w:rsidR="00712BA8" w:rsidRPr="00712BA8" w:rsidRDefault="00712BA8" w:rsidP="000132D5">
      <w:pPr>
        <w:jc w:val="both"/>
        <w:rPr>
          <w:rFonts w:ascii="Times New Roman" w:eastAsia="Times New Roman" w:hAnsi="Times New Roman" w:cs="Times New Roman"/>
          <w:sz w:val="28"/>
          <w:szCs w:val="28"/>
        </w:rPr>
      </w:pPr>
    </w:p>
    <w:p w:rsidR="00163A71" w:rsidRDefault="00163A71" w:rsidP="000132D5">
      <w:pPr>
        <w:ind w:firstLine="708"/>
        <w:jc w:val="center"/>
        <w:rPr>
          <w:rFonts w:ascii="Times New Roman" w:hAnsi="Times New Roman" w:cs="Times New Roman"/>
          <w:sz w:val="28"/>
          <w:szCs w:val="28"/>
        </w:rPr>
      </w:pPr>
    </w:p>
    <w:p w:rsidR="00896915" w:rsidRDefault="00896915" w:rsidP="000132D5">
      <w:pPr>
        <w:ind w:firstLine="708"/>
        <w:jc w:val="center"/>
        <w:rPr>
          <w:rFonts w:ascii="Times New Roman" w:hAnsi="Times New Roman" w:cs="Times New Roman"/>
          <w:b/>
          <w:sz w:val="28"/>
          <w:szCs w:val="28"/>
        </w:rPr>
      </w:pPr>
      <w:r w:rsidRPr="00896915">
        <w:rPr>
          <w:rFonts w:ascii="Times New Roman" w:hAnsi="Times New Roman" w:cs="Times New Roman"/>
          <w:b/>
          <w:sz w:val="28"/>
          <w:szCs w:val="28"/>
        </w:rPr>
        <w:t>1.6. Доходы населения</w:t>
      </w:r>
      <w:r>
        <w:rPr>
          <w:rFonts w:ascii="Times New Roman" w:hAnsi="Times New Roman" w:cs="Times New Roman"/>
          <w:b/>
          <w:sz w:val="28"/>
          <w:szCs w:val="28"/>
        </w:rPr>
        <w:t>.</w:t>
      </w:r>
    </w:p>
    <w:p w:rsidR="00896915" w:rsidRDefault="00220B7E" w:rsidP="000132D5">
      <w:pPr>
        <w:ind w:firstLine="708"/>
        <w:jc w:val="both"/>
        <w:rPr>
          <w:rFonts w:ascii="Times New Roman" w:hAnsi="Times New Roman" w:cs="Times New Roman"/>
          <w:sz w:val="28"/>
          <w:szCs w:val="28"/>
        </w:rPr>
      </w:pPr>
      <w:r w:rsidRPr="00220B7E">
        <w:rPr>
          <w:rFonts w:ascii="Times New Roman" w:hAnsi="Times New Roman" w:cs="Times New Roman"/>
          <w:sz w:val="28"/>
          <w:szCs w:val="28"/>
        </w:rPr>
        <w:t xml:space="preserve">В 2010 году </w:t>
      </w:r>
      <w:r>
        <w:rPr>
          <w:rFonts w:ascii="Times New Roman" w:hAnsi="Times New Roman" w:cs="Times New Roman"/>
          <w:sz w:val="28"/>
          <w:szCs w:val="28"/>
        </w:rPr>
        <w:t>средняя начисленная заработная плата в крупных и средних предприятий и организациях Карталинского муниципального района составила 15798.8 рубля и увеличилась по сравнению с 2009</w:t>
      </w:r>
      <w:r w:rsidR="00B134E4">
        <w:rPr>
          <w:rFonts w:ascii="Times New Roman" w:hAnsi="Times New Roman" w:cs="Times New Roman"/>
          <w:sz w:val="28"/>
          <w:szCs w:val="28"/>
        </w:rPr>
        <w:t xml:space="preserve"> годом</w:t>
      </w:r>
      <w:r>
        <w:rPr>
          <w:rFonts w:ascii="Times New Roman" w:hAnsi="Times New Roman" w:cs="Times New Roman"/>
          <w:sz w:val="28"/>
          <w:szCs w:val="28"/>
        </w:rPr>
        <w:t xml:space="preserve"> на 14.4% </w:t>
      </w:r>
      <w:r w:rsidR="00097551">
        <w:rPr>
          <w:rFonts w:ascii="Times New Roman" w:hAnsi="Times New Roman" w:cs="Times New Roman"/>
          <w:sz w:val="28"/>
          <w:szCs w:val="28"/>
        </w:rPr>
        <w:t>.</w:t>
      </w:r>
    </w:p>
    <w:p w:rsidR="006E184E" w:rsidRDefault="006E184E" w:rsidP="000132D5">
      <w:pPr>
        <w:pStyle w:val="3"/>
        <w:spacing w:after="0" w:line="276" w:lineRule="auto"/>
        <w:ind w:firstLine="935"/>
        <w:jc w:val="both"/>
        <w:rPr>
          <w:rFonts w:ascii="Times New Roman" w:hAnsi="Times New Roman" w:cs="Times New Roman"/>
          <w:sz w:val="28"/>
          <w:szCs w:val="28"/>
        </w:rPr>
      </w:pPr>
      <w:r>
        <w:rPr>
          <w:rFonts w:ascii="Times New Roman" w:hAnsi="Times New Roman" w:cs="Times New Roman"/>
          <w:sz w:val="28"/>
          <w:szCs w:val="28"/>
        </w:rPr>
        <w:t>Наиболее высокие темпы роста заработной платы в 2010 году  отмечаются в организациях следующих видов  деятельности:</w:t>
      </w:r>
    </w:p>
    <w:p w:rsidR="006E184E"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 - 189%;</w:t>
      </w:r>
    </w:p>
    <w:p w:rsidR="006E184E"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«строительство» - 200%;</w:t>
      </w:r>
    </w:p>
    <w:p w:rsidR="006E184E"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«транспорт и связь» - 114,8 %;</w:t>
      </w:r>
    </w:p>
    <w:p w:rsidR="006E184E"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«финансовая деятельность» - 127,3%;</w:t>
      </w:r>
    </w:p>
    <w:p w:rsidR="006E184E"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«образование» - 113,6%;</w:t>
      </w:r>
    </w:p>
    <w:p w:rsidR="006E184E"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«здравоохранение» - 105,6%</w:t>
      </w:r>
    </w:p>
    <w:p w:rsidR="00C766EB" w:rsidRDefault="00C766EB" w:rsidP="000132D5">
      <w:pPr>
        <w:ind w:firstLine="708"/>
        <w:jc w:val="both"/>
        <w:rPr>
          <w:rFonts w:ascii="Times New Roman" w:hAnsi="Times New Roman" w:cs="Times New Roman"/>
          <w:sz w:val="28"/>
          <w:szCs w:val="28"/>
        </w:rPr>
      </w:pPr>
      <w:r w:rsidRPr="00C766EB">
        <w:rPr>
          <w:rFonts w:ascii="Times New Roman" w:eastAsia="Times New Roman" w:hAnsi="Times New Roman" w:cs="Times New Roman"/>
          <w:sz w:val="28"/>
          <w:szCs w:val="28"/>
        </w:rPr>
        <w:t>Задолженность по заработной плате по состоянию на 1 января 2011 года отсутствует.</w:t>
      </w:r>
    </w:p>
    <w:p w:rsidR="00B134E4" w:rsidRDefault="00097551" w:rsidP="000132D5">
      <w:pPr>
        <w:ind w:firstLine="708"/>
        <w:jc w:val="both"/>
        <w:rPr>
          <w:rFonts w:ascii="Times New Roman" w:hAnsi="Times New Roman" w:cs="Times New Roman"/>
          <w:sz w:val="28"/>
          <w:szCs w:val="28"/>
        </w:rPr>
      </w:pPr>
      <w:r>
        <w:rPr>
          <w:rFonts w:ascii="Times New Roman" w:hAnsi="Times New Roman" w:cs="Times New Roman"/>
          <w:sz w:val="28"/>
          <w:szCs w:val="28"/>
        </w:rPr>
        <w:t>По данны</w:t>
      </w:r>
      <w:r w:rsidR="00B860B9">
        <w:rPr>
          <w:rFonts w:ascii="Times New Roman" w:hAnsi="Times New Roman" w:cs="Times New Roman"/>
          <w:sz w:val="28"/>
          <w:szCs w:val="28"/>
        </w:rPr>
        <w:t>м управления Пенсионного фонда г</w:t>
      </w:r>
      <w:r>
        <w:rPr>
          <w:rFonts w:ascii="Times New Roman" w:hAnsi="Times New Roman" w:cs="Times New Roman"/>
          <w:sz w:val="28"/>
          <w:szCs w:val="28"/>
        </w:rPr>
        <w:t xml:space="preserve">.Карталы по состоянию на </w:t>
      </w:r>
      <w:r w:rsidR="006E184E">
        <w:rPr>
          <w:rFonts w:ascii="Times New Roman" w:hAnsi="Times New Roman" w:cs="Times New Roman"/>
          <w:sz w:val="28"/>
          <w:szCs w:val="28"/>
        </w:rPr>
        <w:t xml:space="preserve"> 1 января 2011 года количество пенсионеров составило 14349 человек.</w:t>
      </w:r>
    </w:p>
    <w:p w:rsidR="00097551" w:rsidRDefault="006E184E" w:rsidP="000132D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34E4" w:rsidRPr="00B134E4">
        <w:rPr>
          <w:rFonts w:ascii="Times New Roman" w:hAnsi="Times New Roman" w:cs="Times New Roman"/>
          <w:sz w:val="28"/>
          <w:szCs w:val="28"/>
        </w:rPr>
        <w:t>Средний размер назначенных пенсий пенсионеров, состоящих на учете в отделениях Пенсионного фонда</w:t>
      </w:r>
      <w:r w:rsidR="00B134E4">
        <w:rPr>
          <w:rFonts w:ascii="Times New Roman" w:hAnsi="Times New Roman" w:cs="Times New Roman"/>
          <w:sz w:val="28"/>
          <w:szCs w:val="28"/>
        </w:rPr>
        <w:t xml:space="preserve"> г.Карталы составил 6721 рублей 78 копеек и увеличилась по сравнению с 2009 годом </w:t>
      </w:r>
      <w:r w:rsidR="003D053C">
        <w:rPr>
          <w:rFonts w:ascii="Times New Roman" w:hAnsi="Times New Roman" w:cs="Times New Roman"/>
          <w:sz w:val="28"/>
          <w:szCs w:val="28"/>
        </w:rPr>
        <w:t xml:space="preserve"> на 22,7%.</w:t>
      </w:r>
    </w:p>
    <w:p w:rsidR="00C766EB" w:rsidRDefault="003D053C" w:rsidP="000132D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данным Карталинского филиала Сбербанка РФ остатки вкладов населения на 1 января 2011 года составили 537,5 миллионов рублей, прилив вкладов за четвертый  квартал 2010 года – 52,6 миллионов рублей.</w:t>
      </w:r>
    </w:p>
    <w:p w:rsidR="00C766EB" w:rsidRPr="00C766EB" w:rsidRDefault="00C766EB" w:rsidP="000132D5">
      <w:pPr>
        <w:ind w:firstLine="708"/>
        <w:jc w:val="both"/>
        <w:rPr>
          <w:rFonts w:ascii="Times New Roman" w:eastAsia="Times New Roman" w:hAnsi="Times New Roman" w:cs="Times New Roman"/>
          <w:sz w:val="28"/>
          <w:szCs w:val="28"/>
        </w:rPr>
      </w:pPr>
      <w:r w:rsidRPr="00C766EB">
        <w:rPr>
          <w:rFonts w:ascii="Times New Roman" w:hAnsi="Times New Roman" w:cs="Times New Roman"/>
          <w:sz w:val="28"/>
          <w:szCs w:val="28"/>
        </w:rPr>
        <w:t xml:space="preserve">На уровень доходов населения существенное влияние оказывает ситуация на рынке труда. </w:t>
      </w:r>
      <w:r w:rsidRPr="00C766EB">
        <w:rPr>
          <w:rFonts w:ascii="Times New Roman" w:eastAsia="Times New Roman" w:hAnsi="Times New Roman" w:cs="Times New Roman"/>
          <w:sz w:val="28"/>
          <w:szCs w:val="28"/>
        </w:rPr>
        <w:t xml:space="preserve">Численность официально зарегистрированных безработных (на конец периода)  1148 человек. Уровень безработицы составил 4.6 %. (на конец 2009 года 8,4%). </w:t>
      </w:r>
    </w:p>
    <w:p w:rsidR="00C766EB" w:rsidRDefault="009B5222" w:rsidP="000132D5">
      <w:pPr>
        <w:jc w:val="both"/>
        <w:rPr>
          <w:rFonts w:ascii="Times New Roman" w:hAnsi="Times New Roman" w:cs="Times New Roman"/>
          <w:sz w:val="28"/>
          <w:szCs w:val="28"/>
        </w:rPr>
      </w:pPr>
      <w:r>
        <w:rPr>
          <w:rFonts w:ascii="Times New Roman" w:hAnsi="Times New Roman" w:cs="Times New Roman"/>
          <w:sz w:val="28"/>
          <w:szCs w:val="28"/>
        </w:rPr>
        <w:t xml:space="preserve"> </w:t>
      </w:r>
    </w:p>
    <w:p w:rsidR="00C766EB" w:rsidRDefault="00DE7367" w:rsidP="000132D5">
      <w:pPr>
        <w:jc w:val="center"/>
        <w:rPr>
          <w:rFonts w:ascii="Times New Roman" w:hAnsi="Times New Roman" w:cs="Times New Roman"/>
          <w:b/>
          <w:sz w:val="28"/>
          <w:szCs w:val="28"/>
        </w:rPr>
      </w:pPr>
      <w:r>
        <w:rPr>
          <w:rFonts w:ascii="Times New Roman" w:hAnsi="Times New Roman" w:cs="Times New Roman"/>
          <w:b/>
          <w:sz w:val="28"/>
          <w:szCs w:val="28"/>
          <w:lang w:val="en-US"/>
        </w:rPr>
        <w:t>II</w:t>
      </w:r>
      <w:r w:rsidRPr="00DE7367">
        <w:rPr>
          <w:rFonts w:ascii="Times New Roman" w:hAnsi="Times New Roman" w:cs="Times New Roman"/>
          <w:b/>
          <w:sz w:val="28"/>
          <w:szCs w:val="28"/>
        </w:rPr>
        <w:t xml:space="preserve">. </w:t>
      </w:r>
      <w:r w:rsidR="00C766EB" w:rsidRPr="00C766EB">
        <w:rPr>
          <w:rFonts w:ascii="Times New Roman" w:hAnsi="Times New Roman" w:cs="Times New Roman"/>
          <w:b/>
          <w:sz w:val="28"/>
          <w:szCs w:val="28"/>
        </w:rPr>
        <w:t>Здравоохранение</w:t>
      </w:r>
      <w:r w:rsidR="00315083">
        <w:rPr>
          <w:rFonts w:ascii="Times New Roman" w:hAnsi="Times New Roman" w:cs="Times New Roman"/>
          <w:b/>
          <w:sz w:val="28"/>
          <w:szCs w:val="28"/>
        </w:rPr>
        <w:t xml:space="preserve"> и здоровье населения.</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На территории Карталинского муниципального района с 2006г. ведется работа по реализации приоритетного национального проекта в сфере Здравоохранения.</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Приняты и реализуются муниципальные целевые программы:</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«Здоровье»;</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«Детство»;</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«Профилактика и лечение артериальной гипертонии»;</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«Вакцинопрофилактика»;</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«Профилактика венерических болезней»;</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«Сахарный диабет»;</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«Ликвидация кори на территории Карталинского муниципального района»;</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«Улучшение качества жизни больных бронхиальной астмой»;</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«Борьбы с туберкулезом»;</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«О профилактике описторхоза»;</w:t>
      </w:r>
    </w:p>
    <w:p w:rsidR="00416EB1" w:rsidRPr="00416EB1" w:rsidRDefault="00416EB1" w:rsidP="00416EB1">
      <w:pPr>
        <w:numPr>
          <w:ilvl w:val="0"/>
          <w:numId w:val="9"/>
        </w:numPr>
        <w:spacing w:after="0" w:line="240" w:lineRule="auto"/>
        <w:jc w:val="both"/>
        <w:rPr>
          <w:rFonts w:ascii="Times New Roman" w:hAnsi="Times New Roman" w:cs="Times New Roman"/>
          <w:sz w:val="28"/>
          <w:szCs w:val="28"/>
        </w:rPr>
      </w:pPr>
      <w:r w:rsidRPr="00416EB1">
        <w:rPr>
          <w:rFonts w:ascii="Times New Roman" w:hAnsi="Times New Roman" w:cs="Times New Roman"/>
          <w:sz w:val="28"/>
          <w:szCs w:val="28"/>
        </w:rPr>
        <w:t>«Крепкая семья».</w:t>
      </w:r>
    </w:p>
    <w:p w:rsidR="00416EB1" w:rsidRPr="00416EB1" w:rsidRDefault="00416EB1" w:rsidP="00416EB1">
      <w:pPr>
        <w:ind w:firstLine="708"/>
        <w:jc w:val="both"/>
        <w:rPr>
          <w:rFonts w:ascii="Times New Roman" w:hAnsi="Times New Roman" w:cs="Times New Roman"/>
          <w:sz w:val="28"/>
          <w:szCs w:val="28"/>
        </w:rPr>
      </w:pPr>
      <w:r w:rsidRPr="00416EB1">
        <w:rPr>
          <w:rFonts w:ascii="Times New Roman" w:hAnsi="Times New Roman" w:cs="Times New Roman"/>
          <w:sz w:val="28"/>
          <w:szCs w:val="28"/>
        </w:rPr>
        <w:t>В течении 2010г. на реализацию этих программ из местного бюджета выделено – 102,4 тыс. руб.</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Реализуется комплекс мероприятий, направленных на достижение поставленных задач и проведения эффективной модернизации системы здравоохранения района.</w:t>
      </w:r>
      <w:r w:rsidRPr="00416EB1">
        <w:rPr>
          <w:rFonts w:ascii="Times New Roman" w:hAnsi="Times New Roman" w:cs="Times New Roman"/>
          <w:sz w:val="28"/>
          <w:szCs w:val="28"/>
        </w:rPr>
        <w:tab/>
      </w:r>
    </w:p>
    <w:p w:rsidR="00416EB1" w:rsidRPr="00416EB1" w:rsidRDefault="00416EB1" w:rsidP="00416EB1">
      <w:pPr>
        <w:ind w:firstLine="708"/>
        <w:jc w:val="both"/>
        <w:rPr>
          <w:rFonts w:ascii="Times New Roman" w:hAnsi="Times New Roman" w:cs="Times New Roman"/>
          <w:sz w:val="28"/>
          <w:szCs w:val="28"/>
        </w:rPr>
      </w:pPr>
      <w:r w:rsidRPr="00416EB1">
        <w:rPr>
          <w:rFonts w:ascii="Times New Roman" w:hAnsi="Times New Roman" w:cs="Times New Roman"/>
          <w:sz w:val="28"/>
          <w:szCs w:val="28"/>
        </w:rPr>
        <w:t>В ходе реализации программы «Здоровье» значительно укреплена материально – техническая база первичного звена здравоохранения – приобретено современное диагностическое оборудование, обновлен парк автомобилей «скорой помощи», проведены текущие и капитальные ремонты: на ФАПах, в участковых больницах, врачебных амбулаториях, в детской поликлинике, 2-й этаж родильного отделения, поликлиника №1.</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lastRenderedPageBreak/>
        <w:tab/>
        <w:t>В соответствии с концепцией развития общих врачебных практик в Челябинской области в районе, начиная с 2006г., на базе двух участковых больниц и трех врачебных амбулаторий открыты центры общей врачебной практики.</w:t>
      </w:r>
      <w:r w:rsidRPr="00416EB1">
        <w:rPr>
          <w:rFonts w:ascii="Times New Roman" w:hAnsi="Times New Roman" w:cs="Times New Roman"/>
          <w:sz w:val="28"/>
          <w:szCs w:val="28"/>
        </w:rPr>
        <w:tab/>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 xml:space="preserve">В течении 2006-2010г.г., с целью раннего выявления и эффективного лечения социально значимых заболеваний, являющихся основными причинами инвалидизации и смертности населения трудоспособного возраста, проводится дополнительная диспансеризация работающих граждан и углубленные медицинские осмотры лиц, занятых на работах, связанных с вредными и опасными условиями труда.  В 2010г. осмотрено – 1350 человек. Все выявленные больные взяты на «Д» учет, на каждого составлена программа индивидуальной реабилитации. </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Вместе с тем благодаря реализации всего комплекса организационных и лечебно-профилактических мероприятий отмечается положительная динамика демографических показателей:</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 xml:space="preserve"> В   2007 году отмечен рост  рождаемости на 27% , который в течении последующих лет остается на одном уровне. Показатель за 2010г. – 12,7.</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 xml:space="preserve">Стабилизировался показатель общей смертности населения и составил в </w:t>
      </w:r>
      <w:smartTag w:uri="urn:schemas-microsoft-com:office:smarttags" w:element="metricconverter">
        <w:smartTagPr>
          <w:attr w:name="ProductID" w:val="2010 г"/>
        </w:smartTagPr>
        <w:r w:rsidRPr="00416EB1">
          <w:rPr>
            <w:rFonts w:ascii="Times New Roman" w:hAnsi="Times New Roman" w:cs="Times New Roman"/>
            <w:sz w:val="28"/>
            <w:szCs w:val="28"/>
          </w:rPr>
          <w:t>2010 г</w:t>
        </w:r>
      </w:smartTag>
      <w:r w:rsidRPr="00416EB1">
        <w:rPr>
          <w:rFonts w:ascii="Times New Roman" w:hAnsi="Times New Roman" w:cs="Times New Roman"/>
          <w:sz w:val="28"/>
          <w:szCs w:val="28"/>
        </w:rPr>
        <w:t>. –  15,3 на 1000 населения (</w:t>
      </w:r>
      <w:smartTag w:uri="urn:schemas-microsoft-com:office:smarttags" w:element="metricconverter">
        <w:smartTagPr>
          <w:attr w:name="ProductID" w:val="2008 г"/>
        </w:smartTagPr>
        <w:r w:rsidRPr="00416EB1">
          <w:rPr>
            <w:rFonts w:ascii="Times New Roman" w:hAnsi="Times New Roman" w:cs="Times New Roman"/>
            <w:sz w:val="28"/>
            <w:szCs w:val="28"/>
          </w:rPr>
          <w:t>2008 г</w:t>
        </w:r>
      </w:smartTag>
      <w:r w:rsidRPr="00416EB1">
        <w:rPr>
          <w:rFonts w:ascii="Times New Roman" w:hAnsi="Times New Roman" w:cs="Times New Roman"/>
          <w:sz w:val="28"/>
          <w:szCs w:val="28"/>
        </w:rPr>
        <w:t xml:space="preserve">. – 16,2 на 1000 населения,  </w:t>
      </w:r>
      <w:smartTag w:uri="urn:schemas-microsoft-com:office:smarttags" w:element="metricconverter">
        <w:smartTagPr>
          <w:attr w:name="ProductID" w:val="2009 г"/>
        </w:smartTagPr>
        <w:r w:rsidRPr="00416EB1">
          <w:rPr>
            <w:rFonts w:ascii="Times New Roman" w:hAnsi="Times New Roman" w:cs="Times New Roman"/>
            <w:sz w:val="28"/>
            <w:szCs w:val="28"/>
          </w:rPr>
          <w:t>2009 г</w:t>
        </w:r>
      </w:smartTag>
      <w:r w:rsidRPr="00416EB1">
        <w:rPr>
          <w:rFonts w:ascii="Times New Roman" w:hAnsi="Times New Roman" w:cs="Times New Roman"/>
          <w:sz w:val="28"/>
          <w:szCs w:val="28"/>
        </w:rPr>
        <w:t xml:space="preserve">. – 15,2 на 1000 населения). Показатель естественной убыли населения остается на одном уровне -2,6.   </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Показатель  младенческой смертности в 2010 году  уменьшился по сравнению с 2009 годом на 18,5 % и составил 11,0 на 1000 родившихся живыми.</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Проводимые мероприятия по профилактике артериальной гипертонии привели к снижению смертности от ССЗ. В 2008г. на дому от инсульта умерло 10 человек, в 2010г.–8 человек.</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В 2010г. умерло на дому от острого инфаркта миокарда 7 человек в возрасте до 65 лет, в 2008г. –  8 человек.</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Досуточная летальность в стационаре. В 2010г. в первые сутки в стационаре умерло 14 человек, детей 2. Летальность в основном за счет внешних причин – травм и отравлений не совместимых с жизнью.</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Досуточная летальность в стационаре от острого инфаркта миокарда в 2010г. – 1 человека.</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lastRenderedPageBreak/>
        <w:t>Все умершие больные имели хроническую ИБС, поступили не в первые сутки от начала обострения заболевания, за медицинской помощью с момента обострения заболевания в стационар не обращались.</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Анализ данных опроса пациентов установил наличие положительной динамики системы удовлетворенности населения качеством оказания медицинской помощи. В 2010г. этот показатель составил 67%, в 2006г. – 50%.</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Количество развернутых коек с 71,9 на 10 тыс. населения снизилось до 60,2 в 2010г., за счет оптимизации коечного фонда и перехода на стационаро замещающие технологии.</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 xml:space="preserve"> Оказание скорой медицинской помощи обеспечено в полном объеме. В соответствии с постановлением Правительства Челябинской области от 17.12.09 г. № 350-П по Программе государственных гарантий на 2010 год, установлен норматив вызовов на одного человека - 0,322 Отделением скорой медицинской помощи МУЗ «Карталинская городская больница» обслуживается население городского округа п. Локомотивный, с учетом этого населения данный показатель составляет – 304 на 1 тыс. населения. </w:t>
      </w:r>
    </w:p>
    <w:p w:rsidR="00416EB1" w:rsidRPr="00416EB1" w:rsidRDefault="00416EB1" w:rsidP="00416EB1">
      <w:pPr>
        <w:pStyle w:val="a4"/>
        <w:ind w:left="0" w:firstLine="851"/>
        <w:jc w:val="both"/>
        <w:rPr>
          <w:rFonts w:ascii="Times New Roman" w:hAnsi="Times New Roman" w:cs="Times New Roman"/>
          <w:sz w:val="28"/>
          <w:szCs w:val="28"/>
        </w:rPr>
      </w:pP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Несмотря на мероприятия по повышению уровня оплаты труда медицинских работников, оказывающих первичную медико-санитарную помощь населению, укомплектованность врачами – участковыми терапевтами, остается на низком уровне.</w:t>
      </w:r>
    </w:p>
    <w:p w:rsidR="00416EB1" w:rsidRPr="00416EB1" w:rsidRDefault="00416EB1" w:rsidP="00416EB1">
      <w:pPr>
        <w:jc w:val="both"/>
        <w:rPr>
          <w:rFonts w:ascii="Times New Roman" w:hAnsi="Times New Roman" w:cs="Times New Roman"/>
          <w:sz w:val="28"/>
          <w:szCs w:val="28"/>
        </w:rPr>
      </w:pPr>
      <w:r>
        <w:tab/>
      </w:r>
      <w:r w:rsidRPr="00416EB1">
        <w:rPr>
          <w:rFonts w:ascii="Times New Roman" w:hAnsi="Times New Roman" w:cs="Times New Roman"/>
          <w:sz w:val="28"/>
          <w:szCs w:val="28"/>
        </w:rPr>
        <w:t>С целью достижения положительной динамики по этим разделам планируется активизировать работу по раннему выявлению социально значимых заболеваний.</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Обеспечить увеличение информированности населения по вопросам профилактики сердечно – сосудистых заболеваний и устранения факторов риска через средства массовой информации.</w:t>
      </w:r>
    </w:p>
    <w:p w:rsidR="00416EB1" w:rsidRPr="00416EB1" w:rsidRDefault="00416EB1" w:rsidP="00416EB1">
      <w:pPr>
        <w:jc w:val="both"/>
        <w:rPr>
          <w:rFonts w:ascii="Times New Roman" w:hAnsi="Times New Roman" w:cs="Times New Roman"/>
          <w:sz w:val="28"/>
          <w:szCs w:val="28"/>
        </w:rPr>
      </w:pPr>
      <w:r w:rsidRPr="00416EB1">
        <w:rPr>
          <w:rFonts w:ascii="Times New Roman" w:hAnsi="Times New Roman" w:cs="Times New Roman"/>
          <w:sz w:val="28"/>
          <w:szCs w:val="28"/>
        </w:rPr>
        <w:tab/>
        <w:t>Расширить работу Школы Здоровья путем привлечения большего числа пациентов в Школы по артериальной гипертонии и сердечной недостаточности.</w:t>
      </w:r>
    </w:p>
    <w:p w:rsidR="00416EB1" w:rsidRPr="00416EB1" w:rsidRDefault="00416EB1" w:rsidP="00416EB1">
      <w:pPr>
        <w:jc w:val="both"/>
        <w:rPr>
          <w:rFonts w:ascii="Times New Roman" w:hAnsi="Times New Roman" w:cs="Times New Roman"/>
          <w:sz w:val="28"/>
          <w:szCs w:val="28"/>
        </w:rPr>
      </w:pPr>
    </w:p>
    <w:p w:rsidR="00315083" w:rsidRDefault="00315083" w:rsidP="00416EB1">
      <w:pPr>
        <w:jc w:val="both"/>
        <w:rPr>
          <w:rFonts w:ascii="Times New Roman" w:hAnsi="Times New Roman" w:cs="Times New Roman"/>
          <w:b/>
          <w:sz w:val="28"/>
          <w:szCs w:val="28"/>
        </w:rPr>
      </w:pPr>
    </w:p>
    <w:p w:rsidR="009D520E" w:rsidRPr="00A06DE1" w:rsidRDefault="00DE7367" w:rsidP="00A06DE1">
      <w:pPr>
        <w:jc w:val="center"/>
        <w:rPr>
          <w:rFonts w:ascii="Times New Roman" w:hAnsi="Times New Roman" w:cs="Times New Roman"/>
          <w:sz w:val="28"/>
          <w:szCs w:val="28"/>
        </w:rPr>
      </w:pPr>
      <w:r>
        <w:rPr>
          <w:rFonts w:ascii="Times New Roman" w:hAnsi="Times New Roman" w:cs="Times New Roman"/>
          <w:b/>
          <w:sz w:val="28"/>
          <w:szCs w:val="28"/>
          <w:lang w:val="en-US"/>
        </w:rPr>
        <w:lastRenderedPageBreak/>
        <w:t>III</w:t>
      </w:r>
      <w:r w:rsidRPr="00DE7367">
        <w:rPr>
          <w:rFonts w:ascii="Times New Roman" w:hAnsi="Times New Roman" w:cs="Times New Roman"/>
          <w:b/>
          <w:sz w:val="28"/>
          <w:szCs w:val="28"/>
        </w:rPr>
        <w:t xml:space="preserve">. </w:t>
      </w:r>
      <w:r w:rsidR="00315083" w:rsidRPr="00315083">
        <w:rPr>
          <w:rFonts w:ascii="Times New Roman" w:hAnsi="Times New Roman" w:cs="Times New Roman"/>
          <w:b/>
          <w:sz w:val="28"/>
          <w:szCs w:val="28"/>
        </w:rPr>
        <w:t>Дошкольное образование</w:t>
      </w:r>
      <w:r w:rsidR="00315083">
        <w:rPr>
          <w:rFonts w:ascii="Times New Roman" w:hAnsi="Times New Roman" w:cs="Times New Roman"/>
          <w:sz w:val="28"/>
          <w:szCs w:val="28"/>
        </w:rPr>
        <w:t>.</w:t>
      </w:r>
    </w:p>
    <w:p w:rsidR="009D520E" w:rsidRPr="009D520E" w:rsidRDefault="009D520E" w:rsidP="009D520E">
      <w:pPr>
        <w:ind w:firstLine="380"/>
        <w:jc w:val="both"/>
        <w:rPr>
          <w:rFonts w:ascii="Times New Roman" w:hAnsi="Times New Roman" w:cs="Times New Roman"/>
          <w:sz w:val="28"/>
          <w:szCs w:val="28"/>
        </w:rPr>
      </w:pPr>
      <w:r w:rsidRPr="009D520E">
        <w:rPr>
          <w:rFonts w:ascii="Times New Roman" w:hAnsi="Times New Roman" w:cs="Times New Roman"/>
          <w:sz w:val="28"/>
          <w:szCs w:val="28"/>
        </w:rPr>
        <w:t>Численность детей в возрасте от 3 до 7 лет, получающих дошкольную образовательную услугу и (или) услугу по их содержанию в муниципальных дошкольных образовательных учреждениях  составила:</w:t>
      </w:r>
    </w:p>
    <w:p w:rsidR="009D520E" w:rsidRPr="009D520E" w:rsidRDefault="009D520E" w:rsidP="009D520E">
      <w:pPr>
        <w:numPr>
          <w:ilvl w:val="0"/>
          <w:numId w:val="2"/>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в 2010 году – 1560 человек;</w:t>
      </w:r>
    </w:p>
    <w:p w:rsidR="009D520E" w:rsidRPr="009D520E" w:rsidRDefault="009D520E" w:rsidP="009D520E">
      <w:pPr>
        <w:numPr>
          <w:ilvl w:val="0"/>
          <w:numId w:val="2"/>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плановое значение данного показателя на 2011 - 2013 год – 1560 человек.</w:t>
      </w:r>
    </w:p>
    <w:p w:rsidR="009D520E" w:rsidRPr="009D520E" w:rsidRDefault="009D520E" w:rsidP="009D520E">
      <w:pPr>
        <w:ind w:firstLine="380"/>
        <w:jc w:val="both"/>
        <w:rPr>
          <w:rFonts w:ascii="Times New Roman" w:hAnsi="Times New Roman" w:cs="Times New Roman"/>
          <w:b/>
          <w:sz w:val="28"/>
          <w:szCs w:val="28"/>
        </w:rPr>
      </w:pPr>
      <w:r w:rsidRPr="009D520E">
        <w:rPr>
          <w:rFonts w:ascii="Times New Roman" w:hAnsi="Times New Roman" w:cs="Times New Roman"/>
          <w:sz w:val="28"/>
          <w:szCs w:val="28"/>
        </w:rPr>
        <w:t>Численность детей в возрасте от 3 до 7 лет, получающих дошкольную образовательную услугу и (или) услугу по их содержанию в негосударственных (немуниципальных) дошкольных образовательных учреждениях составила:</w:t>
      </w:r>
    </w:p>
    <w:p w:rsidR="009D520E" w:rsidRPr="009D520E" w:rsidRDefault="009D520E" w:rsidP="009D520E">
      <w:pPr>
        <w:numPr>
          <w:ilvl w:val="0"/>
          <w:numId w:val="3"/>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в 2010 году – 26 человек;</w:t>
      </w:r>
    </w:p>
    <w:p w:rsidR="009D520E" w:rsidRPr="009D520E" w:rsidRDefault="009D520E" w:rsidP="009D520E">
      <w:pPr>
        <w:numPr>
          <w:ilvl w:val="0"/>
          <w:numId w:val="3"/>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плановое значение данного показателя  на 2011 -2013  - 26 человек.</w:t>
      </w:r>
    </w:p>
    <w:p w:rsidR="009D520E" w:rsidRPr="009D520E" w:rsidRDefault="009D520E" w:rsidP="009D520E">
      <w:pPr>
        <w:numPr>
          <w:ilvl w:val="0"/>
          <w:numId w:val="3"/>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из них численность детей в возрасте от 3 до 7 лет, получающих дошкольную образовательную услугу и (или) услугу по их содержанию в негосударственных (Немуниципальных) дошкольных образовательных учреждениях за счет средств бюджета городского округа (муниципального района) составила:</w:t>
      </w:r>
    </w:p>
    <w:p w:rsidR="009D520E" w:rsidRPr="009D520E" w:rsidRDefault="009D520E" w:rsidP="009D520E">
      <w:pPr>
        <w:numPr>
          <w:ilvl w:val="0"/>
          <w:numId w:val="3"/>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в 2010 году – 0 человек;</w:t>
      </w:r>
    </w:p>
    <w:p w:rsidR="009D520E" w:rsidRPr="009D520E" w:rsidRDefault="009D520E" w:rsidP="009D520E">
      <w:pPr>
        <w:numPr>
          <w:ilvl w:val="0"/>
          <w:numId w:val="3"/>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плановое значение данного показателя  на 2011 -2013  - 0 человек.</w:t>
      </w:r>
    </w:p>
    <w:p w:rsidR="009D520E" w:rsidRPr="009D520E" w:rsidRDefault="009D520E" w:rsidP="009D520E">
      <w:pPr>
        <w:spacing w:after="0" w:line="240" w:lineRule="auto"/>
        <w:jc w:val="both"/>
        <w:rPr>
          <w:rFonts w:ascii="Times New Roman" w:hAnsi="Times New Roman" w:cs="Times New Roman"/>
          <w:b/>
          <w:sz w:val="28"/>
          <w:szCs w:val="28"/>
        </w:rPr>
      </w:pPr>
    </w:p>
    <w:p w:rsidR="009D520E" w:rsidRPr="009D520E" w:rsidRDefault="009D520E" w:rsidP="009D520E">
      <w:p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Численность детей в возрасте от 3 до 7 лет в муниципальном образовании составила:</w:t>
      </w:r>
    </w:p>
    <w:p w:rsidR="009D520E" w:rsidRPr="009D520E" w:rsidRDefault="009D520E" w:rsidP="009D520E">
      <w:pPr>
        <w:numPr>
          <w:ilvl w:val="0"/>
          <w:numId w:val="4"/>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в 2010 году  -  2400 человек;</w:t>
      </w:r>
    </w:p>
    <w:p w:rsidR="009D520E" w:rsidRPr="009D520E" w:rsidRDefault="009D520E" w:rsidP="009D520E">
      <w:pPr>
        <w:numPr>
          <w:ilvl w:val="0"/>
          <w:numId w:val="4"/>
        </w:numPr>
        <w:spacing w:after="0" w:line="240" w:lineRule="auto"/>
        <w:jc w:val="both"/>
        <w:rPr>
          <w:rFonts w:ascii="Times New Roman" w:hAnsi="Times New Roman" w:cs="Times New Roman"/>
          <w:b/>
          <w:sz w:val="28"/>
          <w:szCs w:val="28"/>
        </w:rPr>
      </w:pPr>
      <w:r w:rsidRPr="009D520E">
        <w:rPr>
          <w:rFonts w:ascii="Times New Roman" w:hAnsi="Times New Roman" w:cs="Times New Roman"/>
          <w:sz w:val="28"/>
          <w:szCs w:val="28"/>
        </w:rPr>
        <w:t>плановое  значение данного показателя на 2011 -2013 годы составит 2400 человек.</w:t>
      </w:r>
    </w:p>
    <w:p w:rsidR="009D520E" w:rsidRPr="009D520E" w:rsidRDefault="009D520E" w:rsidP="009D520E">
      <w:p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составила:</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в 2010 году – 12 процентов;</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плановое  значение данного показателя на 2011 – 2013 годы составит 12 процентов.</w:t>
      </w:r>
    </w:p>
    <w:p w:rsidR="009D520E" w:rsidRPr="009D520E" w:rsidRDefault="009D520E" w:rsidP="009D520E">
      <w:pPr>
        <w:jc w:val="both"/>
        <w:rPr>
          <w:rFonts w:ascii="Times New Roman" w:hAnsi="Times New Roman" w:cs="Times New Roman"/>
          <w:sz w:val="28"/>
          <w:szCs w:val="28"/>
        </w:rPr>
      </w:pPr>
      <w:r w:rsidRPr="009D520E">
        <w:rPr>
          <w:rFonts w:ascii="Times New Roman" w:hAnsi="Times New Roman" w:cs="Times New Roman"/>
          <w:sz w:val="28"/>
          <w:szCs w:val="28"/>
        </w:rPr>
        <w:t>Коэффициент посещаемости муниципальных дошкольных   образовательных учреждений составил:</w:t>
      </w:r>
    </w:p>
    <w:p w:rsidR="009D520E" w:rsidRPr="009D520E" w:rsidRDefault="009D520E" w:rsidP="009D520E">
      <w:pPr>
        <w:ind w:left="380"/>
        <w:jc w:val="both"/>
        <w:rPr>
          <w:rFonts w:ascii="Times New Roman" w:hAnsi="Times New Roman" w:cs="Times New Roman"/>
          <w:sz w:val="28"/>
          <w:szCs w:val="28"/>
        </w:rPr>
      </w:pPr>
      <w:r w:rsidRPr="009D520E">
        <w:rPr>
          <w:rFonts w:ascii="Times New Roman" w:hAnsi="Times New Roman" w:cs="Times New Roman"/>
          <w:sz w:val="28"/>
          <w:szCs w:val="28"/>
        </w:rPr>
        <w:t>- в 2010 году – 0,68 единиц;</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плановое  значение данного показателя на 2011 – 2013 годы составит 0,68 единиц.</w:t>
      </w:r>
    </w:p>
    <w:p w:rsidR="009D520E" w:rsidRPr="009D520E" w:rsidRDefault="009D520E" w:rsidP="009D520E">
      <w:pPr>
        <w:jc w:val="both"/>
        <w:rPr>
          <w:rFonts w:ascii="Times New Roman" w:hAnsi="Times New Roman" w:cs="Times New Roman"/>
          <w:sz w:val="28"/>
          <w:szCs w:val="28"/>
        </w:rPr>
      </w:pPr>
      <w:r w:rsidRPr="009D520E">
        <w:rPr>
          <w:rFonts w:ascii="Times New Roman" w:hAnsi="Times New Roman" w:cs="Times New Roman"/>
          <w:sz w:val="28"/>
          <w:szCs w:val="28"/>
        </w:rPr>
        <w:t>Количество муниципальных дошкольных образовательных учреждений составило:</w:t>
      </w:r>
    </w:p>
    <w:p w:rsidR="009D520E" w:rsidRPr="009D520E" w:rsidRDefault="009D520E" w:rsidP="009D520E">
      <w:pPr>
        <w:ind w:left="380"/>
        <w:jc w:val="both"/>
        <w:rPr>
          <w:rFonts w:ascii="Times New Roman" w:hAnsi="Times New Roman" w:cs="Times New Roman"/>
          <w:sz w:val="28"/>
          <w:szCs w:val="28"/>
        </w:rPr>
      </w:pPr>
      <w:r w:rsidRPr="009D520E">
        <w:rPr>
          <w:rFonts w:ascii="Times New Roman" w:hAnsi="Times New Roman" w:cs="Times New Roman"/>
          <w:sz w:val="28"/>
          <w:szCs w:val="28"/>
        </w:rPr>
        <w:lastRenderedPageBreak/>
        <w:t>- в 2010 году – 39 единиц;</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плановое  значение данного показателя на 2011 – 2013 годы составит 39 единиц.</w:t>
      </w:r>
    </w:p>
    <w:p w:rsidR="009D520E" w:rsidRPr="009D520E" w:rsidRDefault="009D520E" w:rsidP="009D520E">
      <w:pPr>
        <w:jc w:val="both"/>
        <w:rPr>
          <w:rFonts w:ascii="Times New Roman" w:hAnsi="Times New Roman" w:cs="Times New Roman"/>
          <w:sz w:val="28"/>
          <w:szCs w:val="28"/>
        </w:rPr>
      </w:pPr>
      <w:r w:rsidRPr="009D520E">
        <w:rPr>
          <w:rFonts w:ascii="Times New Roman" w:hAnsi="Times New Roman" w:cs="Times New Roman"/>
          <w:sz w:val="28"/>
          <w:szCs w:val="28"/>
        </w:rPr>
        <w:t>Количество муниципальных дошкольных образовательных учреждений, здания которых находятся в аварийном состоянии или требуют капитального ремонта составляет:</w:t>
      </w:r>
    </w:p>
    <w:p w:rsidR="009D520E" w:rsidRPr="009D520E" w:rsidRDefault="009D520E" w:rsidP="009D520E">
      <w:pPr>
        <w:ind w:left="380"/>
        <w:jc w:val="both"/>
        <w:rPr>
          <w:rFonts w:ascii="Times New Roman" w:hAnsi="Times New Roman" w:cs="Times New Roman"/>
          <w:sz w:val="28"/>
          <w:szCs w:val="28"/>
        </w:rPr>
      </w:pPr>
      <w:r w:rsidRPr="009D520E">
        <w:rPr>
          <w:rFonts w:ascii="Times New Roman" w:hAnsi="Times New Roman" w:cs="Times New Roman"/>
          <w:sz w:val="28"/>
          <w:szCs w:val="28"/>
        </w:rPr>
        <w:t>- в 2010 году – 1 единицу;</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плановое  значение данного показателя на 2011 – 2013 годы составит 1 единицу.</w:t>
      </w:r>
    </w:p>
    <w:p w:rsidR="009D520E" w:rsidRPr="009D520E" w:rsidRDefault="009D520E" w:rsidP="009D520E">
      <w:pPr>
        <w:spacing w:after="0" w:line="240" w:lineRule="auto"/>
        <w:ind w:left="380"/>
        <w:jc w:val="both"/>
        <w:rPr>
          <w:rFonts w:ascii="Times New Roman" w:hAnsi="Times New Roman" w:cs="Times New Roman"/>
          <w:sz w:val="28"/>
          <w:szCs w:val="28"/>
        </w:rPr>
      </w:pPr>
      <w:r w:rsidRPr="009D520E">
        <w:rPr>
          <w:rFonts w:ascii="Times New Roman" w:hAnsi="Times New Roman" w:cs="Times New Roman"/>
          <w:sz w:val="28"/>
          <w:szCs w:val="28"/>
        </w:rPr>
        <w:t>Доля лиц с высшим профессиональным образованием в общей численности педагогических работников муниципальных дошкольных образовательных учреждений  составила:</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в 2010 году – 27,3 процентов;</w:t>
      </w:r>
    </w:p>
    <w:p w:rsidR="009D520E" w:rsidRPr="009D520E" w:rsidRDefault="009D520E" w:rsidP="009D520E">
      <w:pPr>
        <w:numPr>
          <w:ilvl w:val="0"/>
          <w:numId w:val="5"/>
        </w:numPr>
        <w:spacing w:after="0" w:line="240" w:lineRule="auto"/>
        <w:jc w:val="both"/>
        <w:rPr>
          <w:rFonts w:ascii="Times New Roman" w:hAnsi="Times New Roman" w:cs="Times New Roman"/>
          <w:sz w:val="28"/>
          <w:szCs w:val="28"/>
        </w:rPr>
      </w:pPr>
      <w:r w:rsidRPr="009D520E">
        <w:rPr>
          <w:rFonts w:ascii="Times New Roman" w:hAnsi="Times New Roman" w:cs="Times New Roman"/>
          <w:sz w:val="28"/>
          <w:szCs w:val="28"/>
        </w:rPr>
        <w:t>плановое  значение данного показателя на 2011 – 2013 годы составит 27,3 процентов.</w:t>
      </w:r>
    </w:p>
    <w:p w:rsidR="00E14098" w:rsidRDefault="00E14098" w:rsidP="009D520E">
      <w:pPr>
        <w:jc w:val="both"/>
        <w:rPr>
          <w:rFonts w:ascii="Times New Roman" w:hAnsi="Times New Roman" w:cs="Times New Roman"/>
          <w:sz w:val="28"/>
          <w:szCs w:val="28"/>
        </w:rPr>
      </w:pPr>
    </w:p>
    <w:p w:rsidR="00E14098" w:rsidRDefault="00DE7367" w:rsidP="000132D5">
      <w:pPr>
        <w:jc w:val="center"/>
        <w:rPr>
          <w:rFonts w:ascii="Times New Roman" w:hAnsi="Times New Roman" w:cs="Times New Roman"/>
          <w:b/>
          <w:sz w:val="28"/>
          <w:szCs w:val="28"/>
        </w:rPr>
      </w:pPr>
      <w:r>
        <w:rPr>
          <w:rFonts w:ascii="Times New Roman" w:hAnsi="Times New Roman" w:cs="Times New Roman"/>
          <w:b/>
          <w:sz w:val="28"/>
          <w:szCs w:val="28"/>
          <w:lang w:val="en-US"/>
        </w:rPr>
        <w:t>IY</w:t>
      </w:r>
      <w:r w:rsidR="00E14098" w:rsidRPr="00E14098">
        <w:rPr>
          <w:rFonts w:ascii="Times New Roman" w:hAnsi="Times New Roman" w:cs="Times New Roman"/>
          <w:b/>
          <w:sz w:val="28"/>
          <w:szCs w:val="28"/>
        </w:rPr>
        <w:t>. Общее и дополнительное образование.</w:t>
      </w:r>
    </w:p>
    <w:p w:rsidR="009D520E" w:rsidRPr="00DB48D5" w:rsidRDefault="009D520E" w:rsidP="009D520E">
      <w:pPr>
        <w:spacing w:after="0" w:line="240" w:lineRule="auto"/>
        <w:ind w:left="380" w:firstLine="328"/>
        <w:jc w:val="both"/>
        <w:rPr>
          <w:rFonts w:ascii="Times New Roman" w:hAnsi="Times New Roman" w:cs="Times New Roman"/>
          <w:sz w:val="28"/>
          <w:szCs w:val="28"/>
        </w:rPr>
      </w:pPr>
      <w:r w:rsidRPr="00DB48D5">
        <w:rPr>
          <w:rFonts w:ascii="Times New Roman" w:hAnsi="Times New Roman" w:cs="Times New Roman"/>
          <w:sz w:val="28"/>
          <w:szCs w:val="28"/>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составляет:</w:t>
      </w:r>
    </w:p>
    <w:p w:rsidR="009D520E" w:rsidRPr="00DB48D5" w:rsidRDefault="009D520E" w:rsidP="009D520E">
      <w:pPr>
        <w:numPr>
          <w:ilvl w:val="0"/>
          <w:numId w:val="6"/>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90,71 процента;</w:t>
      </w:r>
    </w:p>
    <w:p w:rsidR="009D520E" w:rsidRPr="00DB48D5" w:rsidRDefault="009D520E" w:rsidP="009D520E">
      <w:pPr>
        <w:numPr>
          <w:ilvl w:val="0"/>
          <w:numId w:val="6"/>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плановое значение данного показателя  на 2011 -2013 годы – 90,71 процентов.</w:t>
      </w:r>
    </w:p>
    <w:p w:rsidR="009D520E" w:rsidRPr="00DB48D5"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выпускников муниципальных общеобразовательных учреждений, участвовавших в едином государственном экзамене по русскому языку составила:</w:t>
      </w:r>
    </w:p>
    <w:p w:rsidR="009D520E" w:rsidRPr="00DB48D5" w:rsidRDefault="009D520E" w:rsidP="009D520E">
      <w:pPr>
        <w:numPr>
          <w:ilvl w:val="0"/>
          <w:numId w:val="7"/>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183 человека;</w:t>
      </w:r>
    </w:p>
    <w:p w:rsidR="009D520E" w:rsidRPr="00DB48D5" w:rsidRDefault="009D520E" w:rsidP="009D520E">
      <w:pPr>
        <w:ind w:left="380"/>
        <w:jc w:val="both"/>
        <w:rPr>
          <w:rFonts w:ascii="Times New Roman" w:hAnsi="Times New Roman" w:cs="Times New Roman"/>
          <w:sz w:val="28"/>
          <w:szCs w:val="28"/>
        </w:rPr>
      </w:pPr>
      <w:r w:rsidRPr="00DB48D5">
        <w:rPr>
          <w:rFonts w:ascii="Times New Roman" w:hAnsi="Times New Roman" w:cs="Times New Roman"/>
          <w:sz w:val="28"/>
          <w:szCs w:val="28"/>
        </w:rPr>
        <w:t>- плановое  значение данного показателя  на 2011 – 2013 годы – 183 человека.</w:t>
      </w:r>
    </w:p>
    <w:p w:rsidR="009D520E" w:rsidRPr="00DB48D5" w:rsidRDefault="009D520E" w:rsidP="00A06DE1">
      <w:pPr>
        <w:jc w:val="both"/>
        <w:rPr>
          <w:rFonts w:ascii="Times New Roman" w:hAnsi="Times New Roman" w:cs="Times New Roman"/>
          <w:sz w:val="28"/>
          <w:szCs w:val="28"/>
        </w:rPr>
      </w:pPr>
      <w:r w:rsidRPr="00DB48D5">
        <w:rPr>
          <w:rFonts w:ascii="Times New Roman" w:hAnsi="Times New Roman" w:cs="Times New Roman"/>
          <w:sz w:val="28"/>
          <w:szCs w:val="28"/>
        </w:rPr>
        <w:t>Численность выпускников муниципальных общеобразовательных учреждений, сдавших  единый государственный экзамен по русскому языку составила:</w:t>
      </w:r>
    </w:p>
    <w:p w:rsidR="009D520E" w:rsidRPr="00DB48D5" w:rsidRDefault="009D520E" w:rsidP="009D520E">
      <w:pPr>
        <w:ind w:left="284"/>
        <w:jc w:val="both"/>
        <w:rPr>
          <w:rFonts w:ascii="Times New Roman" w:hAnsi="Times New Roman" w:cs="Times New Roman"/>
          <w:sz w:val="28"/>
          <w:szCs w:val="28"/>
        </w:rPr>
      </w:pPr>
      <w:r w:rsidRPr="00DB48D5">
        <w:rPr>
          <w:rFonts w:ascii="Times New Roman" w:hAnsi="Times New Roman" w:cs="Times New Roman"/>
          <w:sz w:val="28"/>
          <w:szCs w:val="28"/>
        </w:rPr>
        <w:t>-  в 2010 году – 168 человек;</w:t>
      </w:r>
    </w:p>
    <w:p w:rsidR="009D520E" w:rsidRPr="00DB48D5" w:rsidRDefault="009D520E" w:rsidP="009D520E">
      <w:pPr>
        <w:ind w:left="380"/>
        <w:jc w:val="both"/>
        <w:rPr>
          <w:rFonts w:ascii="Times New Roman" w:hAnsi="Times New Roman" w:cs="Times New Roman"/>
          <w:sz w:val="28"/>
          <w:szCs w:val="28"/>
        </w:rPr>
      </w:pPr>
      <w:r w:rsidRPr="00DB48D5">
        <w:rPr>
          <w:rFonts w:ascii="Times New Roman" w:hAnsi="Times New Roman" w:cs="Times New Roman"/>
          <w:sz w:val="28"/>
          <w:szCs w:val="28"/>
        </w:rPr>
        <w:t>- плановое  значение данного показателя  на 2011 – 2013 годы – 168 человек.</w:t>
      </w:r>
    </w:p>
    <w:p w:rsidR="009D520E" w:rsidRPr="00DB48D5"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lastRenderedPageBreak/>
        <w:t>Численность выпускников муниципальных общеобразовательных учреждений, участвовавших в едином государственном экзамене по математике составила:</w:t>
      </w:r>
    </w:p>
    <w:p w:rsidR="009D520E" w:rsidRPr="00DB48D5" w:rsidRDefault="009D520E" w:rsidP="009D520E">
      <w:pPr>
        <w:numPr>
          <w:ilvl w:val="0"/>
          <w:numId w:val="7"/>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177 человек;</w:t>
      </w:r>
    </w:p>
    <w:p w:rsidR="00A06DE1" w:rsidRDefault="00A06DE1" w:rsidP="00A06DE1">
      <w:pPr>
        <w:jc w:val="both"/>
        <w:rPr>
          <w:rFonts w:ascii="Times New Roman" w:hAnsi="Times New Roman" w:cs="Times New Roman"/>
          <w:sz w:val="28"/>
          <w:szCs w:val="28"/>
        </w:rPr>
      </w:pPr>
      <w:r>
        <w:rPr>
          <w:rFonts w:ascii="Times New Roman" w:hAnsi="Times New Roman" w:cs="Times New Roman"/>
          <w:sz w:val="28"/>
          <w:szCs w:val="28"/>
        </w:rPr>
        <w:t xml:space="preserve">   </w:t>
      </w:r>
      <w:r w:rsidR="009D520E" w:rsidRPr="00DB48D5">
        <w:rPr>
          <w:rFonts w:ascii="Times New Roman" w:hAnsi="Times New Roman" w:cs="Times New Roman"/>
          <w:sz w:val="28"/>
          <w:szCs w:val="28"/>
        </w:rPr>
        <w:t>- плановое  значение данного показателя  на 2011 – 2013 годы – 177 человек.</w:t>
      </w:r>
    </w:p>
    <w:p w:rsidR="009D520E" w:rsidRPr="00DB48D5" w:rsidRDefault="009D520E" w:rsidP="00A06DE1">
      <w:pPr>
        <w:jc w:val="both"/>
        <w:rPr>
          <w:rFonts w:ascii="Times New Roman" w:hAnsi="Times New Roman" w:cs="Times New Roman"/>
          <w:sz w:val="28"/>
          <w:szCs w:val="28"/>
        </w:rPr>
      </w:pPr>
      <w:r w:rsidRPr="00DB48D5">
        <w:rPr>
          <w:rFonts w:ascii="Times New Roman" w:hAnsi="Times New Roman" w:cs="Times New Roman"/>
          <w:sz w:val="28"/>
          <w:szCs w:val="28"/>
        </w:rPr>
        <w:t>Численность выпускников муниципальных общеобразовательных учреждений, сдавших  единый государственный экзамен  по математике составила:</w:t>
      </w:r>
    </w:p>
    <w:p w:rsidR="009D520E" w:rsidRPr="00DB48D5" w:rsidRDefault="009D520E" w:rsidP="009D520E">
      <w:pPr>
        <w:ind w:left="284"/>
        <w:jc w:val="both"/>
        <w:rPr>
          <w:rFonts w:ascii="Times New Roman" w:hAnsi="Times New Roman" w:cs="Times New Roman"/>
          <w:sz w:val="28"/>
          <w:szCs w:val="28"/>
        </w:rPr>
      </w:pPr>
      <w:r w:rsidRPr="00DB48D5">
        <w:rPr>
          <w:rFonts w:ascii="Times New Roman" w:hAnsi="Times New Roman" w:cs="Times New Roman"/>
          <w:sz w:val="28"/>
          <w:szCs w:val="28"/>
        </w:rPr>
        <w:t>-  в 2010 году – 166 человек;</w:t>
      </w:r>
    </w:p>
    <w:p w:rsidR="009D520E" w:rsidRPr="00DB48D5" w:rsidRDefault="00A06DE1" w:rsidP="00A06DE1">
      <w:pPr>
        <w:jc w:val="both"/>
        <w:rPr>
          <w:rFonts w:ascii="Times New Roman" w:hAnsi="Times New Roman" w:cs="Times New Roman"/>
          <w:sz w:val="28"/>
          <w:szCs w:val="28"/>
        </w:rPr>
      </w:pPr>
      <w:r>
        <w:rPr>
          <w:rFonts w:ascii="Times New Roman" w:hAnsi="Times New Roman" w:cs="Times New Roman"/>
          <w:sz w:val="28"/>
          <w:szCs w:val="28"/>
        </w:rPr>
        <w:t xml:space="preserve">   </w:t>
      </w:r>
      <w:r w:rsidR="009D520E" w:rsidRPr="00DB48D5">
        <w:rPr>
          <w:rFonts w:ascii="Times New Roman" w:hAnsi="Times New Roman" w:cs="Times New Roman"/>
          <w:sz w:val="28"/>
          <w:szCs w:val="28"/>
        </w:rPr>
        <w:t>- плановое  значение данного показателя  на 2011 – 2013 годы – 166 человек.</w:t>
      </w:r>
    </w:p>
    <w:p w:rsidR="009D520E" w:rsidRPr="00DB48D5"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выпускников муниципальных общеобразовательных учреждений, не получивших аттестат о среднем (полном) образовании составила:</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5 человек;</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плановое  значение данного показателя  на 2011 – 2013 годы составит  - 5 человек.</w:t>
      </w:r>
    </w:p>
    <w:p w:rsidR="009D520E" w:rsidRPr="00DB48D5"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выпускников муниципальных общеобразовательных учреждений составила:</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151 человек;</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плановое  значение данного показателя  на 2011 – 2013 годы составит  - 151 человек.</w:t>
      </w:r>
    </w:p>
    <w:p w:rsidR="009D520E" w:rsidRPr="00DB48D5" w:rsidRDefault="009D520E" w:rsidP="009D520E">
      <w:pPr>
        <w:ind w:firstLine="380"/>
        <w:jc w:val="both"/>
        <w:rPr>
          <w:rFonts w:ascii="Times New Roman" w:hAnsi="Times New Roman" w:cs="Times New Roman"/>
          <w:b/>
          <w:sz w:val="28"/>
          <w:szCs w:val="28"/>
        </w:rPr>
      </w:pPr>
      <w:r w:rsidRPr="00DB48D5">
        <w:rPr>
          <w:rFonts w:ascii="Times New Roman" w:hAnsi="Times New Roman" w:cs="Times New Roman"/>
          <w:sz w:val="28"/>
          <w:szCs w:val="28"/>
        </w:rPr>
        <w:t>Доля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 составила:</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8,59 процентов;</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плановое  значение данного показателя  на 2011 – 2013 годы составит  - 8,59 процентов.</w:t>
      </w:r>
    </w:p>
    <w:p w:rsidR="009D520E" w:rsidRPr="00DB48D5"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t>Количество муниципальных общеобразовательных учреждений, расположенных в городской местности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5 единиц;</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плановое  значение данного показателя  на 2011 – 2013 годы составит  - 5 единиц.</w:t>
      </w:r>
    </w:p>
    <w:p w:rsidR="009D520E" w:rsidRPr="00DB48D5" w:rsidRDefault="009D520E" w:rsidP="00A06DE1">
      <w:p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lastRenderedPageBreak/>
        <w:t>Количество муниципальных общеобразовательных учреждений, расположенных в сельской местности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11 единиц;</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плановое  значение данного показателя  на 2011 – 2013 годы составит  - 11 единиц</w:t>
      </w:r>
    </w:p>
    <w:p w:rsidR="009D520E" w:rsidRPr="00DB48D5" w:rsidRDefault="009D520E" w:rsidP="00A06DE1">
      <w:p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Количество муниципальных общеобразовательных учреждений, здания которых находятся в аварийном состоянии или требуют капитального ремонта,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6 единиц;</w:t>
      </w:r>
    </w:p>
    <w:p w:rsidR="00A06DE1" w:rsidRDefault="009D520E" w:rsidP="00A06DE1">
      <w:pPr>
        <w:ind w:left="380"/>
        <w:jc w:val="both"/>
        <w:rPr>
          <w:rFonts w:ascii="Times New Roman" w:hAnsi="Times New Roman" w:cs="Times New Roman"/>
          <w:b/>
          <w:sz w:val="28"/>
          <w:szCs w:val="28"/>
        </w:rPr>
      </w:pPr>
      <w:r w:rsidRPr="00DB48D5">
        <w:rPr>
          <w:rFonts w:ascii="Times New Roman" w:hAnsi="Times New Roman" w:cs="Times New Roman"/>
          <w:sz w:val="28"/>
          <w:szCs w:val="28"/>
        </w:rPr>
        <w:t>плановое  значение данного показателя  на 2011 – 2013 годы составит  - 6 единиц</w:t>
      </w:r>
      <w:r w:rsidR="00A06DE1">
        <w:rPr>
          <w:rFonts w:ascii="Times New Roman" w:hAnsi="Times New Roman" w:cs="Times New Roman"/>
          <w:sz w:val="28"/>
          <w:szCs w:val="28"/>
        </w:rPr>
        <w:t>.</w:t>
      </w:r>
    </w:p>
    <w:p w:rsidR="009D520E" w:rsidRPr="00A06DE1"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лиц, обучающихся в муниципальных общеобразовательных учреждениях, расположенных в городской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1965 человек;</w:t>
      </w:r>
    </w:p>
    <w:p w:rsidR="00A06DE1" w:rsidRDefault="009D520E" w:rsidP="00A06DE1">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1965 человек.</w:t>
      </w:r>
    </w:p>
    <w:p w:rsidR="009D520E" w:rsidRPr="00A06DE1" w:rsidRDefault="009D520E" w:rsidP="00A06DE1">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лиц, обучающихся в муниципальных общеобразовательных учреждениях, расположенных в сельской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2109 человек;</w:t>
      </w:r>
    </w:p>
    <w:p w:rsidR="001A14F0" w:rsidRPr="00DB48D5" w:rsidRDefault="009D520E" w:rsidP="001A14F0">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2109 человек.</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Доля детей первой и второй групп здоровья в общей численности обучающихся в муниципальных общеобразовательных учреждениях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 xml:space="preserve">в 2010 году – </w:t>
      </w:r>
      <w:r w:rsidRPr="00DB48D5">
        <w:rPr>
          <w:rFonts w:ascii="Times New Roman" w:hAnsi="Times New Roman" w:cs="Times New Roman"/>
          <w:sz w:val="28"/>
          <w:szCs w:val="28"/>
          <w:lang w:val="en-US"/>
        </w:rPr>
        <w:t>87</w:t>
      </w:r>
      <w:r w:rsidRPr="00DB48D5">
        <w:rPr>
          <w:rFonts w:ascii="Times New Roman" w:hAnsi="Times New Roman" w:cs="Times New Roman"/>
          <w:sz w:val="28"/>
          <w:szCs w:val="28"/>
        </w:rPr>
        <w:t>,2 процентов;</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87,2 процентов.</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работников муниципальных общеобразовательных учреждений, расположенных в городской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305 человек;</w:t>
      </w:r>
    </w:p>
    <w:p w:rsidR="001A14F0" w:rsidRPr="00DB48D5" w:rsidRDefault="009D520E" w:rsidP="001A14F0">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305 человек.</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lastRenderedPageBreak/>
        <w:t>Численность работников муниципальных общеобразовательных учреждений, расположенных в сельской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599 человек;</w:t>
      </w:r>
    </w:p>
    <w:p w:rsidR="001A14F0" w:rsidRPr="00DB48D5" w:rsidRDefault="009D520E" w:rsidP="001A14F0">
      <w:pPr>
        <w:ind w:left="380"/>
        <w:jc w:val="both"/>
        <w:rPr>
          <w:rFonts w:ascii="Times New Roman" w:hAnsi="Times New Roman" w:cs="Times New Roman"/>
          <w:b/>
          <w:sz w:val="28"/>
          <w:szCs w:val="28"/>
        </w:rPr>
      </w:pPr>
      <w:r w:rsidRPr="00DB48D5">
        <w:rPr>
          <w:rFonts w:ascii="Times New Roman" w:hAnsi="Times New Roman" w:cs="Times New Roman"/>
          <w:sz w:val="28"/>
          <w:szCs w:val="28"/>
        </w:rPr>
        <w:t>плановое  значение данного показателя  на 2011 – 2013 годы составит  -  599 человек.</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учителей муниципальных общеобразовательных учреждений, расположенных в городской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156 человек;</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156 человек.</w:t>
      </w:r>
    </w:p>
    <w:p w:rsidR="009D520E" w:rsidRPr="00DB48D5" w:rsidRDefault="009D520E" w:rsidP="009D520E">
      <w:p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Численность учителей муниципальных общеобразовательных учреждений, расположенных в сельской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258 человек;</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258 человек.</w:t>
      </w:r>
    </w:p>
    <w:p w:rsidR="009D520E" w:rsidRPr="00DB48D5" w:rsidRDefault="009D520E" w:rsidP="009D520E">
      <w:p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Численность прочего персонала (административно – управленческого, учебно – вспомогательного,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расположенных в городской местности (среднегодовая)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149 человек;</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149 человек.</w:t>
      </w:r>
    </w:p>
    <w:p w:rsidR="009D520E" w:rsidRPr="00DB48D5" w:rsidRDefault="009D520E" w:rsidP="009D520E">
      <w:p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Численность прочего персонала (административно – управленческого, учебно – вспомогательного, младшего обслуживающего персонала, а также педагогических работников, не осуществляющих учебный процесс) муниципальных общеобразовательных учреждений, расположенных в сельской  местности (среднегодовая) составляет:</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в 2010 году – 328  человек</w:t>
      </w:r>
    </w:p>
    <w:p w:rsidR="009D520E" w:rsidRPr="00DB48D5" w:rsidRDefault="009D520E" w:rsidP="009D520E">
      <w:pPr>
        <w:jc w:val="both"/>
        <w:rPr>
          <w:rFonts w:ascii="Times New Roman" w:hAnsi="Times New Roman" w:cs="Times New Roman"/>
          <w:b/>
          <w:sz w:val="28"/>
          <w:szCs w:val="28"/>
        </w:rPr>
      </w:pPr>
      <w:r w:rsidRPr="00DB48D5">
        <w:rPr>
          <w:rFonts w:ascii="Times New Roman" w:hAnsi="Times New Roman" w:cs="Times New Roman"/>
          <w:b/>
          <w:sz w:val="28"/>
          <w:szCs w:val="28"/>
        </w:rPr>
        <w:t xml:space="preserve">     - </w:t>
      </w:r>
      <w:r w:rsidRPr="00DB48D5">
        <w:rPr>
          <w:rFonts w:ascii="Times New Roman" w:hAnsi="Times New Roman" w:cs="Times New Roman"/>
          <w:sz w:val="28"/>
          <w:szCs w:val="28"/>
        </w:rPr>
        <w:t>плановое  значение данного показателя  на 2011 – 2013 годы составит  -           328 человек.</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Количество классов в муниципальных общеобразовательных учреждений, расположенных в городской местности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87 единиц;</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- 87 единиц.</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lastRenderedPageBreak/>
        <w:t>Количество классов в муниципальных общеобразовательных учреждений, расположенных в сельской местности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145 единиц;</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- 145 единиц.</w:t>
      </w:r>
    </w:p>
    <w:p w:rsidR="009D520E" w:rsidRPr="00DB48D5" w:rsidRDefault="009D520E" w:rsidP="001A14F0">
      <w:p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Средняя стоимость содержания одного класса в муниципальных общеобразовательных учреждениях в городском округе (муниципальном районе)  составила:</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150 220,3 рублей;</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- 150 220,3 рублей.</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Количество  муниципальных общеобразовательных учреждений, переведенных на нормативное подушевое финансирование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16 единиц;</w:t>
      </w:r>
    </w:p>
    <w:p w:rsidR="001A14F0" w:rsidRPr="00DB48D5" w:rsidRDefault="009D520E" w:rsidP="001A14F0">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- 16 единиц.</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Количество  муниципальных общеобразовательных учреждений, переведенных на новую (отраслевую) систему оплаты труда, ориентированную на результат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16 единиц;</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- 16 единиц.</w:t>
      </w:r>
    </w:p>
    <w:p w:rsidR="009D520E" w:rsidRPr="00DB48D5" w:rsidRDefault="009D520E" w:rsidP="001A14F0">
      <w:pPr>
        <w:jc w:val="both"/>
        <w:rPr>
          <w:rFonts w:ascii="Times New Roman" w:hAnsi="Times New Roman" w:cs="Times New Roman"/>
          <w:b/>
          <w:sz w:val="28"/>
          <w:szCs w:val="28"/>
        </w:rPr>
      </w:pPr>
      <w:r w:rsidRPr="00DB48D5">
        <w:rPr>
          <w:rFonts w:ascii="Times New Roman" w:hAnsi="Times New Roman" w:cs="Times New Roman"/>
          <w:sz w:val="28"/>
          <w:szCs w:val="28"/>
        </w:rPr>
        <w:t>Численность детей в возрасте 5-18 лет, получающих услуги по дополнительному образованию в организациях различной организационно – правовой формы и формы собственности составило:</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4419 человек;</w:t>
      </w:r>
    </w:p>
    <w:p w:rsidR="001A14F0" w:rsidRPr="00DB48D5" w:rsidRDefault="009D520E" w:rsidP="001A14F0">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- 4419 человек.</w:t>
      </w:r>
    </w:p>
    <w:p w:rsidR="009D520E" w:rsidRPr="00DB48D5" w:rsidRDefault="009D520E" w:rsidP="001A14F0">
      <w:pPr>
        <w:ind w:left="380"/>
        <w:jc w:val="both"/>
        <w:rPr>
          <w:rFonts w:ascii="Times New Roman" w:hAnsi="Times New Roman" w:cs="Times New Roman"/>
          <w:b/>
          <w:sz w:val="28"/>
          <w:szCs w:val="28"/>
        </w:rPr>
      </w:pPr>
      <w:r w:rsidRPr="00DB48D5">
        <w:rPr>
          <w:rFonts w:ascii="Times New Roman" w:hAnsi="Times New Roman" w:cs="Times New Roman"/>
          <w:sz w:val="28"/>
          <w:szCs w:val="28"/>
        </w:rPr>
        <w:t>Численность детей в возрасте 5-18 лет в городском округе (муниципальном районе) составляет:</w:t>
      </w:r>
    </w:p>
    <w:p w:rsidR="009D520E" w:rsidRPr="00DB48D5" w:rsidRDefault="009D520E" w:rsidP="009D520E">
      <w:pPr>
        <w:numPr>
          <w:ilvl w:val="0"/>
          <w:numId w:val="8"/>
        </w:numPr>
        <w:spacing w:after="0" w:line="240" w:lineRule="auto"/>
        <w:jc w:val="both"/>
        <w:rPr>
          <w:rFonts w:ascii="Times New Roman" w:hAnsi="Times New Roman" w:cs="Times New Roman"/>
          <w:sz w:val="28"/>
          <w:szCs w:val="28"/>
        </w:rPr>
      </w:pPr>
      <w:r w:rsidRPr="00DB48D5">
        <w:rPr>
          <w:rFonts w:ascii="Times New Roman" w:hAnsi="Times New Roman" w:cs="Times New Roman"/>
          <w:sz w:val="28"/>
          <w:szCs w:val="28"/>
        </w:rPr>
        <w:t>в 2010 году – 7802 человека;</w:t>
      </w:r>
    </w:p>
    <w:p w:rsidR="009D520E" w:rsidRPr="00DB48D5" w:rsidRDefault="009D520E" w:rsidP="009D520E">
      <w:pPr>
        <w:ind w:left="380"/>
        <w:jc w:val="both"/>
        <w:rPr>
          <w:rFonts w:ascii="Times New Roman" w:hAnsi="Times New Roman" w:cs="Times New Roman"/>
          <w:b/>
          <w:sz w:val="28"/>
          <w:szCs w:val="28"/>
        </w:rPr>
      </w:pPr>
      <w:r w:rsidRPr="00DB48D5">
        <w:rPr>
          <w:rFonts w:ascii="Times New Roman" w:hAnsi="Times New Roman" w:cs="Times New Roman"/>
          <w:sz w:val="28"/>
          <w:szCs w:val="28"/>
        </w:rPr>
        <w:t>- плановое  значение данного показателя  на 2011 – 2013 годы составит  - 7802 человека.</w:t>
      </w:r>
    </w:p>
    <w:p w:rsidR="001A14F0" w:rsidRDefault="001A14F0" w:rsidP="009D520E">
      <w:pPr>
        <w:jc w:val="both"/>
        <w:rPr>
          <w:rFonts w:ascii="Times New Roman" w:hAnsi="Times New Roman" w:cs="Times New Roman"/>
          <w:b/>
          <w:sz w:val="28"/>
          <w:szCs w:val="28"/>
        </w:rPr>
      </w:pPr>
    </w:p>
    <w:p w:rsidR="00E14098" w:rsidRDefault="00DE7367" w:rsidP="000132D5">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Y</w:t>
      </w:r>
      <w:r w:rsidR="00E14098">
        <w:rPr>
          <w:rFonts w:ascii="Times New Roman" w:hAnsi="Times New Roman" w:cs="Times New Roman"/>
          <w:b/>
          <w:sz w:val="28"/>
          <w:szCs w:val="28"/>
        </w:rPr>
        <w:t>. Физическая культура и спорт.</w:t>
      </w:r>
    </w:p>
    <w:p w:rsidR="00041215" w:rsidRDefault="00041215" w:rsidP="000132D5">
      <w:pPr>
        <w:jc w:val="center"/>
        <w:rPr>
          <w:rFonts w:ascii="Times New Roman" w:hAnsi="Times New Roman" w:cs="Times New Roman"/>
          <w:b/>
          <w:sz w:val="28"/>
          <w:szCs w:val="28"/>
        </w:rPr>
      </w:pPr>
    </w:p>
    <w:p w:rsidR="0050323B" w:rsidRPr="008B0001" w:rsidRDefault="00041215" w:rsidP="00041215">
      <w:pPr>
        <w:jc w:val="both"/>
        <w:rPr>
          <w:rFonts w:ascii="Times New Roman" w:hAnsi="Times New Roman" w:cs="Times New Roman"/>
          <w:sz w:val="28"/>
          <w:szCs w:val="28"/>
        </w:rPr>
      </w:pPr>
      <w:r>
        <w:rPr>
          <w:rFonts w:ascii="Times New Roman" w:hAnsi="Times New Roman" w:cs="Times New Roman"/>
          <w:b/>
          <w:sz w:val="28"/>
          <w:szCs w:val="28"/>
        </w:rPr>
        <w:tab/>
      </w:r>
      <w:r w:rsidRPr="008B0001">
        <w:rPr>
          <w:rFonts w:ascii="Times New Roman" w:hAnsi="Times New Roman" w:cs="Times New Roman"/>
          <w:sz w:val="28"/>
          <w:szCs w:val="28"/>
        </w:rPr>
        <w:t>В</w:t>
      </w:r>
      <w:r>
        <w:rPr>
          <w:rFonts w:ascii="Times New Roman" w:hAnsi="Times New Roman" w:cs="Times New Roman"/>
          <w:b/>
          <w:sz w:val="28"/>
          <w:szCs w:val="28"/>
        </w:rPr>
        <w:t xml:space="preserve"> </w:t>
      </w:r>
      <w:r w:rsidRPr="00041215">
        <w:rPr>
          <w:rFonts w:ascii="Times New Roman" w:hAnsi="Times New Roman" w:cs="Times New Roman"/>
          <w:sz w:val="28"/>
          <w:szCs w:val="28"/>
        </w:rPr>
        <w:t xml:space="preserve">2010 году на территории района функционировало </w:t>
      </w:r>
      <w:r w:rsidR="008B0001">
        <w:rPr>
          <w:rFonts w:ascii="Times New Roman" w:hAnsi="Times New Roman" w:cs="Times New Roman"/>
          <w:sz w:val="28"/>
          <w:szCs w:val="28"/>
        </w:rPr>
        <w:t xml:space="preserve">2 спортивных клуба, </w:t>
      </w:r>
      <w:r>
        <w:rPr>
          <w:rFonts w:ascii="Times New Roman" w:hAnsi="Times New Roman" w:cs="Times New Roman"/>
          <w:sz w:val="28"/>
          <w:szCs w:val="28"/>
        </w:rPr>
        <w:t>ведомственный физкультурно-оздоровительный комплекс, общественные федерации по пяти видам спорта.</w:t>
      </w:r>
      <w:r w:rsidR="008B0001">
        <w:rPr>
          <w:rFonts w:ascii="Times New Roman" w:hAnsi="Times New Roman" w:cs="Times New Roman"/>
          <w:sz w:val="28"/>
          <w:szCs w:val="28"/>
        </w:rPr>
        <w:t xml:space="preserve"> </w:t>
      </w:r>
      <w:r w:rsidR="00CD3736">
        <w:rPr>
          <w:rFonts w:ascii="Times New Roman" w:eastAsia="Times New Roman" w:hAnsi="Times New Roman" w:cs="Times New Roman"/>
          <w:sz w:val="28"/>
          <w:szCs w:val="28"/>
        </w:rPr>
        <w:t>Удельный вес населения, систематически занимающегося физи</w:t>
      </w:r>
      <w:r w:rsidR="00FB05C1">
        <w:rPr>
          <w:rFonts w:ascii="Times New Roman" w:hAnsi="Times New Roman"/>
          <w:sz w:val="28"/>
          <w:szCs w:val="28"/>
        </w:rPr>
        <w:t>ческой культурой и спортом в 2010</w:t>
      </w:r>
      <w:r w:rsidR="00CD3736">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составил 14.3</w:t>
      </w:r>
      <w:r w:rsidR="008B000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7165 человек), что </w:t>
      </w:r>
      <w:r w:rsidR="005D71CD">
        <w:rPr>
          <w:rFonts w:ascii="Times New Roman" w:eastAsia="Times New Roman" w:hAnsi="Times New Roman" w:cs="Times New Roman"/>
          <w:sz w:val="28"/>
          <w:szCs w:val="28"/>
        </w:rPr>
        <w:t>выше показателя 2009 года (5262 человек).</w:t>
      </w:r>
    </w:p>
    <w:p w:rsidR="005D71CD" w:rsidRDefault="005D71CD" w:rsidP="000412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Рост удельного веса затрудняет ряд обстоятельств: отсутствие на территории района муниципального физкультурно-оздоровительного комплекса, отсутствие ставок тренеров по видам спорта.</w:t>
      </w:r>
    </w:p>
    <w:p w:rsidR="005D71CD" w:rsidRDefault="005D71CD" w:rsidP="000412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Уровень фактической обеспеченности учреждениями физической культуры и спорта в муниципальном районе от нормативной потребности</w:t>
      </w:r>
      <w:r w:rsidR="008B0001">
        <w:rPr>
          <w:rFonts w:ascii="Times New Roman" w:eastAsia="Times New Roman" w:hAnsi="Times New Roman" w:cs="Times New Roman"/>
          <w:sz w:val="28"/>
          <w:szCs w:val="28"/>
        </w:rPr>
        <w:t xml:space="preserve"> составило</w:t>
      </w:r>
      <w:r>
        <w:rPr>
          <w:rFonts w:ascii="Times New Roman" w:eastAsia="Times New Roman" w:hAnsi="Times New Roman" w:cs="Times New Roman"/>
          <w:sz w:val="28"/>
          <w:szCs w:val="28"/>
        </w:rPr>
        <w:t>: спортивными залами -33%; плоскостными спортивными сооружениями – 99%</w:t>
      </w:r>
      <w:r w:rsidR="008B0001">
        <w:rPr>
          <w:rFonts w:ascii="Times New Roman" w:eastAsia="Times New Roman" w:hAnsi="Times New Roman" w:cs="Times New Roman"/>
          <w:sz w:val="28"/>
          <w:szCs w:val="28"/>
        </w:rPr>
        <w:t>. В течение года проведено 57 спортивно-массовых мероприятий</w:t>
      </w:r>
      <w:r w:rsidR="00844E22">
        <w:rPr>
          <w:rFonts w:ascii="Times New Roman" w:eastAsia="Times New Roman" w:hAnsi="Times New Roman" w:cs="Times New Roman"/>
          <w:sz w:val="28"/>
          <w:szCs w:val="28"/>
        </w:rPr>
        <w:t>, количество участников составило 3446 человек.</w:t>
      </w:r>
    </w:p>
    <w:p w:rsidR="00CD3736" w:rsidRDefault="00337400" w:rsidP="00337400">
      <w:pPr>
        <w:jc w:val="both"/>
        <w:rPr>
          <w:rFonts w:ascii="Times New Roman" w:hAnsi="Times New Roman" w:cs="Times New Roman"/>
          <w:b/>
          <w:sz w:val="28"/>
          <w:szCs w:val="28"/>
        </w:rPr>
      </w:pPr>
      <w:r>
        <w:rPr>
          <w:rFonts w:ascii="Times New Roman" w:eastAsia="Times New Roman" w:hAnsi="Times New Roman" w:cs="Times New Roman"/>
          <w:sz w:val="28"/>
          <w:szCs w:val="28"/>
        </w:rPr>
        <w:tab/>
        <w:t xml:space="preserve">Высоких результатов  добиваются карталинцы на спортивных аренах области, Уральского федерального округа , в соревнованиях Российского уровня по легкой атлетике, греко-римской борьбе, баскетболу, туризму и другим видам спорта. </w:t>
      </w:r>
    </w:p>
    <w:p w:rsidR="00CD3736" w:rsidRDefault="00CD3736" w:rsidP="000132D5">
      <w:pPr>
        <w:jc w:val="center"/>
        <w:rPr>
          <w:rFonts w:ascii="Times New Roman" w:hAnsi="Times New Roman" w:cs="Times New Roman"/>
          <w:b/>
          <w:sz w:val="28"/>
          <w:szCs w:val="28"/>
        </w:rPr>
      </w:pPr>
    </w:p>
    <w:p w:rsidR="00E14098" w:rsidRDefault="0048187D" w:rsidP="000132D5">
      <w:pPr>
        <w:jc w:val="center"/>
        <w:rPr>
          <w:rFonts w:ascii="Times New Roman" w:hAnsi="Times New Roman" w:cs="Times New Roman"/>
          <w:b/>
          <w:sz w:val="28"/>
          <w:szCs w:val="28"/>
        </w:rPr>
      </w:pPr>
      <w:r>
        <w:rPr>
          <w:rFonts w:ascii="Times New Roman" w:hAnsi="Times New Roman" w:cs="Times New Roman"/>
          <w:b/>
          <w:sz w:val="28"/>
          <w:szCs w:val="28"/>
          <w:lang w:val="en-US"/>
        </w:rPr>
        <w:t>YI</w:t>
      </w:r>
      <w:r w:rsidR="00E14098">
        <w:rPr>
          <w:rFonts w:ascii="Times New Roman" w:hAnsi="Times New Roman" w:cs="Times New Roman"/>
          <w:b/>
          <w:sz w:val="28"/>
          <w:szCs w:val="28"/>
        </w:rPr>
        <w:t>.Жилищное строительство и обеспечение граждан жильем</w:t>
      </w:r>
    </w:p>
    <w:p w:rsidR="00E14098" w:rsidRPr="00E14098" w:rsidRDefault="00E14098" w:rsidP="000132D5">
      <w:pPr>
        <w:ind w:firstLine="708"/>
        <w:jc w:val="both"/>
        <w:rPr>
          <w:rFonts w:ascii="Times New Roman" w:eastAsia="Times New Roman" w:hAnsi="Times New Roman" w:cs="Times New Roman"/>
          <w:sz w:val="28"/>
          <w:szCs w:val="28"/>
        </w:rPr>
      </w:pPr>
      <w:r w:rsidRPr="00E14098">
        <w:rPr>
          <w:rFonts w:ascii="Times New Roman" w:eastAsia="Times New Roman" w:hAnsi="Times New Roman" w:cs="Times New Roman"/>
          <w:sz w:val="28"/>
          <w:szCs w:val="28"/>
        </w:rPr>
        <w:t>В Карталинском муниципальном районе общая площадь жилищного фонда 1116</w:t>
      </w:r>
      <w:r>
        <w:rPr>
          <w:rFonts w:ascii="Times New Roman" w:hAnsi="Times New Roman" w:cs="Times New Roman"/>
          <w:sz w:val="28"/>
          <w:szCs w:val="28"/>
        </w:rPr>
        <w:t>,9 тыс. кв.м.</w:t>
      </w:r>
      <w:r w:rsidRPr="00E14098">
        <w:rPr>
          <w:rFonts w:ascii="Times New Roman" w:eastAsia="Times New Roman" w:hAnsi="Times New Roman" w:cs="Times New Roman"/>
          <w:sz w:val="28"/>
          <w:szCs w:val="28"/>
        </w:rPr>
        <w:t xml:space="preserve"> Введено в эксплуатацию </w:t>
      </w:r>
      <w:smartTag w:uri="urn:schemas-microsoft-com:office:smarttags" w:element="metricconverter">
        <w:smartTagPr>
          <w:attr w:name="ProductID" w:val="8667 кв. м"/>
        </w:smartTagPr>
        <w:r w:rsidRPr="00E14098">
          <w:rPr>
            <w:rFonts w:ascii="Times New Roman" w:eastAsia="Times New Roman" w:hAnsi="Times New Roman" w:cs="Times New Roman"/>
            <w:sz w:val="28"/>
            <w:szCs w:val="28"/>
          </w:rPr>
          <w:t>8667 кв. м</w:t>
        </w:r>
      </w:smartTag>
      <w:r w:rsidRPr="00E14098">
        <w:rPr>
          <w:rFonts w:ascii="Times New Roman" w:eastAsia="Times New Roman" w:hAnsi="Times New Roman" w:cs="Times New Roman"/>
          <w:sz w:val="28"/>
          <w:szCs w:val="28"/>
        </w:rPr>
        <w:t>. жилья  за счет индивидуального строительства, и общая площадь жилых помещений, приходящаяся в среднем на одного жителя, составила 22,66</w:t>
      </w:r>
      <w:r>
        <w:rPr>
          <w:rFonts w:ascii="Times New Roman" w:hAnsi="Times New Roman" w:cs="Times New Roman"/>
          <w:sz w:val="28"/>
          <w:szCs w:val="28"/>
        </w:rPr>
        <w:t xml:space="preserve"> кв.м.</w:t>
      </w:r>
      <w:r w:rsidRPr="00E14098">
        <w:rPr>
          <w:rFonts w:ascii="Times New Roman" w:eastAsia="Times New Roman" w:hAnsi="Times New Roman" w:cs="Times New Roman"/>
          <w:sz w:val="28"/>
          <w:szCs w:val="28"/>
        </w:rPr>
        <w:t xml:space="preserve">Число жилых квартир в расчете на 1000 человек населения составило 424,05 единиц. Выполнен снос ветхого и аварийного жилья  328 кв.м., переселено из ветхо-аварийного жилья 10 семей. Улучшены жилищные условия 13 молодым семьям и 6 работникам бюджетной сферы в рамках реализации программы «Доступное и комфортное жилье – гражданам России» в Карталинском муниципальном районе и  улучшены жилищные условия 9 семьям в рамках реализации программы «Социальное развитие села до 2012 года». </w:t>
      </w:r>
    </w:p>
    <w:p w:rsidR="00E14098" w:rsidRPr="00E14098" w:rsidRDefault="00837450" w:rsidP="000132D5">
      <w:pPr>
        <w:ind w:firstLine="708"/>
        <w:jc w:val="both"/>
        <w:rPr>
          <w:rFonts w:ascii="Times New Roman" w:eastAsia="Times New Roman" w:hAnsi="Times New Roman" w:cs="Times New Roman"/>
          <w:sz w:val="28"/>
          <w:szCs w:val="28"/>
        </w:rPr>
      </w:pPr>
      <w:r w:rsidRPr="00837450">
        <w:rPr>
          <w:rFonts w:ascii="Times New Roman" w:eastAsia="Times New Roman" w:hAnsi="Times New Roman" w:cs="Times New Roman"/>
          <w:sz w:val="28"/>
          <w:szCs w:val="28"/>
        </w:rPr>
        <w:lastRenderedPageBreak/>
        <w:t>Утвержден проект</w:t>
      </w:r>
      <w:r w:rsidR="00E14098" w:rsidRPr="00837450">
        <w:rPr>
          <w:rFonts w:ascii="Times New Roman" w:eastAsia="Times New Roman" w:hAnsi="Times New Roman" w:cs="Times New Roman"/>
          <w:sz w:val="28"/>
          <w:szCs w:val="28"/>
        </w:rPr>
        <w:t xml:space="preserve"> «Схемы территориального планирования Карталинского муниципального района», в котором изложены основные положения (исходные</w:t>
      </w:r>
      <w:r w:rsidR="00E14098" w:rsidRPr="00B860B9">
        <w:rPr>
          <w:rFonts w:ascii="Times New Roman" w:eastAsia="Times New Roman" w:hAnsi="Times New Roman" w:cs="Times New Roman"/>
          <w:sz w:val="28"/>
          <w:szCs w:val="28"/>
        </w:rPr>
        <w:t xml:space="preserve"> данные по обследованию</w:t>
      </w:r>
      <w:r w:rsidR="00E14098" w:rsidRPr="00E14098">
        <w:rPr>
          <w:rFonts w:ascii="Times New Roman" w:eastAsia="Times New Roman" w:hAnsi="Times New Roman" w:cs="Times New Roman"/>
          <w:sz w:val="28"/>
          <w:szCs w:val="28"/>
        </w:rPr>
        <w:t xml:space="preserve"> населенных пунктов), графическая часть «План современного использования района», схема территориального планирования района (проектный план), правила землепользования и застройки территории района. Проведено согласование границ района. Проведены  публичные слушания. Материалы выставлены на </w:t>
      </w:r>
      <w:r w:rsidR="00DE7367">
        <w:rPr>
          <w:rFonts w:ascii="Times New Roman" w:hAnsi="Times New Roman" w:cs="Times New Roman"/>
          <w:sz w:val="28"/>
          <w:szCs w:val="28"/>
        </w:rPr>
        <w:t xml:space="preserve">официальном сайте </w:t>
      </w:r>
      <w:r w:rsidR="00E14098" w:rsidRPr="00E14098">
        <w:rPr>
          <w:rFonts w:ascii="Times New Roman" w:eastAsia="Times New Roman" w:hAnsi="Times New Roman" w:cs="Times New Roman"/>
          <w:sz w:val="28"/>
          <w:szCs w:val="28"/>
        </w:rPr>
        <w:t xml:space="preserve"> администрации Карталинского муниципального района. Проект согласован в Правительстве Челябинской области, получено заключение по проекту от 15.03.2010 года №06/1076 Правительства области.</w:t>
      </w:r>
    </w:p>
    <w:p w:rsidR="00E14098" w:rsidRDefault="0048187D" w:rsidP="000132D5">
      <w:pPr>
        <w:ind w:firstLine="708"/>
        <w:jc w:val="center"/>
        <w:rPr>
          <w:rFonts w:ascii="Times New Roman" w:hAnsi="Times New Roman" w:cs="Times New Roman"/>
          <w:b/>
          <w:sz w:val="28"/>
          <w:szCs w:val="28"/>
        </w:rPr>
      </w:pPr>
      <w:r w:rsidRPr="0048187D">
        <w:rPr>
          <w:rFonts w:ascii="Times New Roman" w:hAnsi="Times New Roman" w:cs="Times New Roman"/>
          <w:b/>
          <w:sz w:val="28"/>
          <w:szCs w:val="28"/>
          <w:lang w:val="en-US"/>
        </w:rPr>
        <w:t>YII</w:t>
      </w:r>
      <w:r w:rsidRPr="0048187D">
        <w:rPr>
          <w:rFonts w:ascii="Times New Roman" w:hAnsi="Times New Roman" w:cs="Times New Roman"/>
          <w:b/>
          <w:sz w:val="28"/>
          <w:szCs w:val="28"/>
        </w:rPr>
        <w:t>.</w:t>
      </w:r>
      <w:r>
        <w:rPr>
          <w:rFonts w:ascii="Times New Roman" w:hAnsi="Times New Roman" w:cs="Times New Roman"/>
          <w:b/>
          <w:sz w:val="28"/>
          <w:szCs w:val="28"/>
        </w:rPr>
        <w:t xml:space="preserve"> Жилищно-коммунальное хозяйство</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 xml:space="preserve">В 2010 году определилась доля многоквартирных домов, в которых собственники помещений выбрали и реализуют один из способов управления многоквартирными домами: </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-66 домов управление товариществом собственников жилья (ТСЖ «Луч», ТСЖ «Надежда» и ТСЖ «Еленинка»);</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-256 домов управление управляющей организацией (ОАО «Кран Сервис», ОАО «Челябоблкоммунэнерго» Карталинские ЭТС, ООО «Жилсервис», ООО «Гарант Сервис»).</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 xml:space="preserve">Услуги в сфере электро-, газо-, тепло-, водоснабжения, водоотведения, очистки сточных вод и эксплуатации объектов, используемых для утилизации твердых бытовых отходов  предоставляли 25 организаций. </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 xml:space="preserve">Уровень собираемости платежей за предоставленные жилищно-коммунальные услуги 99%. </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 xml:space="preserve">Паспорта готовности жилищного фонда и котельных к работе в осеннне-зимний период подписаны в срок до 1 октября. Отопительный сезон 2010 – 2011 годов начат 1 октября 2010 года с запуска отопительных систем объектов социальной сферы (детские садики, школы, больницы, поликлиники), а в период с 1 октября по 10 октября подано тепло в жилые дома. К работе в отопительный период подготовлено 27 котельных, </w:t>
      </w:r>
      <w:smartTag w:uri="urn:schemas-microsoft-com:office:smarttags" w:element="metricconverter">
        <w:smartTagPr>
          <w:attr w:name="ProductID" w:val="68 км"/>
        </w:smartTagPr>
        <w:r w:rsidRPr="0048187D">
          <w:rPr>
            <w:rFonts w:ascii="Times New Roman" w:eastAsia="Times New Roman" w:hAnsi="Times New Roman" w:cs="Times New Roman"/>
            <w:sz w:val="28"/>
            <w:szCs w:val="28"/>
          </w:rPr>
          <w:t>68 км</w:t>
        </w:r>
      </w:smartTag>
      <w:r w:rsidRPr="0048187D">
        <w:rPr>
          <w:rFonts w:ascii="Times New Roman" w:eastAsia="Times New Roman" w:hAnsi="Times New Roman" w:cs="Times New Roman"/>
          <w:sz w:val="28"/>
          <w:szCs w:val="28"/>
        </w:rPr>
        <w:t xml:space="preserve"> сетей теплоснабжения, </w:t>
      </w:r>
      <w:smartTag w:uri="urn:schemas-microsoft-com:office:smarttags" w:element="metricconverter">
        <w:smartTagPr>
          <w:attr w:name="ProductID" w:val="128,2 км"/>
        </w:smartTagPr>
        <w:r w:rsidRPr="0048187D">
          <w:rPr>
            <w:rFonts w:ascii="Times New Roman" w:eastAsia="Times New Roman" w:hAnsi="Times New Roman" w:cs="Times New Roman"/>
            <w:sz w:val="28"/>
            <w:szCs w:val="28"/>
          </w:rPr>
          <w:t>128,2 км</w:t>
        </w:r>
      </w:smartTag>
      <w:r w:rsidRPr="0048187D">
        <w:rPr>
          <w:rFonts w:ascii="Times New Roman" w:eastAsia="Times New Roman" w:hAnsi="Times New Roman" w:cs="Times New Roman"/>
          <w:sz w:val="28"/>
          <w:szCs w:val="28"/>
        </w:rPr>
        <w:t xml:space="preserve"> сетей водоснабжения, </w:t>
      </w:r>
      <w:smartTag w:uri="urn:schemas-microsoft-com:office:smarttags" w:element="metricconverter">
        <w:smartTagPr>
          <w:attr w:name="ProductID" w:val="61,7 км"/>
        </w:smartTagPr>
        <w:r w:rsidRPr="0048187D">
          <w:rPr>
            <w:rFonts w:ascii="Times New Roman" w:eastAsia="Times New Roman" w:hAnsi="Times New Roman" w:cs="Times New Roman"/>
            <w:sz w:val="28"/>
            <w:szCs w:val="28"/>
          </w:rPr>
          <w:t>61,7 км</w:t>
        </w:r>
      </w:smartTag>
      <w:r w:rsidRPr="0048187D">
        <w:rPr>
          <w:rFonts w:ascii="Times New Roman" w:eastAsia="Times New Roman" w:hAnsi="Times New Roman" w:cs="Times New Roman"/>
          <w:sz w:val="28"/>
          <w:szCs w:val="28"/>
        </w:rPr>
        <w:t xml:space="preserve"> сетей водоотведения и 531 жилой дом общей площадью отапливаемых помещений 297,3 тыс. м2.</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lastRenderedPageBreak/>
        <w:t>За отчетный год в отношении 61-ого многоквартирного жилого дома осуществлен государственный кадастровый учет, что составило 15,6% от общего количества многоквартирных домов.</w:t>
      </w:r>
    </w:p>
    <w:p w:rsidR="0048187D" w:rsidRPr="0048187D" w:rsidRDefault="0048187D" w:rsidP="000132D5">
      <w:pPr>
        <w:ind w:firstLine="708"/>
        <w:jc w:val="both"/>
        <w:rPr>
          <w:rFonts w:ascii="Times New Roman" w:eastAsia="Times New Roman" w:hAnsi="Times New Roman" w:cs="Times New Roman"/>
          <w:sz w:val="28"/>
          <w:szCs w:val="28"/>
        </w:rPr>
      </w:pPr>
      <w:r w:rsidRPr="0048187D">
        <w:rPr>
          <w:rFonts w:ascii="Times New Roman" w:eastAsia="Times New Roman" w:hAnsi="Times New Roman" w:cs="Times New Roman"/>
          <w:sz w:val="28"/>
          <w:szCs w:val="28"/>
        </w:rPr>
        <w:t xml:space="preserve">Проведен капитальный ремонт 10-ти многоквартирных жилых домов – ремонт внутридомовых инженерных систем водо-, теплоснабжения, водоотведения, крыш и утепление фасадов. </w:t>
      </w:r>
    </w:p>
    <w:p w:rsidR="0048187D" w:rsidRPr="0048187D" w:rsidRDefault="0048187D" w:rsidP="000132D5">
      <w:pPr>
        <w:ind w:firstLine="708"/>
        <w:jc w:val="both"/>
        <w:rPr>
          <w:rFonts w:ascii="Times New Roman" w:hAnsi="Times New Roman" w:cs="Times New Roman"/>
          <w:b/>
          <w:sz w:val="28"/>
          <w:szCs w:val="28"/>
        </w:rPr>
      </w:pPr>
    </w:p>
    <w:p w:rsidR="00DE7367" w:rsidRDefault="00DE7367" w:rsidP="000132D5">
      <w:pPr>
        <w:ind w:firstLine="708"/>
        <w:jc w:val="center"/>
        <w:rPr>
          <w:rFonts w:ascii="Times New Roman" w:hAnsi="Times New Roman" w:cs="Times New Roman"/>
          <w:b/>
          <w:sz w:val="28"/>
          <w:szCs w:val="28"/>
        </w:rPr>
      </w:pPr>
      <w:r w:rsidRPr="00DE7367">
        <w:rPr>
          <w:rFonts w:ascii="Times New Roman" w:hAnsi="Times New Roman" w:cs="Times New Roman"/>
          <w:b/>
          <w:sz w:val="28"/>
          <w:szCs w:val="28"/>
          <w:lang w:val="en-US"/>
        </w:rPr>
        <w:t>YIII</w:t>
      </w:r>
      <w:r w:rsidRPr="00DE7367">
        <w:rPr>
          <w:rFonts w:ascii="Times New Roman" w:hAnsi="Times New Roman" w:cs="Times New Roman"/>
          <w:b/>
          <w:sz w:val="28"/>
          <w:szCs w:val="28"/>
        </w:rPr>
        <w:t>.Организация муниципального управления</w:t>
      </w:r>
    </w:p>
    <w:p w:rsidR="004F34E1" w:rsidRPr="00A1557B" w:rsidRDefault="004F34E1" w:rsidP="000132D5">
      <w:pPr>
        <w:spacing w:after="0"/>
        <w:ind w:firstLine="540"/>
        <w:jc w:val="both"/>
        <w:rPr>
          <w:rFonts w:ascii="Times New Roman" w:hAnsi="Times New Roman" w:cs="Times New Roman"/>
          <w:sz w:val="28"/>
          <w:szCs w:val="28"/>
        </w:rPr>
      </w:pPr>
      <w:r w:rsidRPr="00A1557B">
        <w:rPr>
          <w:rFonts w:ascii="Times New Roman" w:hAnsi="Times New Roman" w:cs="Times New Roman"/>
          <w:sz w:val="28"/>
          <w:szCs w:val="28"/>
        </w:rPr>
        <w:t xml:space="preserve">В целях повышения эффективности муниципального управления </w:t>
      </w:r>
      <w:r>
        <w:rPr>
          <w:rFonts w:ascii="Times New Roman" w:hAnsi="Times New Roman" w:cs="Times New Roman"/>
          <w:sz w:val="28"/>
          <w:szCs w:val="28"/>
        </w:rPr>
        <w:t>проводит</w:t>
      </w:r>
      <w:r w:rsidRPr="00A1557B">
        <w:rPr>
          <w:rFonts w:ascii="Times New Roman" w:hAnsi="Times New Roman" w:cs="Times New Roman"/>
          <w:sz w:val="28"/>
          <w:szCs w:val="28"/>
        </w:rPr>
        <w:t xml:space="preserve">ся работа по обеспечению открытости органов местного самоуправления, внедрению принципов </w:t>
      </w:r>
      <w:r>
        <w:rPr>
          <w:rFonts w:ascii="Times New Roman" w:hAnsi="Times New Roman" w:cs="Times New Roman"/>
          <w:sz w:val="28"/>
          <w:szCs w:val="28"/>
        </w:rPr>
        <w:t>программно-целевог</w:t>
      </w:r>
      <w:r w:rsidRPr="00A1557B">
        <w:rPr>
          <w:rFonts w:ascii="Times New Roman" w:hAnsi="Times New Roman" w:cs="Times New Roman"/>
          <w:sz w:val="28"/>
          <w:szCs w:val="28"/>
        </w:rPr>
        <w:t>о планирования, повышению ориентированности деятельности органов местного самоуправления на результат.</w:t>
      </w:r>
    </w:p>
    <w:p w:rsidR="004F34E1" w:rsidRDefault="004F34E1" w:rsidP="000132D5">
      <w:pPr>
        <w:spacing w:after="0"/>
        <w:ind w:firstLine="700"/>
        <w:jc w:val="both"/>
        <w:rPr>
          <w:rFonts w:ascii="Times New Roman" w:hAnsi="Times New Roman" w:cs="Times New Roman"/>
          <w:sz w:val="28"/>
          <w:szCs w:val="28"/>
        </w:rPr>
      </w:pPr>
      <w:r w:rsidRPr="00A1557B">
        <w:rPr>
          <w:rFonts w:ascii="Times New Roman" w:hAnsi="Times New Roman" w:cs="Times New Roman"/>
          <w:sz w:val="28"/>
          <w:szCs w:val="28"/>
        </w:rPr>
        <w:t xml:space="preserve">С вступлением в действие Федерального закона РФ от 09.02.2009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cs="Times New Roman"/>
          <w:sz w:val="28"/>
          <w:szCs w:val="28"/>
        </w:rPr>
        <w:t>возро</w:t>
      </w:r>
      <w:r w:rsidRPr="00A1557B">
        <w:rPr>
          <w:rFonts w:ascii="Times New Roman" w:hAnsi="Times New Roman" w:cs="Times New Roman"/>
          <w:sz w:val="28"/>
          <w:szCs w:val="28"/>
        </w:rPr>
        <w:t>с</w:t>
      </w:r>
      <w:r>
        <w:rPr>
          <w:rFonts w:ascii="Times New Roman" w:hAnsi="Times New Roman" w:cs="Times New Roman"/>
          <w:sz w:val="28"/>
          <w:szCs w:val="28"/>
        </w:rPr>
        <w:t>ла</w:t>
      </w:r>
      <w:r w:rsidRPr="00A1557B">
        <w:rPr>
          <w:rFonts w:ascii="Times New Roman" w:hAnsi="Times New Roman" w:cs="Times New Roman"/>
          <w:sz w:val="28"/>
          <w:szCs w:val="28"/>
        </w:rPr>
        <w:t xml:space="preserve"> роль официального Интер</w:t>
      </w:r>
      <w:r>
        <w:rPr>
          <w:rFonts w:ascii="Times New Roman" w:hAnsi="Times New Roman" w:cs="Times New Roman"/>
          <w:sz w:val="28"/>
          <w:szCs w:val="28"/>
        </w:rPr>
        <w:t>нет – сайта Администрации Карталинского муниципального р</w:t>
      </w:r>
      <w:r w:rsidR="006540D2">
        <w:rPr>
          <w:rFonts w:ascii="Times New Roman" w:hAnsi="Times New Roman" w:cs="Times New Roman"/>
          <w:sz w:val="28"/>
          <w:szCs w:val="28"/>
        </w:rPr>
        <w:t>айона</w:t>
      </w:r>
      <w:r>
        <w:rPr>
          <w:rFonts w:ascii="Times New Roman" w:hAnsi="Times New Roman" w:cs="Times New Roman"/>
          <w:sz w:val="28"/>
          <w:szCs w:val="28"/>
        </w:rPr>
        <w:t>,</w:t>
      </w:r>
      <w:r w:rsidRPr="00A1557B">
        <w:rPr>
          <w:rFonts w:ascii="Times New Roman" w:hAnsi="Times New Roman" w:cs="Times New Roman"/>
          <w:sz w:val="28"/>
          <w:szCs w:val="28"/>
        </w:rPr>
        <w:t xml:space="preserve"> как одного из основных источников информации о деятельности </w:t>
      </w:r>
      <w:r>
        <w:rPr>
          <w:rFonts w:ascii="Times New Roman" w:hAnsi="Times New Roman" w:cs="Times New Roman"/>
          <w:sz w:val="28"/>
          <w:szCs w:val="28"/>
        </w:rPr>
        <w:t xml:space="preserve"> органов местного самоуправления.</w:t>
      </w:r>
    </w:p>
    <w:p w:rsidR="006540D2" w:rsidRDefault="006540D2" w:rsidP="000132D5">
      <w:pPr>
        <w:spacing w:after="0"/>
        <w:ind w:firstLine="700"/>
        <w:jc w:val="both"/>
        <w:rPr>
          <w:rFonts w:ascii="Times New Roman" w:hAnsi="Times New Roman" w:cs="Times New Roman"/>
          <w:sz w:val="28"/>
          <w:szCs w:val="28"/>
        </w:rPr>
      </w:pPr>
    </w:p>
    <w:p w:rsidR="004F34E1" w:rsidRDefault="004F34E1" w:rsidP="000132D5">
      <w:pPr>
        <w:tabs>
          <w:tab w:val="left" w:pos="1260"/>
        </w:tabs>
        <w:spacing w:after="0"/>
        <w:ind w:firstLine="720"/>
        <w:jc w:val="both"/>
        <w:rPr>
          <w:rFonts w:ascii="Times New Roman" w:hAnsi="Times New Roman" w:cs="Times New Roman"/>
          <w:color w:val="000000"/>
          <w:sz w:val="28"/>
          <w:szCs w:val="28"/>
        </w:rPr>
      </w:pPr>
      <w:r>
        <w:rPr>
          <w:rFonts w:ascii="Times New Roman" w:hAnsi="Times New Roman" w:cs="Times New Roman"/>
          <w:sz w:val="28"/>
          <w:szCs w:val="28"/>
        </w:rPr>
        <w:t>В 2010</w:t>
      </w:r>
      <w:r w:rsidRPr="00A1557B">
        <w:rPr>
          <w:rFonts w:ascii="Times New Roman" w:hAnsi="Times New Roman" w:cs="Times New Roman"/>
          <w:sz w:val="28"/>
          <w:szCs w:val="28"/>
        </w:rPr>
        <w:t xml:space="preserve"> году уделялось большое внимание д</w:t>
      </w:r>
      <w:r>
        <w:rPr>
          <w:rFonts w:ascii="Times New Roman" w:hAnsi="Times New Roman" w:cs="Times New Roman"/>
          <w:sz w:val="28"/>
          <w:szCs w:val="28"/>
        </w:rPr>
        <w:t>альнейшему развитию  официального сайта Администрации Карталинского муниципального района</w:t>
      </w:r>
      <w:r w:rsidRPr="00A1557B">
        <w:rPr>
          <w:rFonts w:ascii="Times New Roman" w:hAnsi="Times New Roman" w:cs="Times New Roman"/>
          <w:sz w:val="28"/>
          <w:szCs w:val="28"/>
        </w:rPr>
        <w:t xml:space="preserve"> как средства, </w:t>
      </w:r>
      <w:r w:rsidRPr="00A1557B">
        <w:rPr>
          <w:rFonts w:ascii="Times New Roman" w:hAnsi="Times New Roman" w:cs="Times New Roman"/>
          <w:color w:val="000000"/>
          <w:sz w:val="28"/>
          <w:szCs w:val="28"/>
        </w:rPr>
        <w:t>обеспечивающего реализац</w:t>
      </w:r>
      <w:r>
        <w:rPr>
          <w:rFonts w:ascii="Times New Roman" w:hAnsi="Times New Roman" w:cs="Times New Roman"/>
          <w:color w:val="000000"/>
          <w:sz w:val="28"/>
          <w:szCs w:val="28"/>
        </w:rPr>
        <w:t xml:space="preserve">ию конституционных прав граждан </w:t>
      </w:r>
      <w:r w:rsidRPr="00A1557B">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получение</w:t>
      </w:r>
      <w:r w:rsidRPr="00A1557B">
        <w:rPr>
          <w:rFonts w:ascii="Times New Roman" w:hAnsi="Times New Roman" w:cs="Times New Roman"/>
          <w:color w:val="000000"/>
          <w:sz w:val="28"/>
          <w:szCs w:val="28"/>
        </w:rPr>
        <w:t xml:space="preserve"> информации.</w:t>
      </w:r>
      <w:r>
        <w:rPr>
          <w:rFonts w:ascii="Times New Roman" w:hAnsi="Times New Roman" w:cs="Times New Roman"/>
          <w:color w:val="000000"/>
          <w:sz w:val="28"/>
          <w:szCs w:val="28"/>
        </w:rPr>
        <w:t xml:space="preserve"> </w:t>
      </w:r>
      <w:r w:rsidR="00B860B9">
        <w:rPr>
          <w:rFonts w:ascii="Times New Roman" w:hAnsi="Times New Roman" w:cs="Times New Roman"/>
          <w:color w:val="000000"/>
          <w:sz w:val="28"/>
          <w:szCs w:val="28"/>
        </w:rPr>
        <w:t xml:space="preserve">Приобретена новая версия сайта органов государственной </w:t>
      </w:r>
      <w:r w:rsidR="008D1065">
        <w:rPr>
          <w:rFonts w:ascii="Times New Roman" w:hAnsi="Times New Roman" w:cs="Times New Roman"/>
          <w:color w:val="000000"/>
          <w:sz w:val="28"/>
          <w:szCs w:val="28"/>
        </w:rPr>
        <w:t xml:space="preserve"> власти</w:t>
      </w:r>
      <w:r w:rsidR="00B860B9">
        <w:rPr>
          <w:rFonts w:ascii="Times New Roman" w:hAnsi="Times New Roman" w:cs="Times New Roman"/>
          <w:color w:val="000000"/>
          <w:sz w:val="28"/>
          <w:szCs w:val="28"/>
        </w:rPr>
        <w:t>. На сайте отражены все необходимые разделы</w:t>
      </w:r>
      <w:r w:rsidR="008D1065">
        <w:rPr>
          <w:rFonts w:ascii="Times New Roman" w:hAnsi="Times New Roman" w:cs="Times New Roman"/>
          <w:color w:val="000000"/>
          <w:sz w:val="28"/>
          <w:szCs w:val="28"/>
        </w:rPr>
        <w:t>: официальные документы, муниципальный заказ, информационный блок, интернет приемная.</w:t>
      </w:r>
    </w:p>
    <w:p w:rsidR="004F34E1" w:rsidRDefault="004F34E1" w:rsidP="000132D5">
      <w:pPr>
        <w:tabs>
          <w:tab w:val="left" w:pos="1260"/>
        </w:tabs>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w:t>
      </w:r>
      <w:r w:rsidRPr="00A1557B">
        <w:rPr>
          <w:rFonts w:ascii="Times New Roman" w:hAnsi="Times New Roman" w:cs="Times New Roman"/>
          <w:sz w:val="28"/>
          <w:szCs w:val="28"/>
        </w:rPr>
        <w:t>сайт</w:t>
      </w:r>
      <w:r>
        <w:rPr>
          <w:rFonts w:ascii="Times New Roman" w:hAnsi="Times New Roman" w:cs="Times New Roman"/>
          <w:sz w:val="28"/>
          <w:szCs w:val="28"/>
        </w:rPr>
        <w:t>е</w:t>
      </w:r>
      <w:r w:rsidR="004B6EB9">
        <w:rPr>
          <w:rFonts w:ascii="Times New Roman" w:hAnsi="Times New Roman" w:cs="Times New Roman"/>
          <w:sz w:val="28"/>
          <w:szCs w:val="28"/>
        </w:rPr>
        <w:t xml:space="preserve"> </w:t>
      </w:r>
      <w:r>
        <w:rPr>
          <w:rFonts w:ascii="Times New Roman" w:hAnsi="Times New Roman" w:cs="Times New Roman"/>
          <w:sz w:val="28"/>
          <w:szCs w:val="28"/>
        </w:rPr>
        <w:t xml:space="preserve">  размещен  </w:t>
      </w:r>
      <w:r w:rsidR="004B6EB9">
        <w:rPr>
          <w:rFonts w:ascii="Times New Roman" w:hAnsi="Times New Roman" w:cs="Times New Roman"/>
          <w:sz w:val="28"/>
          <w:szCs w:val="28"/>
        </w:rPr>
        <w:t xml:space="preserve">доклад Главы Карталинского муниципального района </w:t>
      </w:r>
      <w:r w:rsidRPr="00A1557B">
        <w:rPr>
          <w:rFonts w:ascii="Times New Roman" w:hAnsi="Times New Roman" w:cs="Times New Roman"/>
          <w:sz w:val="28"/>
          <w:szCs w:val="28"/>
        </w:rPr>
        <w:t xml:space="preserve"> </w:t>
      </w:r>
      <w:r w:rsidR="004B6EB9">
        <w:rPr>
          <w:rFonts w:ascii="Times New Roman" w:hAnsi="Times New Roman" w:cs="Times New Roman"/>
          <w:sz w:val="28"/>
          <w:szCs w:val="28"/>
        </w:rPr>
        <w:t>за 2009</w:t>
      </w:r>
      <w:r>
        <w:rPr>
          <w:rFonts w:ascii="Times New Roman" w:hAnsi="Times New Roman" w:cs="Times New Roman"/>
          <w:sz w:val="28"/>
          <w:szCs w:val="28"/>
        </w:rPr>
        <w:t xml:space="preserve"> год </w:t>
      </w:r>
      <w:r w:rsidRPr="00A1557B">
        <w:rPr>
          <w:rFonts w:ascii="Times New Roman" w:hAnsi="Times New Roman" w:cs="Times New Roman"/>
          <w:sz w:val="28"/>
          <w:szCs w:val="28"/>
        </w:rPr>
        <w:t>о достигнутых значениях показателей для оценки эффект</w:t>
      </w:r>
      <w:r w:rsidR="004B6EB9">
        <w:rPr>
          <w:rFonts w:ascii="Times New Roman" w:hAnsi="Times New Roman" w:cs="Times New Roman"/>
          <w:sz w:val="28"/>
          <w:szCs w:val="28"/>
        </w:rPr>
        <w:t xml:space="preserve">ивности деятельности </w:t>
      </w:r>
      <w:r w:rsidRPr="00A1557B">
        <w:rPr>
          <w:rFonts w:ascii="Times New Roman" w:hAnsi="Times New Roman" w:cs="Times New Roman"/>
          <w:sz w:val="28"/>
          <w:szCs w:val="28"/>
        </w:rPr>
        <w:t xml:space="preserve"> органов </w:t>
      </w:r>
      <w:r w:rsidR="004B6EB9">
        <w:rPr>
          <w:rFonts w:ascii="Times New Roman" w:hAnsi="Times New Roman" w:cs="Times New Roman"/>
          <w:sz w:val="28"/>
          <w:szCs w:val="28"/>
        </w:rPr>
        <w:t>местного самоуправления и их планируемых значениях на 2010-2012 годы</w:t>
      </w:r>
    </w:p>
    <w:p w:rsidR="004F34E1" w:rsidRDefault="004F34E1" w:rsidP="000132D5">
      <w:pPr>
        <w:tabs>
          <w:tab w:val="left" w:pos="1260"/>
        </w:tabs>
        <w:spacing w:after="0"/>
        <w:ind w:firstLine="720"/>
        <w:jc w:val="both"/>
        <w:rPr>
          <w:rFonts w:ascii="Times New Roman" w:hAnsi="Times New Roman" w:cs="Times New Roman"/>
          <w:sz w:val="28"/>
          <w:szCs w:val="28"/>
        </w:rPr>
      </w:pPr>
      <w:r w:rsidRPr="00A1557B">
        <w:rPr>
          <w:rFonts w:ascii="Times New Roman" w:hAnsi="Times New Roman" w:cs="Times New Roman"/>
          <w:sz w:val="28"/>
          <w:szCs w:val="28"/>
        </w:rPr>
        <w:t xml:space="preserve">Обеспечено дальнейшее развитие </w:t>
      </w:r>
      <w:r w:rsidR="004B6EB9">
        <w:rPr>
          <w:rFonts w:ascii="Times New Roman" w:hAnsi="Times New Roman" w:cs="Times New Roman"/>
          <w:sz w:val="28"/>
          <w:szCs w:val="28"/>
        </w:rPr>
        <w:t>раздела</w:t>
      </w:r>
      <w:r w:rsidRPr="00A1557B">
        <w:rPr>
          <w:rFonts w:ascii="Times New Roman" w:hAnsi="Times New Roman" w:cs="Times New Roman"/>
          <w:sz w:val="28"/>
          <w:szCs w:val="28"/>
        </w:rPr>
        <w:t xml:space="preserve"> </w:t>
      </w:r>
      <w:r>
        <w:rPr>
          <w:rFonts w:ascii="Times New Roman" w:hAnsi="Times New Roman" w:cs="Times New Roman"/>
          <w:sz w:val="28"/>
          <w:szCs w:val="28"/>
        </w:rPr>
        <w:t>м</w:t>
      </w:r>
      <w:r w:rsidRPr="00A1557B">
        <w:rPr>
          <w:rFonts w:ascii="Times New Roman" w:hAnsi="Times New Roman" w:cs="Times New Roman"/>
          <w:sz w:val="28"/>
          <w:szCs w:val="28"/>
        </w:rPr>
        <w:t>униципального заказа</w:t>
      </w:r>
      <w:r w:rsidR="004B6EB9">
        <w:rPr>
          <w:rFonts w:ascii="Times New Roman" w:hAnsi="Times New Roman" w:cs="Times New Roman"/>
          <w:sz w:val="28"/>
          <w:szCs w:val="28"/>
        </w:rPr>
        <w:t xml:space="preserve">: </w:t>
      </w:r>
      <w:r w:rsidRPr="00A1557B">
        <w:rPr>
          <w:rFonts w:ascii="Times New Roman" w:hAnsi="Times New Roman" w:cs="Times New Roman"/>
          <w:sz w:val="28"/>
          <w:szCs w:val="28"/>
        </w:rPr>
        <w:t>размещение на нем информации о проводимых конкурсах, котировках, аукционах и их итогах, а также нормативно-правовых акто</w:t>
      </w:r>
      <w:r w:rsidR="004B6EB9">
        <w:rPr>
          <w:rFonts w:ascii="Times New Roman" w:hAnsi="Times New Roman" w:cs="Times New Roman"/>
          <w:sz w:val="28"/>
          <w:szCs w:val="28"/>
        </w:rPr>
        <w:t xml:space="preserve">в администрации Карталинского муниципального района </w:t>
      </w:r>
      <w:r w:rsidRPr="00A1557B">
        <w:rPr>
          <w:rFonts w:ascii="Times New Roman" w:hAnsi="Times New Roman" w:cs="Times New Roman"/>
          <w:sz w:val="28"/>
          <w:szCs w:val="28"/>
        </w:rPr>
        <w:t xml:space="preserve"> по вопросам муниципального заказа, реестра муниципальных контрактов, п</w:t>
      </w:r>
      <w:r w:rsidR="004B6EB9">
        <w:rPr>
          <w:rFonts w:ascii="Times New Roman" w:hAnsi="Times New Roman" w:cs="Times New Roman"/>
          <w:sz w:val="28"/>
          <w:szCs w:val="28"/>
        </w:rPr>
        <w:t>лана-графика размещения заказов</w:t>
      </w:r>
      <w:r w:rsidRPr="00A1557B">
        <w:rPr>
          <w:rFonts w:ascii="Times New Roman" w:hAnsi="Times New Roman" w:cs="Times New Roman"/>
          <w:sz w:val="28"/>
          <w:szCs w:val="28"/>
        </w:rPr>
        <w:t>.</w:t>
      </w:r>
      <w:r>
        <w:rPr>
          <w:rFonts w:ascii="Times New Roman" w:hAnsi="Times New Roman" w:cs="Times New Roman"/>
          <w:sz w:val="28"/>
          <w:szCs w:val="28"/>
        </w:rPr>
        <w:t xml:space="preserve"> </w:t>
      </w:r>
    </w:p>
    <w:p w:rsidR="000E7C82" w:rsidRPr="000E7C82" w:rsidRDefault="000E7C82" w:rsidP="000132D5">
      <w:pPr>
        <w:pStyle w:val="2"/>
        <w:spacing w:after="0" w:line="276" w:lineRule="auto"/>
        <w:ind w:left="0" w:firstLine="720"/>
        <w:jc w:val="both"/>
        <w:rPr>
          <w:rFonts w:ascii="Times New Roman" w:hAnsi="Times New Roman" w:cs="Times New Roman"/>
          <w:sz w:val="28"/>
          <w:szCs w:val="28"/>
        </w:rPr>
      </w:pPr>
      <w:r w:rsidRPr="000E7C82">
        <w:rPr>
          <w:rFonts w:ascii="Times New Roman" w:hAnsi="Times New Roman" w:cs="Times New Roman"/>
          <w:sz w:val="28"/>
          <w:szCs w:val="28"/>
        </w:rPr>
        <w:lastRenderedPageBreak/>
        <w:t xml:space="preserve">На сайте размещен  «Реестр муниципальных услуг», в котором указаны 39 </w:t>
      </w:r>
      <w:r>
        <w:rPr>
          <w:rFonts w:ascii="Times New Roman" w:hAnsi="Times New Roman" w:cs="Times New Roman"/>
          <w:sz w:val="28"/>
          <w:szCs w:val="28"/>
        </w:rPr>
        <w:t>муниципальных услуги</w:t>
      </w:r>
      <w:r w:rsidR="008F0417">
        <w:rPr>
          <w:rFonts w:ascii="Times New Roman" w:hAnsi="Times New Roman" w:cs="Times New Roman"/>
          <w:sz w:val="28"/>
          <w:szCs w:val="28"/>
        </w:rPr>
        <w:t>, предоставляемых органами местного самоуправления, муниципальными учреждениями</w:t>
      </w:r>
      <w:r w:rsidR="00E0211D">
        <w:rPr>
          <w:rFonts w:ascii="Times New Roman" w:hAnsi="Times New Roman" w:cs="Times New Roman"/>
          <w:sz w:val="28"/>
          <w:szCs w:val="28"/>
        </w:rPr>
        <w:t>.</w:t>
      </w:r>
    </w:p>
    <w:p w:rsidR="004B6EB9" w:rsidRDefault="004B6EB9" w:rsidP="000132D5">
      <w:pPr>
        <w:tabs>
          <w:tab w:val="left" w:pos="1260"/>
        </w:tabs>
        <w:spacing w:after="0"/>
        <w:ind w:firstLine="720"/>
        <w:jc w:val="both"/>
        <w:rPr>
          <w:rFonts w:ascii="Times New Roman" w:hAnsi="Times New Roman" w:cs="Times New Roman"/>
          <w:sz w:val="28"/>
          <w:szCs w:val="28"/>
        </w:rPr>
      </w:pPr>
    </w:p>
    <w:p w:rsidR="004A2410" w:rsidRDefault="00E0211D" w:rsidP="000132D5">
      <w:pPr>
        <w:spacing w:after="0"/>
        <w:ind w:firstLine="680"/>
        <w:jc w:val="both"/>
        <w:rPr>
          <w:rFonts w:ascii="Times New Roman" w:hAnsi="Times New Roman" w:cs="Times New Roman"/>
          <w:sz w:val="28"/>
          <w:szCs w:val="28"/>
        </w:rPr>
      </w:pPr>
      <w:r w:rsidRPr="00A15C15">
        <w:rPr>
          <w:rFonts w:ascii="Times New Roman" w:hAnsi="Times New Roman" w:cs="Times New Roman"/>
          <w:sz w:val="28"/>
          <w:szCs w:val="28"/>
        </w:rPr>
        <w:t>Муниципальное управление в сфере к</w:t>
      </w:r>
      <w:r>
        <w:rPr>
          <w:rFonts w:ascii="Times New Roman" w:hAnsi="Times New Roman" w:cs="Times New Roman"/>
          <w:sz w:val="28"/>
          <w:szCs w:val="28"/>
        </w:rPr>
        <w:t>адровой политики осуществляется</w:t>
      </w:r>
      <w:r w:rsidRPr="00A15C15">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r w:rsidRPr="00A15C15">
        <w:rPr>
          <w:rFonts w:ascii="Times New Roman" w:hAnsi="Times New Roman" w:cs="Times New Roman"/>
          <w:sz w:val="28"/>
          <w:szCs w:val="28"/>
        </w:rPr>
        <w:t>Федеральн</w:t>
      </w:r>
      <w:r>
        <w:rPr>
          <w:rFonts w:ascii="Times New Roman" w:hAnsi="Times New Roman" w:cs="Times New Roman"/>
          <w:sz w:val="28"/>
          <w:szCs w:val="28"/>
        </w:rPr>
        <w:t>ым</w:t>
      </w:r>
      <w:r w:rsidRPr="00A15C15">
        <w:rPr>
          <w:rFonts w:ascii="Times New Roman" w:hAnsi="Times New Roman" w:cs="Times New Roman"/>
          <w:sz w:val="28"/>
          <w:szCs w:val="28"/>
        </w:rPr>
        <w:t xml:space="preserve"> закон</w:t>
      </w:r>
      <w:r>
        <w:rPr>
          <w:rFonts w:ascii="Times New Roman" w:hAnsi="Times New Roman" w:cs="Times New Roman"/>
          <w:sz w:val="28"/>
          <w:szCs w:val="28"/>
        </w:rPr>
        <w:t>ом</w:t>
      </w:r>
      <w:r w:rsidRPr="00A15C15">
        <w:rPr>
          <w:rFonts w:ascii="Times New Roman" w:hAnsi="Times New Roman" w:cs="Times New Roman"/>
          <w:sz w:val="28"/>
          <w:szCs w:val="28"/>
        </w:rPr>
        <w:t xml:space="preserve">  №25-ФЗ от 02.03.2007 «О муниципальной служб</w:t>
      </w:r>
      <w:r>
        <w:rPr>
          <w:rFonts w:ascii="Times New Roman" w:hAnsi="Times New Roman" w:cs="Times New Roman"/>
          <w:sz w:val="28"/>
          <w:szCs w:val="28"/>
        </w:rPr>
        <w:t>е в Российской Федерации». В 2010</w:t>
      </w:r>
      <w:r w:rsidRPr="00A15C15">
        <w:rPr>
          <w:rFonts w:ascii="Times New Roman" w:hAnsi="Times New Roman" w:cs="Times New Roman"/>
          <w:sz w:val="28"/>
          <w:szCs w:val="28"/>
        </w:rPr>
        <w:t xml:space="preserve"> году осуществлялся ряд мероприятий по повыше</w:t>
      </w:r>
      <w:r>
        <w:rPr>
          <w:rFonts w:ascii="Times New Roman" w:hAnsi="Times New Roman" w:cs="Times New Roman"/>
          <w:sz w:val="28"/>
          <w:szCs w:val="28"/>
        </w:rPr>
        <w:t xml:space="preserve">нию эффективности </w:t>
      </w:r>
      <w:r w:rsidRPr="00937D3B">
        <w:rPr>
          <w:rFonts w:ascii="Times New Roman" w:hAnsi="Times New Roman" w:cs="Times New Roman"/>
          <w:sz w:val="28"/>
          <w:szCs w:val="28"/>
        </w:rPr>
        <w:t>деятельности органов местного самоуправления</w:t>
      </w:r>
      <w:r>
        <w:rPr>
          <w:rFonts w:ascii="Times New Roman" w:hAnsi="Times New Roman" w:cs="Times New Roman"/>
          <w:sz w:val="28"/>
          <w:szCs w:val="28"/>
        </w:rPr>
        <w:t xml:space="preserve"> в сфере муниципальной службы. Так,  14 муниципальных служащих прошли повышение квалификации и профессиональную подготовку с получением свидетельств государственного образца.</w:t>
      </w:r>
    </w:p>
    <w:p w:rsidR="00E0211D" w:rsidRDefault="00E0211D" w:rsidP="000132D5">
      <w:pPr>
        <w:autoSpaceDE w:val="0"/>
        <w:autoSpaceDN w:val="0"/>
        <w:adjustRightInd w:val="0"/>
        <w:spacing w:after="0"/>
        <w:ind w:firstLine="540"/>
        <w:jc w:val="both"/>
        <w:rPr>
          <w:rFonts w:ascii="Times New Roman" w:hAnsi="Times New Roman" w:cs="Times New Roman"/>
          <w:sz w:val="28"/>
          <w:szCs w:val="28"/>
        </w:rPr>
      </w:pPr>
      <w:r w:rsidRPr="001B0777">
        <w:rPr>
          <w:rFonts w:ascii="Times New Roman" w:hAnsi="Times New Roman" w:cs="Times New Roman"/>
          <w:sz w:val="28"/>
          <w:szCs w:val="28"/>
        </w:rPr>
        <w:tab/>
      </w:r>
      <w:r>
        <w:rPr>
          <w:rFonts w:ascii="Times New Roman" w:hAnsi="Times New Roman" w:cs="Times New Roman"/>
          <w:sz w:val="28"/>
          <w:szCs w:val="28"/>
        </w:rPr>
        <w:t>Эффективное бюджетирование</w:t>
      </w:r>
      <w:r w:rsidR="00016974">
        <w:rPr>
          <w:rFonts w:ascii="Times New Roman" w:hAnsi="Times New Roman" w:cs="Times New Roman"/>
          <w:sz w:val="28"/>
          <w:szCs w:val="28"/>
        </w:rPr>
        <w:t xml:space="preserve"> по мнению администрации Карталинского муниципального района </w:t>
      </w:r>
      <w:r>
        <w:rPr>
          <w:rFonts w:ascii="Times New Roman" w:hAnsi="Times New Roman" w:cs="Times New Roman"/>
          <w:sz w:val="28"/>
          <w:szCs w:val="28"/>
        </w:rPr>
        <w:t xml:space="preserve">является </w:t>
      </w:r>
      <w:r w:rsidRPr="001B0777">
        <w:rPr>
          <w:rFonts w:ascii="Times New Roman" w:hAnsi="Times New Roman" w:cs="Times New Roman"/>
          <w:sz w:val="28"/>
          <w:szCs w:val="28"/>
        </w:rPr>
        <w:t xml:space="preserve"> важнейши</w:t>
      </w:r>
      <w:r>
        <w:rPr>
          <w:rFonts w:ascii="Times New Roman" w:hAnsi="Times New Roman" w:cs="Times New Roman"/>
          <w:sz w:val="28"/>
          <w:szCs w:val="28"/>
        </w:rPr>
        <w:t>м</w:t>
      </w:r>
      <w:r w:rsidRPr="001B0777">
        <w:rPr>
          <w:rFonts w:ascii="Times New Roman" w:hAnsi="Times New Roman" w:cs="Times New Roman"/>
          <w:sz w:val="28"/>
          <w:szCs w:val="28"/>
        </w:rPr>
        <w:t xml:space="preserve"> услови</w:t>
      </w:r>
      <w:r>
        <w:rPr>
          <w:rFonts w:ascii="Times New Roman" w:hAnsi="Times New Roman" w:cs="Times New Roman"/>
          <w:sz w:val="28"/>
          <w:szCs w:val="28"/>
        </w:rPr>
        <w:t>ем</w:t>
      </w:r>
      <w:r w:rsidRPr="001B0777">
        <w:rPr>
          <w:rFonts w:ascii="Times New Roman" w:hAnsi="Times New Roman" w:cs="Times New Roman"/>
          <w:sz w:val="28"/>
          <w:szCs w:val="28"/>
        </w:rPr>
        <w:t xml:space="preserve"> динамичного экономического и социального развития</w:t>
      </w:r>
      <w:r>
        <w:rPr>
          <w:rFonts w:ascii="Times New Roman" w:hAnsi="Times New Roman" w:cs="Times New Roman"/>
          <w:sz w:val="28"/>
          <w:szCs w:val="28"/>
        </w:rPr>
        <w:t>.</w:t>
      </w:r>
      <w:r w:rsidRPr="001B0777">
        <w:rPr>
          <w:rFonts w:ascii="Times New Roman" w:hAnsi="Times New Roman" w:cs="Times New Roman"/>
          <w:sz w:val="28"/>
          <w:szCs w:val="28"/>
        </w:rPr>
        <w:t xml:space="preserve"> </w:t>
      </w:r>
      <w:r>
        <w:rPr>
          <w:rFonts w:ascii="Times New Roman" w:hAnsi="Times New Roman" w:cs="Times New Roman"/>
          <w:sz w:val="28"/>
          <w:szCs w:val="28"/>
        </w:rPr>
        <w:t xml:space="preserve">Среди его задач -  </w:t>
      </w:r>
      <w:r w:rsidRPr="003F1B41">
        <w:rPr>
          <w:rFonts w:ascii="Times New Roman" w:hAnsi="Times New Roman" w:cs="Times New Roman"/>
          <w:sz w:val="28"/>
          <w:szCs w:val="28"/>
        </w:rPr>
        <w:t xml:space="preserve"> обеспечение своевременности и полноты посту</w:t>
      </w:r>
      <w:r w:rsidR="00016974">
        <w:rPr>
          <w:rFonts w:ascii="Times New Roman" w:hAnsi="Times New Roman" w:cs="Times New Roman"/>
          <w:sz w:val="28"/>
          <w:szCs w:val="28"/>
        </w:rPr>
        <w:t xml:space="preserve">плений в бюджет </w:t>
      </w:r>
      <w:r w:rsidRPr="003F1B41">
        <w:rPr>
          <w:rFonts w:ascii="Times New Roman" w:hAnsi="Times New Roman" w:cs="Times New Roman"/>
          <w:sz w:val="28"/>
          <w:szCs w:val="28"/>
        </w:rPr>
        <w:t xml:space="preserve"> по доходным источникам, укрепление платежной и налоговой дисциплины;</w:t>
      </w:r>
      <w:r>
        <w:rPr>
          <w:rFonts w:ascii="Times New Roman" w:hAnsi="Times New Roman" w:cs="Times New Roman"/>
          <w:sz w:val="28"/>
          <w:szCs w:val="28"/>
        </w:rPr>
        <w:t xml:space="preserve"> </w:t>
      </w:r>
      <w:r w:rsidRPr="003F1B41">
        <w:rPr>
          <w:rFonts w:ascii="Times New Roman" w:hAnsi="Times New Roman" w:cs="Times New Roman"/>
          <w:sz w:val="28"/>
          <w:szCs w:val="28"/>
        </w:rPr>
        <w:t xml:space="preserve"> обеспечение реалистичности и достоверности экономических прогнозов и бюджетных проектировок;</w:t>
      </w:r>
      <w:r>
        <w:rPr>
          <w:rFonts w:ascii="Times New Roman" w:hAnsi="Times New Roman" w:cs="Times New Roman"/>
          <w:sz w:val="28"/>
          <w:szCs w:val="28"/>
        </w:rPr>
        <w:t xml:space="preserve"> </w:t>
      </w:r>
      <w:r w:rsidRPr="003F1B41">
        <w:rPr>
          <w:rFonts w:ascii="Times New Roman" w:hAnsi="Times New Roman" w:cs="Times New Roman"/>
          <w:sz w:val="28"/>
          <w:szCs w:val="28"/>
        </w:rPr>
        <w:t xml:space="preserve"> сохранение социальной направленности бюджетных расходов</w:t>
      </w:r>
      <w:r>
        <w:rPr>
          <w:rFonts w:ascii="Times New Roman" w:hAnsi="Times New Roman" w:cs="Times New Roman"/>
          <w:sz w:val="28"/>
          <w:szCs w:val="28"/>
        </w:rPr>
        <w:t xml:space="preserve">; </w:t>
      </w:r>
      <w:r w:rsidRPr="003F1B41">
        <w:rPr>
          <w:rFonts w:ascii="Times New Roman" w:hAnsi="Times New Roman" w:cs="Times New Roman"/>
          <w:sz w:val="28"/>
          <w:szCs w:val="28"/>
        </w:rPr>
        <w:t>оптимизации муниципальных долговых обязательств</w:t>
      </w:r>
      <w:r>
        <w:rPr>
          <w:rFonts w:ascii="Times New Roman" w:hAnsi="Times New Roman" w:cs="Times New Roman"/>
          <w:sz w:val="28"/>
          <w:szCs w:val="28"/>
        </w:rPr>
        <w:t>.</w:t>
      </w:r>
    </w:p>
    <w:p w:rsidR="00016974" w:rsidRDefault="0020210F" w:rsidP="000132D5">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За 2010 год в бюджет района поступило доходов 773,5 миллионов рублей</w:t>
      </w:r>
      <w:r w:rsidR="003E1C6C">
        <w:rPr>
          <w:rFonts w:ascii="Times New Roman" w:hAnsi="Times New Roman" w:cs="Times New Roman"/>
          <w:color w:val="000000"/>
          <w:sz w:val="28"/>
          <w:szCs w:val="28"/>
        </w:rPr>
        <w:t>, по сравнению с 2009 годом рост составил 15,8 % (2009 год- 668,2 млн.рублей). Часть этих средств(23% общего объема доходов) – собственные доходы района, полученные за счет налоговых и неналоговых поступлений. Их сумма составила 178,3 миллионов рублей, что на 16,7 % больше, чем в 2009 году (2009 год – 152,8 млн.руб.).</w:t>
      </w:r>
    </w:p>
    <w:p w:rsidR="00046B5C" w:rsidRPr="00C20076" w:rsidRDefault="00016974" w:rsidP="000132D5">
      <w:pPr>
        <w:ind w:firstLine="708"/>
        <w:jc w:val="both"/>
        <w:rPr>
          <w:rFonts w:ascii="Times New Roman" w:hAnsi="Times New Roman" w:cs="Times New Roman"/>
          <w:sz w:val="28"/>
          <w:szCs w:val="28"/>
        </w:rPr>
      </w:pPr>
      <w:r>
        <w:rPr>
          <w:rFonts w:ascii="Times New Roman" w:hAnsi="Times New Roman" w:cs="Times New Roman"/>
          <w:sz w:val="28"/>
          <w:szCs w:val="28"/>
        </w:rPr>
        <w:t>Достижению таких показателей способствовала активная работа администрации района  с организациями, имеющими задолженность по налоговым  и неналоговым платежам в бюджет. В</w:t>
      </w:r>
      <w:r w:rsidRPr="006D452E">
        <w:rPr>
          <w:rFonts w:ascii="Times New Roman" w:hAnsi="Times New Roman" w:cs="Times New Roman"/>
          <w:sz w:val="28"/>
          <w:szCs w:val="28"/>
        </w:rPr>
        <w:t>опросы по образованию и погашению задолженности по налогам, посту</w:t>
      </w:r>
      <w:r>
        <w:rPr>
          <w:rFonts w:ascii="Times New Roman" w:hAnsi="Times New Roman" w:cs="Times New Roman"/>
          <w:sz w:val="28"/>
          <w:szCs w:val="28"/>
        </w:rPr>
        <w:t>пающим в бюджет райо</w:t>
      </w:r>
      <w:r w:rsidR="0080399C">
        <w:rPr>
          <w:rFonts w:ascii="Times New Roman" w:hAnsi="Times New Roman" w:cs="Times New Roman"/>
          <w:sz w:val="28"/>
          <w:szCs w:val="28"/>
        </w:rPr>
        <w:t>на</w:t>
      </w:r>
      <w:r>
        <w:rPr>
          <w:rFonts w:ascii="Times New Roman" w:hAnsi="Times New Roman" w:cs="Times New Roman"/>
          <w:sz w:val="28"/>
          <w:szCs w:val="28"/>
        </w:rPr>
        <w:t xml:space="preserve">, </w:t>
      </w:r>
      <w:r w:rsidRPr="006D452E">
        <w:rPr>
          <w:rFonts w:ascii="Times New Roman" w:hAnsi="Times New Roman" w:cs="Times New Roman"/>
          <w:sz w:val="28"/>
          <w:szCs w:val="28"/>
        </w:rPr>
        <w:t>рассматрива</w:t>
      </w:r>
      <w:r>
        <w:rPr>
          <w:rFonts w:ascii="Times New Roman" w:hAnsi="Times New Roman" w:cs="Times New Roman"/>
          <w:sz w:val="28"/>
          <w:szCs w:val="28"/>
        </w:rPr>
        <w:t xml:space="preserve">лись на заседаниях </w:t>
      </w:r>
      <w:r>
        <w:rPr>
          <w:rFonts w:ascii="Times New Roman" w:eastAsia="Times New Roman" w:hAnsi="Times New Roman" w:cs="Times New Roman"/>
          <w:sz w:val="28"/>
          <w:szCs w:val="28"/>
        </w:rPr>
        <w:t xml:space="preserve">рабочая группа </w:t>
      </w:r>
      <w:r w:rsidRPr="001C2085">
        <w:rPr>
          <w:rFonts w:ascii="Times New Roman" w:eastAsia="Times New Roman" w:hAnsi="Times New Roman" w:cs="Times New Roman"/>
          <w:sz w:val="28"/>
          <w:szCs w:val="28"/>
        </w:rPr>
        <w:t>по обеспечению полноты и своевременности поступления налогов и сборов в  бюджеты и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w:t>
      </w:r>
      <w:r>
        <w:rPr>
          <w:rFonts w:ascii="Times New Roman" w:eastAsia="Times New Roman" w:hAnsi="Times New Roman" w:cs="Times New Roman"/>
          <w:sz w:val="28"/>
          <w:szCs w:val="28"/>
        </w:rPr>
        <w:t xml:space="preserve">. </w:t>
      </w:r>
      <w:r w:rsidRPr="006D452E">
        <w:rPr>
          <w:rFonts w:ascii="Times New Roman" w:hAnsi="Times New Roman" w:cs="Times New Roman"/>
          <w:sz w:val="28"/>
          <w:szCs w:val="28"/>
        </w:rPr>
        <w:t>Все недоимщики по налогам наход</w:t>
      </w:r>
      <w:r>
        <w:rPr>
          <w:rFonts w:ascii="Times New Roman" w:hAnsi="Times New Roman" w:cs="Times New Roman"/>
          <w:sz w:val="28"/>
          <w:szCs w:val="28"/>
        </w:rPr>
        <w:t>ились</w:t>
      </w:r>
      <w:r w:rsidR="00046B5C">
        <w:rPr>
          <w:rFonts w:ascii="Times New Roman" w:hAnsi="Times New Roman" w:cs="Times New Roman"/>
          <w:sz w:val="28"/>
          <w:szCs w:val="28"/>
        </w:rPr>
        <w:t xml:space="preserve"> на постоянном контроле администрации района</w:t>
      </w:r>
      <w:r w:rsidRPr="006D452E">
        <w:rPr>
          <w:rFonts w:ascii="Times New Roman" w:hAnsi="Times New Roman" w:cs="Times New Roman"/>
          <w:sz w:val="28"/>
          <w:szCs w:val="28"/>
        </w:rPr>
        <w:t xml:space="preserve"> и приглаша</w:t>
      </w:r>
      <w:r>
        <w:rPr>
          <w:rFonts w:ascii="Times New Roman" w:hAnsi="Times New Roman" w:cs="Times New Roman"/>
          <w:sz w:val="28"/>
          <w:szCs w:val="28"/>
        </w:rPr>
        <w:t>лись</w:t>
      </w:r>
      <w:r w:rsidRPr="006D452E">
        <w:rPr>
          <w:rFonts w:ascii="Times New Roman" w:hAnsi="Times New Roman" w:cs="Times New Roman"/>
          <w:sz w:val="28"/>
          <w:szCs w:val="28"/>
        </w:rPr>
        <w:t xml:space="preserve"> на зас</w:t>
      </w:r>
      <w:r w:rsidR="00046B5C">
        <w:rPr>
          <w:rFonts w:ascii="Times New Roman" w:hAnsi="Times New Roman" w:cs="Times New Roman"/>
          <w:sz w:val="28"/>
          <w:szCs w:val="28"/>
        </w:rPr>
        <w:t>едания рабочей группы</w:t>
      </w:r>
      <w:r w:rsidRPr="006D452E">
        <w:rPr>
          <w:rFonts w:ascii="Times New Roman" w:hAnsi="Times New Roman" w:cs="Times New Roman"/>
          <w:sz w:val="28"/>
          <w:szCs w:val="28"/>
        </w:rPr>
        <w:t xml:space="preserve">.   </w:t>
      </w:r>
    </w:p>
    <w:p w:rsidR="00026C02" w:rsidRDefault="00046B5C" w:rsidP="00917C0F">
      <w:pPr>
        <w:ind w:firstLine="540"/>
        <w:jc w:val="both"/>
        <w:rPr>
          <w:rFonts w:ascii="Times New Roman" w:hAnsi="Times New Roman" w:cs="Times New Roman"/>
          <w:sz w:val="28"/>
          <w:szCs w:val="28"/>
        </w:rPr>
      </w:pPr>
      <w:r>
        <w:rPr>
          <w:rFonts w:ascii="Times New Roman" w:hAnsi="Times New Roman" w:cs="Times New Roman"/>
          <w:sz w:val="28"/>
          <w:szCs w:val="28"/>
        </w:rPr>
        <w:t>В 2010 году</w:t>
      </w:r>
      <w:r w:rsidRPr="00CB234F">
        <w:rPr>
          <w:rFonts w:ascii="Times New Roman" w:hAnsi="Times New Roman" w:cs="Times New Roman"/>
          <w:sz w:val="28"/>
          <w:szCs w:val="28"/>
        </w:rPr>
        <w:t xml:space="preserve"> бюджетная политика </w:t>
      </w:r>
      <w:r>
        <w:rPr>
          <w:rFonts w:ascii="Times New Roman" w:hAnsi="Times New Roman" w:cs="Times New Roman"/>
          <w:sz w:val="28"/>
          <w:szCs w:val="28"/>
        </w:rPr>
        <w:t xml:space="preserve">администрации района </w:t>
      </w:r>
      <w:r w:rsidRPr="003F1B41">
        <w:rPr>
          <w:rFonts w:ascii="Times New Roman" w:hAnsi="Times New Roman" w:cs="Times New Roman"/>
          <w:sz w:val="28"/>
          <w:szCs w:val="28"/>
        </w:rPr>
        <w:t>б</w:t>
      </w:r>
      <w:r>
        <w:rPr>
          <w:rFonts w:ascii="Times New Roman" w:hAnsi="Times New Roman" w:cs="Times New Roman"/>
          <w:sz w:val="28"/>
          <w:szCs w:val="28"/>
        </w:rPr>
        <w:t xml:space="preserve">ыла </w:t>
      </w:r>
      <w:r w:rsidRPr="003F1B41">
        <w:rPr>
          <w:rFonts w:ascii="Times New Roman" w:hAnsi="Times New Roman" w:cs="Times New Roman"/>
          <w:sz w:val="28"/>
          <w:szCs w:val="28"/>
        </w:rPr>
        <w:t xml:space="preserve"> направлена на адаптацию бюджетной системы к изменившимся условиям, </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именно, на </w:t>
      </w:r>
      <w:r w:rsidRPr="003F1B41">
        <w:rPr>
          <w:rFonts w:ascii="Times New Roman" w:hAnsi="Times New Roman" w:cs="Times New Roman"/>
          <w:sz w:val="28"/>
          <w:szCs w:val="28"/>
        </w:rPr>
        <w:t>оптимизацию и повышение эффективности бюджетных расходов с достижением конкретного результата</w:t>
      </w:r>
      <w:r w:rsidR="0080399C">
        <w:rPr>
          <w:rFonts w:ascii="Times New Roman" w:hAnsi="Times New Roman" w:cs="Times New Roman"/>
          <w:sz w:val="28"/>
          <w:szCs w:val="28"/>
        </w:rPr>
        <w:t>.</w:t>
      </w:r>
    </w:p>
    <w:p w:rsidR="00026C02" w:rsidRDefault="00026C02" w:rsidP="000132D5">
      <w:pPr>
        <w:autoSpaceDE w:val="0"/>
        <w:autoSpaceDN w:val="0"/>
        <w:adjustRightInd w:val="0"/>
        <w:spacing w:after="0"/>
        <w:ind w:firstLine="540"/>
        <w:jc w:val="both"/>
        <w:rPr>
          <w:rFonts w:ascii="Times New Roman" w:hAnsi="Times New Roman" w:cs="Times New Roman"/>
          <w:sz w:val="28"/>
          <w:szCs w:val="28"/>
        </w:rPr>
      </w:pPr>
      <w:r w:rsidRPr="003F1B41">
        <w:rPr>
          <w:rFonts w:ascii="Times New Roman" w:hAnsi="Times New Roman" w:cs="Times New Roman"/>
          <w:sz w:val="28"/>
          <w:szCs w:val="28"/>
        </w:rPr>
        <w:t>На решение этой задачи направлен программно-целевой принцип планирования и исп</w:t>
      </w:r>
      <w:r>
        <w:rPr>
          <w:rFonts w:ascii="Times New Roman" w:hAnsi="Times New Roman" w:cs="Times New Roman"/>
          <w:sz w:val="28"/>
          <w:szCs w:val="28"/>
        </w:rPr>
        <w:t>олнения бюджета</w:t>
      </w:r>
      <w:r w:rsidRPr="003F1B41">
        <w:rPr>
          <w:rFonts w:ascii="Times New Roman" w:hAnsi="Times New Roman" w:cs="Times New Roman"/>
          <w:sz w:val="28"/>
          <w:szCs w:val="28"/>
        </w:rPr>
        <w:t>, основанный на оказании муниципальных услуг бюджетными муниципальными учреждениями здравоохранения, образования, культуры на основе муниципального задания с условием сохранения качества и объем</w:t>
      </w:r>
      <w:r>
        <w:rPr>
          <w:rFonts w:ascii="Times New Roman" w:hAnsi="Times New Roman" w:cs="Times New Roman"/>
          <w:sz w:val="28"/>
          <w:szCs w:val="28"/>
        </w:rPr>
        <w:t xml:space="preserve">ов муниципальных услуг.  В 2010 году действовало   15 муниципальных ведомственных целевых программ. </w:t>
      </w:r>
    </w:p>
    <w:p w:rsidR="000B418E" w:rsidRDefault="00026C02" w:rsidP="00917C0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перспективе основу расходной</w:t>
      </w:r>
      <w:r w:rsidRPr="003F1B41">
        <w:rPr>
          <w:rFonts w:ascii="Times New Roman" w:hAnsi="Times New Roman" w:cs="Times New Roman"/>
          <w:sz w:val="28"/>
          <w:szCs w:val="28"/>
        </w:rPr>
        <w:t xml:space="preserve"> част</w:t>
      </w:r>
      <w:r w:rsidR="000B418E">
        <w:rPr>
          <w:rFonts w:ascii="Times New Roman" w:hAnsi="Times New Roman" w:cs="Times New Roman"/>
          <w:sz w:val="28"/>
          <w:szCs w:val="28"/>
        </w:rPr>
        <w:t>и бюджета</w:t>
      </w:r>
      <w:r w:rsidRPr="003F1B41">
        <w:rPr>
          <w:rFonts w:ascii="Times New Roman" w:hAnsi="Times New Roman" w:cs="Times New Roman"/>
          <w:sz w:val="28"/>
          <w:szCs w:val="28"/>
        </w:rPr>
        <w:t xml:space="preserve"> состав</w:t>
      </w:r>
      <w:r>
        <w:rPr>
          <w:rFonts w:ascii="Times New Roman" w:hAnsi="Times New Roman" w:cs="Times New Roman"/>
          <w:sz w:val="28"/>
          <w:szCs w:val="28"/>
        </w:rPr>
        <w:t>и</w:t>
      </w:r>
      <w:r w:rsidRPr="003F1B41">
        <w:rPr>
          <w:rFonts w:ascii="Times New Roman" w:hAnsi="Times New Roman" w:cs="Times New Roman"/>
          <w:sz w:val="28"/>
          <w:szCs w:val="28"/>
        </w:rPr>
        <w:t xml:space="preserve">ть </w:t>
      </w:r>
      <w:r>
        <w:rPr>
          <w:rFonts w:ascii="Times New Roman" w:hAnsi="Times New Roman" w:cs="Times New Roman"/>
          <w:sz w:val="28"/>
          <w:szCs w:val="28"/>
        </w:rPr>
        <w:t xml:space="preserve">финансирование </w:t>
      </w:r>
      <w:r w:rsidR="000B418E">
        <w:rPr>
          <w:rFonts w:ascii="Times New Roman" w:hAnsi="Times New Roman" w:cs="Times New Roman"/>
          <w:sz w:val="28"/>
          <w:szCs w:val="28"/>
        </w:rPr>
        <w:t>муни</w:t>
      </w:r>
      <w:r w:rsidR="008E234C">
        <w:rPr>
          <w:rFonts w:ascii="Times New Roman" w:hAnsi="Times New Roman" w:cs="Times New Roman"/>
          <w:sz w:val="28"/>
          <w:szCs w:val="28"/>
        </w:rPr>
        <w:t>ципальных ведомственных</w:t>
      </w:r>
      <w:r w:rsidR="000B418E">
        <w:rPr>
          <w:rFonts w:ascii="Times New Roman" w:hAnsi="Times New Roman" w:cs="Times New Roman"/>
          <w:sz w:val="28"/>
          <w:szCs w:val="28"/>
        </w:rPr>
        <w:t xml:space="preserve"> и </w:t>
      </w:r>
      <w:r w:rsidRPr="003F1B41">
        <w:rPr>
          <w:rFonts w:ascii="Times New Roman" w:hAnsi="Times New Roman" w:cs="Times New Roman"/>
          <w:sz w:val="28"/>
          <w:szCs w:val="28"/>
        </w:rPr>
        <w:t>долгосрочны</w:t>
      </w:r>
      <w:r>
        <w:rPr>
          <w:rFonts w:ascii="Times New Roman" w:hAnsi="Times New Roman" w:cs="Times New Roman"/>
          <w:sz w:val="28"/>
          <w:szCs w:val="28"/>
        </w:rPr>
        <w:t>х</w:t>
      </w:r>
      <w:r w:rsidRPr="003F1B4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3F1B41">
        <w:rPr>
          <w:rFonts w:ascii="Times New Roman" w:hAnsi="Times New Roman" w:cs="Times New Roman"/>
          <w:sz w:val="28"/>
          <w:szCs w:val="28"/>
        </w:rPr>
        <w:t xml:space="preserve"> программ</w:t>
      </w:r>
      <w:r w:rsidR="008E234C">
        <w:rPr>
          <w:rFonts w:ascii="Times New Roman" w:hAnsi="Times New Roman" w:cs="Times New Roman"/>
          <w:sz w:val="28"/>
          <w:szCs w:val="28"/>
        </w:rPr>
        <w:t>,</w:t>
      </w:r>
      <w:r w:rsidRPr="003F1B41">
        <w:rPr>
          <w:rFonts w:ascii="Times New Roman" w:hAnsi="Times New Roman" w:cs="Times New Roman"/>
          <w:sz w:val="28"/>
          <w:szCs w:val="28"/>
        </w:rPr>
        <w:t xml:space="preserve"> и участие в приоритетных национальных проектах</w:t>
      </w:r>
      <w:r>
        <w:rPr>
          <w:rFonts w:ascii="Times New Roman" w:hAnsi="Times New Roman" w:cs="Times New Roman"/>
          <w:sz w:val="28"/>
          <w:szCs w:val="28"/>
        </w:rPr>
        <w:t xml:space="preserve">. </w:t>
      </w:r>
    </w:p>
    <w:p w:rsidR="0080399C" w:rsidRDefault="000B418E" w:rsidP="000132D5">
      <w:pPr>
        <w:spacing w:after="0"/>
        <w:ind w:firstLine="540"/>
        <w:jc w:val="both"/>
        <w:rPr>
          <w:rFonts w:ascii="Times New Roman" w:hAnsi="Times New Roman" w:cs="Times New Roman"/>
          <w:sz w:val="28"/>
          <w:szCs w:val="28"/>
        </w:rPr>
      </w:pPr>
      <w:r>
        <w:rPr>
          <w:rFonts w:ascii="Times New Roman" w:hAnsi="Times New Roman" w:cs="Times New Roman"/>
          <w:sz w:val="28"/>
          <w:szCs w:val="28"/>
        </w:rPr>
        <w:t>Важной составляющей для эффективного бюджетирования  являются процедуры по проведению  конкурсов и аукционов по размещению муниципального заказа.  В 2010</w:t>
      </w:r>
      <w:r w:rsidRPr="003C6408">
        <w:rPr>
          <w:rFonts w:ascii="Times New Roman" w:hAnsi="Times New Roman" w:cs="Times New Roman"/>
          <w:sz w:val="28"/>
          <w:szCs w:val="28"/>
        </w:rPr>
        <w:t xml:space="preserve"> году было </w:t>
      </w:r>
      <w:r w:rsidR="00917C0F">
        <w:rPr>
          <w:rFonts w:ascii="Times New Roman" w:hAnsi="Times New Roman" w:cs="Times New Roman"/>
          <w:sz w:val="28"/>
          <w:szCs w:val="28"/>
        </w:rPr>
        <w:t>проведено</w:t>
      </w:r>
      <w:r w:rsidR="008E234C">
        <w:rPr>
          <w:rFonts w:ascii="Times New Roman" w:hAnsi="Times New Roman" w:cs="Times New Roman"/>
          <w:sz w:val="28"/>
          <w:szCs w:val="28"/>
        </w:rPr>
        <w:t xml:space="preserve"> по размещению</w:t>
      </w:r>
      <w:r w:rsidR="008E234C" w:rsidRPr="003C6408">
        <w:rPr>
          <w:rFonts w:ascii="Times New Roman" w:hAnsi="Times New Roman" w:cs="Times New Roman"/>
          <w:sz w:val="28"/>
          <w:szCs w:val="28"/>
        </w:rPr>
        <w:t xml:space="preserve"> заказов на закупку товаров</w:t>
      </w:r>
      <w:r w:rsidR="008E234C">
        <w:rPr>
          <w:rFonts w:ascii="Times New Roman" w:hAnsi="Times New Roman" w:cs="Times New Roman"/>
          <w:sz w:val="28"/>
          <w:szCs w:val="28"/>
        </w:rPr>
        <w:t>, работ, услуг для муниципальных нужд</w:t>
      </w:r>
      <w:r w:rsidR="00917C0F">
        <w:rPr>
          <w:rFonts w:ascii="Times New Roman" w:hAnsi="Times New Roman" w:cs="Times New Roman"/>
          <w:sz w:val="28"/>
          <w:szCs w:val="28"/>
        </w:rPr>
        <w:t xml:space="preserve">:конкурсов-41; </w:t>
      </w:r>
      <w:r w:rsidRPr="003C6408">
        <w:rPr>
          <w:rFonts w:ascii="Times New Roman" w:hAnsi="Times New Roman" w:cs="Times New Roman"/>
          <w:sz w:val="28"/>
          <w:szCs w:val="28"/>
        </w:rPr>
        <w:t>аукцио</w:t>
      </w:r>
      <w:r>
        <w:rPr>
          <w:rFonts w:ascii="Times New Roman" w:hAnsi="Times New Roman" w:cs="Times New Roman"/>
          <w:sz w:val="28"/>
          <w:szCs w:val="28"/>
        </w:rPr>
        <w:t>нов</w:t>
      </w:r>
      <w:r w:rsidR="00917C0F">
        <w:rPr>
          <w:rFonts w:ascii="Times New Roman" w:hAnsi="Times New Roman" w:cs="Times New Roman"/>
          <w:sz w:val="28"/>
          <w:szCs w:val="28"/>
        </w:rPr>
        <w:t>-35;запрос котировок – 480; без проведения торгов закупаемых у</w:t>
      </w:r>
      <w:r w:rsidR="008E234C">
        <w:rPr>
          <w:rFonts w:ascii="Times New Roman" w:hAnsi="Times New Roman" w:cs="Times New Roman"/>
          <w:sz w:val="28"/>
          <w:szCs w:val="28"/>
        </w:rPr>
        <w:t xml:space="preserve"> единственного поставщика -358</w:t>
      </w:r>
      <w:r w:rsidRPr="003C6408">
        <w:rPr>
          <w:rFonts w:ascii="Times New Roman" w:hAnsi="Times New Roman" w:cs="Times New Roman"/>
          <w:sz w:val="28"/>
          <w:szCs w:val="28"/>
        </w:rPr>
        <w:t>.</w:t>
      </w:r>
      <w:r>
        <w:rPr>
          <w:rFonts w:ascii="Times New Roman" w:hAnsi="Times New Roman" w:cs="Times New Roman"/>
          <w:sz w:val="28"/>
          <w:szCs w:val="28"/>
        </w:rPr>
        <w:t xml:space="preserve"> </w:t>
      </w:r>
      <w:r w:rsidRPr="003C6408">
        <w:rPr>
          <w:rFonts w:ascii="Times New Roman" w:hAnsi="Times New Roman" w:cs="Times New Roman"/>
          <w:sz w:val="28"/>
          <w:szCs w:val="28"/>
        </w:rPr>
        <w:t xml:space="preserve">По итогам проведенных торгов заключено </w:t>
      </w:r>
      <w:r w:rsidR="00917C0F">
        <w:rPr>
          <w:rFonts w:ascii="Times New Roman" w:hAnsi="Times New Roman" w:cs="Times New Roman"/>
          <w:sz w:val="28"/>
          <w:szCs w:val="28"/>
        </w:rPr>
        <w:t xml:space="preserve">914 </w:t>
      </w:r>
      <w:r w:rsidRPr="003C6408">
        <w:rPr>
          <w:rFonts w:ascii="Times New Roman" w:hAnsi="Times New Roman" w:cs="Times New Roman"/>
          <w:sz w:val="28"/>
          <w:szCs w:val="28"/>
        </w:rPr>
        <w:t xml:space="preserve">муниципальных контрактов на общую сумму </w:t>
      </w:r>
      <w:r w:rsidR="00917C0F">
        <w:rPr>
          <w:rFonts w:ascii="Times New Roman" w:hAnsi="Times New Roman" w:cs="Times New Roman"/>
          <w:sz w:val="28"/>
          <w:szCs w:val="28"/>
        </w:rPr>
        <w:t xml:space="preserve">189 </w:t>
      </w:r>
      <w:r w:rsidRPr="003C6408">
        <w:rPr>
          <w:rFonts w:ascii="Times New Roman" w:hAnsi="Times New Roman" w:cs="Times New Roman"/>
          <w:sz w:val="28"/>
          <w:szCs w:val="28"/>
        </w:rPr>
        <w:t xml:space="preserve">млн. руб. </w:t>
      </w:r>
      <w:r>
        <w:rPr>
          <w:rFonts w:ascii="Times New Roman" w:hAnsi="Times New Roman" w:cs="Times New Roman"/>
          <w:sz w:val="28"/>
          <w:szCs w:val="28"/>
        </w:rPr>
        <w:t>Э</w:t>
      </w:r>
      <w:r w:rsidRPr="003C6408">
        <w:rPr>
          <w:rFonts w:ascii="Times New Roman" w:hAnsi="Times New Roman" w:cs="Times New Roman"/>
          <w:sz w:val="28"/>
          <w:szCs w:val="28"/>
        </w:rPr>
        <w:t xml:space="preserve">кономия бюджетных средств составила </w:t>
      </w:r>
      <w:r w:rsidR="00917C0F">
        <w:rPr>
          <w:rFonts w:ascii="Times New Roman" w:hAnsi="Times New Roman" w:cs="Times New Roman"/>
          <w:sz w:val="28"/>
          <w:szCs w:val="28"/>
        </w:rPr>
        <w:t xml:space="preserve">5626 тысяч </w:t>
      </w:r>
      <w:r w:rsidRPr="003C6408">
        <w:rPr>
          <w:rFonts w:ascii="Times New Roman" w:hAnsi="Times New Roman" w:cs="Times New Roman"/>
          <w:sz w:val="28"/>
          <w:szCs w:val="28"/>
        </w:rPr>
        <w:t xml:space="preserve"> руб</w:t>
      </w:r>
      <w:r w:rsidR="00917C0F">
        <w:rPr>
          <w:rFonts w:ascii="Times New Roman" w:hAnsi="Times New Roman" w:cs="Times New Roman"/>
          <w:sz w:val="28"/>
          <w:szCs w:val="28"/>
        </w:rPr>
        <w:t>лей</w:t>
      </w:r>
      <w:r w:rsidRPr="003C6408">
        <w:rPr>
          <w:rFonts w:ascii="Times New Roman" w:hAnsi="Times New Roman" w:cs="Times New Roman"/>
          <w:sz w:val="28"/>
          <w:szCs w:val="28"/>
        </w:rPr>
        <w:t>.</w:t>
      </w:r>
    </w:p>
    <w:p w:rsidR="00026C02" w:rsidRDefault="00026C02" w:rsidP="000132D5">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Разработана и утверждена </w:t>
      </w:r>
      <w:r w:rsidRPr="0080399C">
        <w:rPr>
          <w:rFonts w:ascii="Times New Roman" w:hAnsi="Times New Roman" w:cs="Times New Roman"/>
          <w:sz w:val="28"/>
          <w:szCs w:val="28"/>
        </w:rPr>
        <w:t>Программа</w:t>
      </w:r>
      <w:r>
        <w:rPr>
          <w:rFonts w:ascii="Times New Roman" w:hAnsi="Times New Roman" w:cs="Times New Roman"/>
          <w:sz w:val="28"/>
          <w:szCs w:val="28"/>
        </w:rPr>
        <w:t xml:space="preserve"> </w:t>
      </w:r>
      <w:r w:rsidRPr="0080399C">
        <w:rPr>
          <w:rFonts w:ascii="Times New Roman" w:hAnsi="Times New Roman" w:cs="Times New Roman"/>
          <w:sz w:val="28"/>
          <w:szCs w:val="28"/>
        </w:rPr>
        <w:t>по повышению эффективности бюджетных расходов в Карталинском муниципальном районе на период до 2012 года</w:t>
      </w:r>
      <w:r>
        <w:rPr>
          <w:rFonts w:ascii="Times New Roman" w:hAnsi="Times New Roman" w:cs="Times New Roman"/>
          <w:sz w:val="28"/>
          <w:szCs w:val="28"/>
        </w:rPr>
        <w:t xml:space="preserve"> (</w:t>
      </w:r>
      <w:r w:rsidRPr="0080399C">
        <w:rPr>
          <w:rFonts w:ascii="Times New Roman" w:eastAsia="Times New Roman" w:hAnsi="Times New Roman" w:cs="Times New Roman"/>
          <w:sz w:val="28"/>
          <w:szCs w:val="28"/>
        </w:rPr>
        <w:t>Постановлением администрации</w:t>
      </w:r>
      <w:r w:rsidRPr="0080399C">
        <w:rPr>
          <w:rFonts w:ascii="Times New Roman" w:hAnsi="Times New Roman" w:cs="Times New Roman"/>
          <w:sz w:val="28"/>
          <w:szCs w:val="28"/>
        </w:rPr>
        <w:t xml:space="preserve"> </w:t>
      </w:r>
      <w:r w:rsidRPr="0080399C">
        <w:rPr>
          <w:rFonts w:ascii="Times New Roman" w:eastAsia="Times New Roman" w:hAnsi="Times New Roman" w:cs="Times New Roman"/>
          <w:sz w:val="28"/>
          <w:szCs w:val="28"/>
        </w:rPr>
        <w:t>Карталинского муниципального</w:t>
      </w:r>
      <w:r w:rsidRPr="0080399C">
        <w:rPr>
          <w:rFonts w:ascii="Times New Roman" w:hAnsi="Times New Roman" w:cs="Times New Roman"/>
          <w:sz w:val="28"/>
          <w:szCs w:val="28"/>
        </w:rPr>
        <w:t xml:space="preserve"> </w:t>
      </w:r>
      <w:r w:rsidR="000132D5">
        <w:rPr>
          <w:rFonts w:ascii="Times New Roman" w:eastAsia="Times New Roman" w:hAnsi="Times New Roman" w:cs="Times New Roman"/>
          <w:sz w:val="28"/>
          <w:szCs w:val="28"/>
        </w:rPr>
        <w:t>15.02.2011 г. № 169</w:t>
      </w:r>
      <w:r w:rsidRPr="0080399C">
        <w:rPr>
          <w:rFonts w:ascii="Times New Roman" w:hAnsi="Times New Roman" w:cs="Times New Roman"/>
          <w:sz w:val="28"/>
          <w:szCs w:val="28"/>
        </w:rPr>
        <w:t>)</w:t>
      </w:r>
      <w:r>
        <w:rPr>
          <w:rFonts w:ascii="Times New Roman" w:hAnsi="Times New Roman" w:cs="Times New Roman"/>
          <w:sz w:val="28"/>
          <w:szCs w:val="28"/>
        </w:rPr>
        <w:t>.</w:t>
      </w:r>
    </w:p>
    <w:p w:rsidR="000132D5" w:rsidRPr="00204D1C" w:rsidRDefault="000132D5" w:rsidP="000132D5">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В 2011 году будет продолжена работа </w:t>
      </w:r>
      <w:r w:rsidRPr="00204D1C">
        <w:rPr>
          <w:rFonts w:ascii="Times New Roman" w:hAnsi="Times New Roman" w:cs="Times New Roman"/>
          <w:sz w:val="28"/>
          <w:szCs w:val="28"/>
        </w:rPr>
        <w:t xml:space="preserve"> по повышению эффективности деятельности муниципальных предприятий</w:t>
      </w:r>
      <w:r>
        <w:rPr>
          <w:rFonts w:ascii="Times New Roman" w:hAnsi="Times New Roman" w:cs="Times New Roman"/>
          <w:sz w:val="28"/>
          <w:szCs w:val="28"/>
        </w:rPr>
        <w:t>, учреждений (</w:t>
      </w:r>
      <w:r w:rsidRPr="00204D1C">
        <w:rPr>
          <w:rFonts w:ascii="Times New Roman" w:hAnsi="Times New Roman" w:cs="Times New Roman"/>
          <w:sz w:val="28"/>
          <w:szCs w:val="28"/>
        </w:rPr>
        <w:t>перевод неэффективных и высокозатратных муниципальных учреждений и предприятий в категорию организационно-правовой формы «автономных учреждений», работающих в рамках муниципального задания).</w:t>
      </w:r>
    </w:p>
    <w:p w:rsidR="00887443" w:rsidRDefault="00887443" w:rsidP="000132D5">
      <w:pPr>
        <w:rPr>
          <w:rFonts w:ascii="Times New Roman" w:hAnsi="Times New Roman" w:cs="Times New Roman"/>
          <w:b/>
          <w:sz w:val="28"/>
          <w:szCs w:val="28"/>
        </w:rPr>
      </w:pPr>
    </w:p>
    <w:p w:rsidR="00887443" w:rsidRPr="00DE7367" w:rsidRDefault="00887443" w:rsidP="000132D5">
      <w:pPr>
        <w:ind w:firstLine="708"/>
        <w:jc w:val="both"/>
        <w:rPr>
          <w:rFonts w:ascii="Times New Roman" w:eastAsia="Times New Roman" w:hAnsi="Times New Roman" w:cs="Times New Roman"/>
          <w:b/>
          <w:sz w:val="28"/>
          <w:szCs w:val="28"/>
        </w:rPr>
      </w:pPr>
    </w:p>
    <w:p w:rsidR="00E14098" w:rsidRDefault="00DE7367" w:rsidP="000132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Х</w:t>
      </w:r>
      <w:r w:rsidRPr="00DE736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Энергосбережение и повышение энергетической эффективности</w:t>
      </w:r>
    </w:p>
    <w:p w:rsidR="00E50BF0" w:rsidRPr="00E50BF0" w:rsidRDefault="00E50BF0" w:rsidP="000132D5">
      <w:pPr>
        <w:ind w:firstLine="708"/>
        <w:jc w:val="both"/>
        <w:rPr>
          <w:rFonts w:ascii="Times New Roman" w:hAnsi="Times New Roman" w:cs="Times New Roman"/>
          <w:sz w:val="28"/>
          <w:szCs w:val="28"/>
        </w:rPr>
      </w:pPr>
      <w:r w:rsidRPr="00E50BF0">
        <w:rPr>
          <w:rFonts w:ascii="Times New Roman" w:hAnsi="Times New Roman" w:cs="Times New Roman"/>
          <w:sz w:val="28"/>
          <w:szCs w:val="28"/>
        </w:rPr>
        <w:t>Еженедельно осуществляется мониторинг за топливно-энергетические ресурсы по данным основных поставщиков ОАО «Челябэнергосбыт» и ОАО «Челябинскрегионгаз». Просроченная задолженность за топливно-</w:t>
      </w:r>
      <w:r w:rsidRPr="00E50BF0">
        <w:rPr>
          <w:rFonts w:ascii="Times New Roman" w:hAnsi="Times New Roman" w:cs="Times New Roman"/>
          <w:sz w:val="28"/>
          <w:szCs w:val="28"/>
        </w:rPr>
        <w:lastRenderedPageBreak/>
        <w:t>энергетические ресурсы 1,7 месяца, т.е. не превышает два среднемесячных потребления в целом.</w:t>
      </w:r>
    </w:p>
    <w:p w:rsidR="00E50BF0" w:rsidRPr="00E50BF0" w:rsidRDefault="00E50BF0" w:rsidP="000132D5">
      <w:pPr>
        <w:ind w:firstLine="708"/>
        <w:jc w:val="both"/>
        <w:rPr>
          <w:rFonts w:ascii="Times New Roman" w:hAnsi="Times New Roman" w:cs="Times New Roman"/>
          <w:sz w:val="28"/>
          <w:szCs w:val="28"/>
        </w:rPr>
      </w:pPr>
      <w:r w:rsidRPr="00E50BF0">
        <w:rPr>
          <w:rFonts w:ascii="Times New Roman" w:hAnsi="Times New Roman" w:cs="Times New Roman"/>
          <w:sz w:val="28"/>
          <w:szCs w:val="28"/>
        </w:rPr>
        <w:t>Осуществляется оснащение жилого фонда многоквартирных домов приборами учета. Установлено 25 приборов учета используемой тепловой энергии и 32 прибора учета используемой воды.</w:t>
      </w:r>
    </w:p>
    <w:p w:rsidR="00E50BF0" w:rsidRPr="00E50BF0" w:rsidRDefault="00E50BF0" w:rsidP="000132D5">
      <w:pPr>
        <w:jc w:val="both"/>
        <w:rPr>
          <w:rFonts w:ascii="Times New Roman" w:hAnsi="Times New Roman" w:cs="Times New Roman"/>
          <w:sz w:val="28"/>
          <w:szCs w:val="28"/>
        </w:rPr>
      </w:pPr>
      <w:r w:rsidRPr="00E50BF0">
        <w:rPr>
          <w:rFonts w:ascii="Times New Roman" w:hAnsi="Times New Roman" w:cs="Times New Roman"/>
          <w:sz w:val="28"/>
          <w:szCs w:val="28"/>
        </w:rPr>
        <w:t xml:space="preserve"> </w:t>
      </w:r>
      <w:r w:rsidRPr="00E50BF0">
        <w:rPr>
          <w:rFonts w:ascii="Times New Roman" w:hAnsi="Times New Roman" w:cs="Times New Roman"/>
          <w:sz w:val="28"/>
          <w:szCs w:val="28"/>
        </w:rPr>
        <w:tab/>
        <w:t>В 2010 году разработаны 131 ведомственная  целевая программа и муниципальная целевая программа повышения энергетической эффективности экономики   и сокращения  энергетических издержек в бюджетных учреждениях Карталинского муниципального района на 2010 – 2020 годы.</w:t>
      </w:r>
    </w:p>
    <w:p w:rsidR="00E50BF0" w:rsidRDefault="00E50BF0" w:rsidP="000132D5">
      <w:pPr>
        <w:ind w:firstLine="708"/>
        <w:jc w:val="both"/>
        <w:rPr>
          <w:rFonts w:ascii="Times New Roman" w:hAnsi="Times New Roman" w:cs="Times New Roman"/>
          <w:sz w:val="28"/>
          <w:szCs w:val="28"/>
        </w:rPr>
      </w:pPr>
      <w:r w:rsidRPr="00E50BF0">
        <w:rPr>
          <w:rFonts w:ascii="Times New Roman" w:hAnsi="Times New Roman" w:cs="Times New Roman"/>
          <w:sz w:val="28"/>
          <w:szCs w:val="28"/>
        </w:rPr>
        <w:t xml:space="preserve">Снижение объема потребляемых энергоресурсов в 2010 году от объема фактически потребленных в 2009 году в натуральных величинах для бюджетных учреждений составило не менее 3%.   </w:t>
      </w:r>
    </w:p>
    <w:p w:rsidR="00D9564F" w:rsidRDefault="00D9564F" w:rsidP="00D9564F">
      <w:pPr>
        <w:rPr>
          <w:rFonts w:ascii="Times New Roman" w:hAnsi="Times New Roman" w:cs="Times New Roman"/>
          <w:sz w:val="28"/>
          <w:szCs w:val="28"/>
        </w:rPr>
      </w:pPr>
    </w:p>
    <w:p w:rsidR="00D9564F" w:rsidRDefault="00D9564F" w:rsidP="00D9564F">
      <w:pPr>
        <w:rPr>
          <w:rFonts w:ascii="Times New Roman" w:hAnsi="Times New Roman" w:cs="Times New Roman"/>
          <w:sz w:val="28"/>
          <w:szCs w:val="28"/>
        </w:rPr>
      </w:pPr>
    </w:p>
    <w:p w:rsidR="00917C0F" w:rsidRDefault="00D9564F" w:rsidP="00D9564F">
      <w:pPr>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rsidR="00D9564F" w:rsidRPr="00E50BF0" w:rsidRDefault="00D9564F" w:rsidP="00D9564F">
      <w:pPr>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917C0F">
        <w:rPr>
          <w:rFonts w:ascii="Times New Roman" w:hAnsi="Times New Roman" w:cs="Times New Roman"/>
          <w:sz w:val="28"/>
          <w:szCs w:val="28"/>
        </w:rPr>
        <w:t>р</w:t>
      </w:r>
      <w:r>
        <w:rPr>
          <w:rFonts w:ascii="Times New Roman" w:hAnsi="Times New Roman" w:cs="Times New Roman"/>
          <w:sz w:val="28"/>
          <w:szCs w:val="28"/>
        </w:rPr>
        <w:t xml:space="preserve">айона                    </w:t>
      </w:r>
      <w:r w:rsidR="00917C0F">
        <w:rPr>
          <w:rFonts w:ascii="Times New Roman" w:hAnsi="Times New Roman" w:cs="Times New Roman"/>
          <w:sz w:val="28"/>
          <w:szCs w:val="28"/>
        </w:rPr>
        <w:t xml:space="preserve">                                           А.Г.Вдовин</w:t>
      </w:r>
      <w:r>
        <w:rPr>
          <w:rFonts w:ascii="Times New Roman" w:hAnsi="Times New Roman" w:cs="Times New Roman"/>
          <w:sz w:val="28"/>
          <w:szCs w:val="28"/>
        </w:rPr>
        <w:t xml:space="preserve">                                            </w:t>
      </w:r>
      <w:r w:rsidR="00917C0F">
        <w:rPr>
          <w:rFonts w:ascii="Times New Roman" w:hAnsi="Times New Roman" w:cs="Times New Roman"/>
          <w:sz w:val="28"/>
          <w:szCs w:val="28"/>
        </w:rPr>
        <w:t xml:space="preserve">                 </w:t>
      </w:r>
    </w:p>
    <w:p w:rsidR="00E50BF0" w:rsidRPr="00E50BF0" w:rsidRDefault="00E50BF0" w:rsidP="00315083">
      <w:pPr>
        <w:jc w:val="center"/>
        <w:rPr>
          <w:rFonts w:ascii="Times New Roman" w:eastAsia="Times New Roman" w:hAnsi="Times New Roman" w:cs="Times New Roman"/>
          <w:b/>
          <w:sz w:val="28"/>
          <w:szCs w:val="28"/>
        </w:rPr>
      </w:pPr>
    </w:p>
    <w:sectPr w:rsidR="00E50BF0" w:rsidRPr="00E50BF0" w:rsidSect="007E094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24" w:rsidRDefault="00B94124" w:rsidP="004C2602">
      <w:pPr>
        <w:spacing w:after="0" w:line="240" w:lineRule="auto"/>
      </w:pPr>
      <w:r>
        <w:separator/>
      </w:r>
    </w:p>
  </w:endnote>
  <w:endnote w:type="continuationSeparator" w:id="1">
    <w:p w:rsidR="00B94124" w:rsidRDefault="00B94124" w:rsidP="004C2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377"/>
      <w:docPartObj>
        <w:docPartGallery w:val="Page Numbers (Bottom of Page)"/>
        <w:docPartUnique/>
      </w:docPartObj>
    </w:sdtPr>
    <w:sdtContent>
      <w:p w:rsidR="004C2602" w:rsidRDefault="004C2602">
        <w:pPr>
          <w:pStyle w:val="ae"/>
          <w:jc w:val="center"/>
        </w:pPr>
        <w:fldSimple w:instr=" PAGE   \* MERGEFORMAT ">
          <w:r>
            <w:rPr>
              <w:noProof/>
            </w:rPr>
            <w:t>4</w:t>
          </w:r>
        </w:fldSimple>
      </w:p>
    </w:sdtContent>
  </w:sdt>
  <w:p w:rsidR="004C2602" w:rsidRDefault="004C260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24" w:rsidRDefault="00B94124" w:rsidP="004C2602">
      <w:pPr>
        <w:spacing w:after="0" w:line="240" w:lineRule="auto"/>
      </w:pPr>
      <w:r>
        <w:separator/>
      </w:r>
    </w:p>
  </w:footnote>
  <w:footnote w:type="continuationSeparator" w:id="1">
    <w:p w:rsidR="00B94124" w:rsidRDefault="00B94124" w:rsidP="004C2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52F1"/>
    <w:multiLevelType w:val="hybridMultilevel"/>
    <w:tmpl w:val="4456F144"/>
    <w:lvl w:ilvl="0" w:tplc="539CE792">
      <w:start w:val="1"/>
      <w:numFmt w:val="bullet"/>
      <w:lvlText w:val=""/>
      <w:lvlJc w:val="left"/>
      <w:pPr>
        <w:tabs>
          <w:tab w:val="num" w:pos="397"/>
        </w:tabs>
        <w:ind w:left="284" w:firstLine="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27AF2A04"/>
    <w:multiLevelType w:val="hybridMultilevel"/>
    <w:tmpl w:val="34AE539E"/>
    <w:lvl w:ilvl="0" w:tplc="539CE792">
      <w:start w:val="1"/>
      <w:numFmt w:val="bullet"/>
      <w:lvlText w:val=""/>
      <w:lvlJc w:val="left"/>
      <w:pPr>
        <w:tabs>
          <w:tab w:val="num" w:pos="493"/>
        </w:tabs>
        <w:ind w:left="380" w:firstLine="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2">
    <w:nsid w:val="2AAD7965"/>
    <w:multiLevelType w:val="hybridMultilevel"/>
    <w:tmpl w:val="E2A0CA62"/>
    <w:lvl w:ilvl="0" w:tplc="539CE792">
      <w:start w:val="1"/>
      <w:numFmt w:val="bullet"/>
      <w:lvlText w:val=""/>
      <w:lvlJc w:val="left"/>
      <w:pPr>
        <w:tabs>
          <w:tab w:val="num" w:pos="493"/>
        </w:tabs>
        <w:ind w:left="380" w:firstLine="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
    <w:nsid w:val="3BE74D9D"/>
    <w:multiLevelType w:val="hybridMultilevel"/>
    <w:tmpl w:val="6EF64FEE"/>
    <w:lvl w:ilvl="0" w:tplc="539CE792">
      <w:start w:val="1"/>
      <w:numFmt w:val="bullet"/>
      <w:lvlText w:val=""/>
      <w:lvlJc w:val="left"/>
      <w:pPr>
        <w:tabs>
          <w:tab w:val="num" w:pos="493"/>
        </w:tabs>
        <w:ind w:left="380" w:firstLine="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4">
    <w:nsid w:val="41F6422A"/>
    <w:multiLevelType w:val="hybridMultilevel"/>
    <w:tmpl w:val="284428B6"/>
    <w:lvl w:ilvl="0" w:tplc="539CE792">
      <w:start w:val="1"/>
      <w:numFmt w:val="bullet"/>
      <w:lvlText w:val=""/>
      <w:lvlJc w:val="left"/>
      <w:pPr>
        <w:tabs>
          <w:tab w:val="num" w:pos="493"/>
        </w:tabs>
        <w:ind w:left="380" w:firstLine="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5">
    <w:nsid w:val="4E4E5886"/>
    <w:multiLevelType w:val="hybridMultilevel"/>
    <w:tmpl w:val="26421A9A"/>
    <w:lvl w:ilvl="0" w:tplc="C62C1E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196BD3"/>
    <w:multiLevelType w:val="hybridMultilevel"/>
    <w:tmpl w:val="999ED984"/>
    <w:lvl w:ilvl="0" w:tplc="539CE792">
      <w:start w:val="1"/>
      <w:numFmt w:val="bullet"/>
      <w:lvlText w:val=""/>
      <w:lvlJc w:val="left"/>
      <w:pPr>
        <w:tabs>
          <w:tab w:val="num" w:pos="493"/>
        </w:tabs>
        <w:ind w:left="380" w:firstLine="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7">
    <w:nsid w:val="61AD0270"/>
    <w:multiLevelType w:val="hybridMultilevel"/>
    <w:tmpl w:val="8970F5F2"/>
    <w:lvl w:ilvl="0" w:tplc="539CE792">
      <w:start w:val="1"/>
      <w:numFmt w:val="bullet"/>
      <w:lvlText w:val=""/>
      <w:lvlJc w:val="left"/>
      <w:pPr>
        <w:tabs>
          <w:tab w:val="num" w:pos="493"/>
        </w:tabs>
        <w:ind w:left="380" w:firstLine="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8">
    <w:nsid w:val="69401C98"/>
    <w:multiLevelType w:val="hybridMultilevel"/>
    <w:tmpl w:val="E36E738A"/>
    <w:lvl w:ilvl="0" w:tplc="D9E83E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587A"/>
    <w:rsid w:val="000132D5"/>
    <w:rsid w:val="00016974"/>
    <w:rsid w:val="00026C02"/>
    <w:rsid w:val="00035EA2"/>
    <w:rsid w:val="00041215"/>
    <w:rsid w:val="00046B5C"/>
    <w:rsid w:val="00064613"/>
    <w:rsid w:val="00097551"/>
    <w:rsid w:val="000B418E"/>
    <w:rsid w:val="000E7C82"/>
    <w:rsid w:val="0011548B"/>
    <w:rsid w:val="00127109"/>
    <w:rsid w:val="00163A71"/>
    <w:rsid w:val="001A14F0"/>
    <w:rsid w:val="001D7BB9"/>
    <w:rsid w:val="001E5456"/>
    <w:rsid w:val="0020210F"/>
    <w:rsid w:val="00220B7E"/>
    <w:rsid w:val="00315083"/>
    <w:rsid w:val="00337400"/>
    <w:rsid w:val="003D053C"/>
    <w:rsid w:val="003E1C6C"/>
    <w:rsid w:val="00416EB1"/>
    <w:rsid w:val="00477C9A"/>
    <w:rsid w:val="0048187D"/>
    <w:rsid w:val="004928F9"/>
    <w:rsid w:val="004A2410"/>
    <w:rsid w:val="004B6EB9"/>
    <w:rsid w:val="004C2602"/>
    <w:rsid w:val="004C297E"/>
    <w:rsid w:val="004D587A"/>
    <w:rsid w:val="004F34E1"/>
    <w:rsid w:val="0050323B"/>
    <w:rsid w:val="00517281"/>
    <w:rsid w:val="0055450A"/>
    <w:rsid w:val="005D71CD"/>
    <w:rsid w:val="006369E1"/>
    <w:rsid w:val="006540D2"/>
    <w:rsid w:val="006E184E"/>
    <w:rsid w:val="00705ABF"/>
    <w:rsid w:val="00712BA8"/>
    <w:rsid w:val="007E094D"/>
    <w:rsid w:val="0080399C"/>
    <w:rsid w:val="00810D80"/>
    <w:rsid w:val="00837450"/>
    <w:rsid w:val="00844E22"/>
    <w:rsid w:val="00887443"/>
    <w:rsid w:val="00896915"/>
    <w:rsid w:val="008B0001"/>
    <w:rsid w:val="008D1065"/>
    <w:rsid w:val="008E234C"/>
    <w:rsid w:val="008F01F4"/>
    <w:rsid w:val="008F0417"/>
    <w:rsid w:val="00917C0F"/>
    <w:rsid w:val="0092104B"/>
    <w:rsid w:val="00937D3B"/>
    <w:rsid w:val="0098565F"/>
    <w:rsid w:val="00992F11"/>
    <w:rsid w:val="009A168A"/>
    <w:rsid w:val="009B5222"/>
    <w:rsid w:val="009D520E"/>
    <w:rsid w:val="00A06DE1"/>
    <w:rsid w:val="00A10C51"/>
    <w:rsid w:val="00A65BBD"/>
    <w:rsid w:val="00AA4407"/>
    <w:rsid w:val="00AA7914"/>
    <w:rsid w:val="00AD5050"/>
    <w:rsid w:val="00B134E4"/>
    <w:rsid w:val="00B37A7D"/>
    <w:rsid w:val="00B860B9"/>
    <w:rsid w:val="00B94124"/>
    <w:rsid w:val="00BD6401"/>
    <w:rsid w:val="00C20076"/>
    <w:rsid w:val="00C766EB"/>
    <w:rsid w:val="00CD3736"/>
    <w:rsid w:val="00CD4378"/>
    <w:rsid w:val="00CF2CB3"/>
    <w:rsid w:val="00D03B7B"/>
    <w:rsid w:val="00D314AF"/>
    <w:rsid w:val="00D9564F"/>
    <w:rsid w:val="00DB48D5"/>
    <w:rsid w:val="00DC7196"/>
    <w:rsid w:val="00DD32BD"/>
    <w:rsid w:val="00DE7367"/>
    <w:rsid w:val="00DF46CD"/>
    <w:rsid w:val="00DF799F"/>
    <w:rsid w:val="00E0211D"/>
    <w:rsid w:val="00E14098"/>
    <w:rsid w:val="00E43EA9"/>
    <w:rsid w:val="00E50BF0"/>
    <w:rsid w:val="00F34B83"/>
    <w:rsid w:val="00F84B7D"/>
    <w:rsid w:val="00FB05C1"/>
    <w:rsid w:val="00FC3F66"/>
    <w:rsid w:val="00FF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587A"/>
    <w:rPr>
      <w:rFonts w:ascii="Times New Roman" w:eastAsia="Times New Roman" w:hAnsi="Times New Roman" w:cs="Times New Roman"/>
      <w:sz w:val="24"/>
      <w:szCs w:val="24"/>
    </w:rPr>
  </w:style>
  <w:style w:type="paragraph" w:styleId="a4">
    <w:name w:val="List Paragraph"/>
    <w:basedOn w:val="a"/>
    <w:qFormat/>
    <w:rsid w:val="004D587A"/>
    <w:pPr>
      <w:ind w:left="720"/>
      <w:contextualSpacing/>
    </w:pPr>
  </w:style>
  <w:style w:type="paragraph" w:styleId="3">
    <w:name w:val="Body Text 3"/>
    <w:basedOn w:val="a"/>
    <w:link w:val="30"/>
    <w:uiPriority w:val="99"/>
    <w:semiHidden/>
    <w:unhideWhenUsed/>
    <w:rsid w:val="006E184E"/>
    <w:pPr>
      <w:spacing w:after="120" w:line="240" w:lineRule="auto"/>
    </w:pPr>
    <w:rPr>
      <w:rFonts w:ascii="Tahoma" w:eastAsia="Times New Roman" w:hAnsi="Tahoma" w:cs="Tahoma"/>
      <w:sz w:val="16"/>
      <w:szCs w:val="16"/>
    </w:rPr>
  </w:style>
  <w:style w:type="character" w:customStyle="1" w:styleId="30">
    <w:name w:val="Основной текст 3 Знак"/>
    <w:basedOn w:val="a0"/>
    <w:link w:val="3"/>
    <w:uiPriority w:val="99"/>
    <w:semiHidden/>
    <w:rsid w:val="006E184E"/>
    <w:rPr>
      <w:rFonts w:ascii="Tahoma" w:eastAsia="Times New Roman" w:hAnsi="Tahoma" w:cs="Tahoma"/>
      <w:sz w:val="16"/>
      <w:szCs w:val="16"/>
    </w:rPr>
  </w:style>
  <w:style w:type="paragraph" w:styleId="a5">
    <w:name w:val="Body Text Indent"/>
    <w:basedOn w:val="a"/>
    <w:link w:val="a6"/>
    <w:uiPriority w:val="99"/>
    <w:semiHidden/>
    <w:unhideWhenUsed/>
    <w:rsid w:val="00C766EB"/>
    <w:pPr>
      <w:spacing w:after="120"/>
      <w:ind w:left="283"/>
    </w:pPr>
  </w:style>
  <w:style w:type="character" w:customStyle="1" w:styleId="a6">
    <w:name w:val="Основной текст с отступом Знак"/>
    <w:basedOn w:val="a0"/>
    <w:link w:val="a5"/>
    <w:uiPriority w:val="99"/>
    <w:semiHidden/>
    <w:rsid w:val="00C766EB"/>
  </w:style>
  <w:style w:type="paragraph" w:customStyle="1" w:styleId="a7">
    <w:name w:val="Заголовок к тексту"/>
    <w:basedOn w:val="a"/>
    <w:next w:val="a8"/>
    <w:rsid w:val="00C766EB"/>
    <w:pPr>
      <w:suppressAutoHyphens/>
      <w:spacing w:after="480" w:line="240" w:lineRule="exact"/>
    </w:pPr>
    <w:rPr>
      <w:rFonts w:ascii="Times New Roman" w:eastAsia="Times New Roman" w:hAnsi="Times New Roman" w:cs="Times New Roman"/>
      <w:b/>
      <w:sz w:val="28"/>
      <w:szCs w:val="20"/>
    </w:rPr>
  </w:style>
  <w:style w:type="paragraph" w:styleId="a8">
    <w:name w:val="Body Text"/>
    <w:basedOn w:val="a"/>
    <w:link w:val="a9"/>
    <w:rsid w:val="00C766E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766EB"/>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E7C82"/>
    <w:pPr>
      <w:spacing w:after="120" w:line="480" w:lineRule="auto"/>
      <w:ind w:left="283"/>
    </w:pPr>
  </w:style>
  <w:style w:type="character" w:customStyle="1" w:styleId="20">
    <w:name w:val="Основной текст с отступом 2 Знак"/>
    <w:basedOn w:val="a0"/>
    <w:link w:val="2"/>
    <w:uiPriority w:val="99"/>
    <w:semiHidden/>
    <w:rsid w:val="000E7C82"/>
  </w:style>
  <w:style w:type="character" w:styleId="aa">
    <w:name w:val="Strong"/>
    <w:basedOn w:val="a0"/>
    <w:uiPriority w:val="99"/>
    <w:qFormat/>
    <w:rsid w:val="000E7C82"/>
    <w:rPr>
      <w:rFonts w:cs="Times New Roman"/>
      <w:b/>
      <w:bCs/>
    </w:rPr>
  </w:style>
  <w:style w:type="paragraph" w:customStyle="1" w:styleId="ab">
    <w:name w:val="Знак"/>
    <w:basedOn w:val="a"/>
    <w:rsid w:val="00416E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c">
    <w:name w:val="header"/>
    <w:basedOn w:val="a"/>
    <w:link w:val="ad"/>
    <w:uiPriority w:val="99"/>
    <w:unhideWhenUsed/>
    <w:rsid w:val="004C26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C2602"/>
  </w:style>
  <w:style w:type="paragraph" w:styleId="ae">
    <w:name w:val="footer"/>
    <w:basedOn w:val="a"/>
    <w:link w:val="af"/>
    <w:uiPriority w:val="99"/>
    <w:unhideWhenUsed/>
    <w:rsid w:val="004C26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2602"/>
  </w:style>
</w:styles>
</file>

<file path=word/webSettings.xml><?xml version="1.0" encoding="utf-8"?>
<w:webSettings xmlns:r="http://schemas.openxmlformats.org/officeDocument/2006/relationships" xmlns:w="http://schemas.openxmlformats.org/wordprocessingml/2006/main">
  <w:divs>
    <w:div w:id="1549293546">
      <w:bodyDiv w:val="1"/>
      <w:marLeft w:val="0"/>
      <w:marRight w:val="0"/>
      <w:marTop w:val="0"/>
      <w:marBottom w:val="0"/>
      <w:divBdr>
        <w:top w:val="none" w:sz="0" w:space="0" w:color="auto"/>
        <w:left w:val="none" w:sz="0" w:space="0" w:color="auto"/>
        <w:bottom w:val="none" w:sz="0" w:space="0" w:color="auto"/>
        <w:right w:val="none" w:sz="0" w:space="0" w:color="auto"/>
      </w:divBdr>
    </w:div>
    <w:div w:id="20102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C873-6267-43F2-91C8-4E8FD730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20</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Романекно Марина Петровна</dc:creator>
  <cp:keywords/>
  <dc:description/>
  <cp:lastModifiedBy>Романекно Марина Петровна</cp:lastModifiedBy>
  <cp:revision>26</cp:revision>
  <cp:lastPrinted>2011-04-29T02:59:00Z</cp:lastPrinted>
  <dcterms:created xsi:type="dcterms:W3CDTF">2011-04-25T08:21:00Z</dcterms:created>
  <dcterms:modified xsi:type="dcterms:W3CDTF">2011-04-29T03:25:00Z</dcterms:modified>
</cp:coreProperties>
</file>