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43" w:rsidRPr="00B82F43" w:rsidRDefault="00B82F43" w:rsidP="00B82F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4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82F43" w:rsidRPr="00B82F43" w:rsidRDefault="00B82F43" w:rsidP="00B82F4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4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82F43" w:rsidRPr="00B82F43" w:rsidRDefault="00B82F43" w:rsidP="00B82F4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F43" w:rsidRPr="00B82F43" w:rsidRDefault="00B82F43" w:rsidP="00B82F4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F43" w:rsidRPr="00B82F43" w:rsidRDefault="00B82F43" w:rsidP="00B8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01.11.2019 года № 1104</w:t>
      </w:r>
    </w:p>
    <w:p w:rsidR="002A42A3" w:rsidRDefault="002A42A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A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</w:p>
    <w:p w:rsidR="002A42A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64223">
        <w:rPr>
          <w:rFonts w:ascii="Times New Roman" w:hAnsi="Times New Roman" w:cs="Times New Roman"/>
          <w:sz w:val="28"/>
          <w:szCs w:val="28"/>
        </w:rPr>
        <w:t xml:space="preserve">проверки </w:t>
      </w:r>
    </w:p>
    <w:p w:rsidR="002A42A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 xml:space="preserve">готовности объектов </w:t>
      </w:r>
    </w:p>
    <w:p w:rsidR="002A42A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2A42A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 xml:space="preserve">хозяйства, </w:t>
      </w:r>
      <w:r>
        <w:rPr>
          <w:rFonts w:ascii="Times New Roman" w:hAnsi="Times New Roman" w:cs="Times New Roman"/>
          <w:sz w:val="28"/>
          <w:szCs w:val="28"/>
        </w:rPr>
        <w:t xml:space="preserve">энергетики и </w:t>
      </w:r>
    </w:p>
    <w:p w:rsidR="002A42A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</w:p>
    <w:p w:rsidR="002A42A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талинского муниципального </w:t>
      </w:r>
    </w:p>
    <w:p w:rsidR="002A42A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64223">
        <w:rPr>
          <w:rFonts w:ascii="Times New Roman" w:hAnsi="Times New Roman" w:cs="Times New Roman"/>
          <w:sz w:val="28"/>
          <w:szCs w:val="28"/>
        </w:rPr>
        <w:t xml:space="preserve">к отопительному </w:t>
      </w:r>
    </w:p>
    <w:p w:rsidR="00364223" w:rsidRPr="0036422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периоду 2019-2020 годов</w:t>
      </w:r>
    </w:p>
    <w:p w:rsidR="0036422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A3" w:rsidRPr="00364223" w:rsidRDefault="002A42A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681" w:rsidRDefault="00364223" w:rsidP="0038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1681" w:rsidRPr="0036422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364223">
        <w:rPr>
          <w:rFonts w:ascii="Times New Roman" w:hAnsi="Times New Roman" w:cs="Times New Roman"/>
          <w:sz w:val="28"/>
          <w:szCs w:val="28"/>
        </w:rPr>
        <w:t>законом от 27.07.2010</w:t>
      </w:r>
      <w:r w:rsidR="003816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4223">
        <w:rPr>
          <w:rFonts w:ascii="Times New Roman" w:hAnsi="Times New Roman" w:cs="Times New Roman"/>
          <w:sz w:val="28"/>
          <w:szCs w:val="28"/>
        </w:rPr>
        <w:t xml:space="preserve"> № 190-ФЗ «О теплоснабжении», приказом Министерства энергетики  Российской Федерации от 12.03.2013</w:t>
      </w:r>
      <w:r w:rsidR="00381681">
        <w:rPr>
          <w:rFonts w:ascii="Times New Roman" w:hAnsi="Times New Roman" w:cs="Times New Roman"/>
          <w:sz w:val="28"/>
          <w:szCs w:val="28"/>
        </w:rPr>
        <w:t xml:space="preserve"> </w:t>
      </w:r>
      <w:r w:rsidRPr="00364223">
        <w:rPr>
          <w:rFonts w:ascii="Times New Roman" w:hAnsi="Times New Roman" w:cs="Times New Roman"/>
          <w:sz w:val="28"/>
          <w:szCs w:val="28"/>
        </w:rPr>
        <w:t>г</w:t>
      </w:r>
      <w:r w:rsidR="00381681">
        <w:rPr>
          <w:rFonts w:ascii="Times New Roman" w:hAnsi="Times New Roman" w:cs="Times New Roman"/>
          <w:sz w:val="28"/>
          <w:szCs w:val="28"/>
        </w:rPr>
        <w:t>ода</w:t>
      </w:r>
      <w:r w:rsidRPr="00364223">
        <w:rPr>
          <w:rFonts w:ascii="Times New Roman" w:hAnsi="Times New Roman" w:cs="Times New Roman"/>
          <w:sz w:val="28"/>
          <w:szCs w:val="28"/>
        </w:rPr>
        <w:t xml:space="preserve"> № 103 «Об утверждении Правил оценки готовности к отопительному периоду», </w:t>
      </w:r>
    </w:p>
    <w:p w:rsidR="00364223" w:rsidRPr="00364223" w:rsidRDefault="00364223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364223" w:rsidRPr="00364223" w:rsidRDefault="00364223" w:rsidP="0038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1. Утвердить</w:t>
      </w:r>
      <w:r w:rsidR="003E23CD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64223">
        <w:rPr>
          <w:rFonts w:ascii="Times New Roman" w:hAnsi="Times New Roman" w:cs="Times New Roman"/>
          <w:sz w:val="28"/>
          <w:szCs w:val="28"/>
        </w:rPr>
        <w:t xml:space="preserve"> Порядок проведения проверки готовности объектов жилищно-коммунального хозяйства, энергетики и социальной сферы Карталинского муниципального района к отопительному периоду 2019-2020 годов</w:t>
      </w:r>
      <w:r w:rsidR="004E2358">
        <w:rPr>
          <w:rFonts w:ascii="Times New Roman" w:hAnsi="Times New Roman" w:cs="Times New Roman"/>
          <w:sz w:val="28"/>
          <w:szCs w:val="28"/>
        </w:rPr>
        <w:t xml:space="preserve"> (далее именуется – Порядок)</w:t>
      </w:r>
      <w:r w:rsidR="003E23CD">
        <w:rPr>
          <w:rFonts w:ascii="Times New Roman" w:hAnsi="Times New Roman" w:cs="Times New Roman"/>
          <w:sz w:val="28"/>
          <w:szCs w:val="28"/>
        </w:rPr>
        <w:t>.</w:t>
      </w:r>
    </w:p>
    <w:p w:rsidR="00364223" w:rsidRPr="00364223" w:rsidRDefault="00364223" w:rsidP="0038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2. Комиссии,</w:t>
      </w:r>
      <w:r w:rsidR="004E2358">
        <w:rPr>
          <w:rFonts w:ascii="Times New Roman" w:hAnsi="Times New Roman" w:cs="Times New Roman"/>
          <w:sz w:val="28"/>
          <w:szCs w:val="28"/>
        </w:rPr>
        <w:t xml:space="preserve"> </w:t>
      </w:r>
      <w:r w:rsidRPr="00364223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4E2358" w:rsidRPr="003642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6422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E2358">
        <w:rPr>
          <w:rFonts w:ascii="Times New Roman" w:hAnsi="Times New Roman" w:cs="Times New Roman"/>
          <w:sz w:val="28"/>
          <w:szCs w:val="28"/>
        </w:rPr>
        <w:t xml:space="preserve"> </w:t>
      </w:r>
      <w:r w:rsidRPr="00364223">
        <w:rPr>
          <w:rFonts w:ascii="Times New Roman" w:hAnsi="Times New Roman" w:cs="Times New Roman"/>
          <w:sz w:val="28"/>
          <w:szCs w:val="28"/>
        </w:rPr>
        <w:t xml:space="preserve">от 12.04.2019 года № 174 </w:t>
      </w:r>
      <w:r w:rsidR="004E23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4223">
        <w:rPr>
          <w:rFonts w:ascii="Times New Roman" w:hAnsi="Times New Roman" w:cs="Times New Roman"/>
          <w:sz w:val="28"/>
          <w:szCs w:val="28"/>
        </w:rPr>
        <w:t>«О создании комиссии для контроля за ходом подготовки и проверки готовности к работе в отопительный период 2019-2020 годов объектов жилищно-коммунального хозяйства, энергетики и социальной сферы Карталинского муниципального района»:</w:t>
      </w:r>
    </w:p>
    <w:p w:rsidR="00364223" w:rsidRPr="00364223" w:rsidRDefault="004E2358" w:rsidP="0038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4223" w:rsidRPr="00364223">
        <w:rPr>
          <w:rFonts w:ascii="Times New Roman" w:hAnsi="Times New Roman" w:cs="Times New Roman"/>
          <w:sz w:val="28"/>
          <w:szCs w:val="28"/>
        </w:rPr>
        <w:t>провести проверку готовности объектов жилищно-коммунального хозяйства, энергетики и социальной сферы Карталинского муниципального района  к отопительному периоду 2019-2020 годов в сроки, установленные Порядком;</w:t>
      </w:r>
    </w:p>
    <w:p w:rsidR="00364223" w:rsidRPr="00364223" w:rsidRDefault="008624D6" w:rsidP="0038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4223" w:rsidRPr="00364223">
        <w:rPr>
          <w:rFonts w:ascii="Times New Roman" w:hAnsi="Times New Roman" w:cs="Times New Roman"/>
          <w:sz w:val="28"/>
          <w:szCs w:val="28"/>
        </w:rPr>
        <w:t>по результатам проверок оформить акты готовности по каждому объекту.</w:t>
      </w:r>
    </w:p>
    <w:p w:rsidR="0061726B" w:rsidRDefault="005573B4" w:rsidP="0086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1726B" w:rsidRPr="006172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D52A99" w:rsidRDefault="00D52A99" w:rsidP="00862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624D6" w:rsidRPr="008624D6">
        <w:rPr>
          <w:rFonts w:ascii="Times New Roman" w:eastAsia="Calibri" w:hAnsi="Times New Roman" w:cs="Times New Roman"/>
          <w:sz w:val="28"/>
          <w:szCs w:val="28"/>
        </w:rPr>
        <w:t>. Контроль за исполнением данного постановления</w:t>
      </w:r>
      <w:r w:rsidRPr="00D5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8624D6" w:rsidRPr="008624D6" w:rsidRDefault="00D52A99" w:rsidP="00862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624D6" w:rsidRPr="008624D6">
        <w:rPr>
          <w:rFonts w:ascii="Times New Roman" w:eastAsia="Calibri" w:hAnsi="Times New Roman" w:cs="Times New Roman"/>
          <w:sz w:val="28"/>
          <w:szCs w:val="28"/>
        </w:rPr>
        <w:t>. Настоящее постановление распространяет свое действие на правоотношения, возникшие с 15.08.2019 года.</w:t>
      </w:r>
    </w:p>
    <w:p w:rsidR="008624D6" w:rsidRPr="008624D6" w:rsidRDefault="008624D6" w:rsidP="0086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D6" w:rsidRPr="008624D6" w:rsidRDefault="008624D6" w:rsidP="0086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4D6" w:rsidRPr="008624D6" w:rsidRDefault="008624D6" w:rsidP="0086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4D6" w:rsidRPr="008624D6" w:rsidRDefault="008624D6" w:rsidP="00862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8624D6" w:rsidRPr="008624D6" w:rsidRDefault="008624D6" w:rsidP="00862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8624D6" w:rsidRPr="008624D6" w:rsidRDefault="008624D6" w:rsidP="00862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8624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862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62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624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8624D6" w:rsidRPr="008624D6" w:rsidRDefault="008624D6" w:rsidP="00B8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51857" w:rsidRDefault="00F51857" w:rsidP="008624D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1857" w:rsidSect="007259E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624D6" w:rsidRPr="008624D6" w:rsidRDefault="008624D6" w:rsidP="002A74EC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624D6" w:rsidRPr="008624D6" w:rsidRDefault="008624D6" w:rsidP="002A74EC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624D6" w:rsidRPr="008624D6" w:rsidRDefault="008624D6" w:rsidP="002A74EC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24D6" w:rsidRPr="00EA2A26" w:rsidRDefault="008624D6" w:rsidP="00EA2A26">
      <w:pPr>
        <w:tabs>
          <w:tab w:val="left" w:pos="6120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________2019 года № ______</w:t>
      </w:r>
    </w:p>
    <w:p w:rsidR="002A74EC" w:rsidRDefault="002A74EC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26" w:rsidRDefault="00F51857" w:rsidP="00F5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Порядок проведения проверки готовности объектов жилищно-коммунального</w:t>
      </w:r>
    </w:p>
    <w:p w:rsidR="00EA2A26" w:rsidRDefault="00F51857" w:rsidP="00F5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 xml:space="preserve"> хозяйства,</w:t>
      </w:r>
      <w:r w:rsidR="002A74EC">
        <w:rPr>
          <w:rFonts w:ascii="Times New Roman" w:hAnsi="Times New Roman" w:cs="Times New Roman"/>
          <w:sz w:val="28"/>
          <w:szCs w:val="28"/>
        </w:rPr>
        <w:t xml:space="preserve"> </w:t>
      </w:r>
      <w:r w:rsidRPr="00364223">
        <w:rPr>
          <w:rFonts w:ascii="Times New Roman" w:hAnsi="Times New Roman" w:cs="Times New Roman"/>
          <w:sz w:val="28"/>
          <w:szCs w:val="28"/>
        </w:rPr>
        <w:t xml:space="preserve">энергетики и социальной сферы Карталинского </w:t>
      </w:r>
      <w:r w:rsidR="002A74EC">
        <w:rPr>
          <w:rFonts w:ascii="Times New Roman" w:hAnsi="Times New Roman" w:cs="Times New Roman"/>
          <w:sz w:val="28"/>
          <w:szCs w:val="28"/>
        </w:rPr>
        <w:t xml:space="preserve"> </w:t>
      </w:r>
      <w:r w:rsidRPr="003642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624D6" w:rsidRDefault="00F51857" w:rsidP="001D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района</w:t>
      </w:r>
      <w:r w:rsidR="00EA2A26">
        <w:rPr>
          <w:rFonts w:ascii="Times New Roman" w:hAnsi="Times New Roman" w:cs="Times New Roman"/>
          <w:sz w:val="28"/>
          <w:szCs w:val="28"/>
        </w:rPr>
        <w:t xml:space="preserve"> </w:t>
      </w:r>
      <w:r w:rsidRPr="00364223">
        <w:rPr>
          <w:rFonts w:ascii="Times New Roman" w:hAnsi="Times New Roman" w:cs="Times New Roman"/>
          <w:sz w:val="28"/>
          <w:szCs w:val="28"/>
        </w:rPr>
        <w:t xml:space="preserve"> к отопительному периоду 2019-2020 годов</w:t>
      </w:r>
    </w:p>
    <w:p w:rsidR="00F51857" w:rsidRPr="00364223" w:rsidRDefault="00F51857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23" w:rsidRDefault="00364223" w:rsidP="002A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Проверку готовности теплоснабжающих и теплосетевых организаций, а также потребителей тепловой энергии Карталинского городского поселения в рамках переданных полномочий (Соглашение от 09.01.201</w:t>
      </w:r>
      <w:r w:rsidR="00AE0F9E">
        <w:rPr>
          <w:rFonts w:ascii="Times New Roman" w:hAnsi="Times New Roman" w:cs="Times New Roman"/>
          <w:sz w:val="28"/>
          <w:szCs w:val="28"/>
        </w:rPr>
        <w:t>9</w:t>
      </w:r>
      <w:r w:rsidRPr="00364223">
        <w:rPr>
          <w:rFonts w:ascii="Times New Roman" w:hAnsi="Times New Roman" w:cs="Times New Roman"/>
          <w:sz w:val="28"/>
          <w:szCs w:val="28"/>
        </w:rPr>
        <w:t xml:space="preserve"> года № 02) проводит комиссия, состав которой утвержден распоряжением администрации Карталинского муниципального района </w:t>
      </w:r>
      <w:r w:rsidR="003C0C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64223">
        <w:rPr>
          <w:rFonts w:ascii="Times New Roman" w:hAnsi="Times New Roman" w:cs="Times New Roman"/>
          <w:sz w:val="28"/>
          <w:szCs w:val="28"/>
        </w:rPr>
        <w:t>от 12.04.2019 года № 174-р.</w:t>
      </w:r>
    </w:p>
    <w:p w:rsidR="00B45620" w:rsidRDefault="00B45620" w:rsidP="003C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468" w:rsidRDefault="00364223" w:rsidP="003C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Объекты, подлежащие пр</w:t>
      </w:r>
      <w:r w:rsidR="003C0CE6">
        <w:rPr>
          <w:rFonts w:ascii="Times New Roman" w:hAnsi="Times New Roman" w:cs="Times New Roman"/>
          <w:sz w:val="28"/>
          <w:szCs w:val="28"/>
        </w:rPr>
        <w:t>оверке</w:t>
      </w:r>
    </w:p>
    <w:p w:rsidR="003C0CE6" w:rsidRDefault="003C0CE6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12" w:type="dxa"/>
        <w:jc w:val="center"/>
        <w:tblInd w:w="-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425"/>
        <w:gridCol w:w="5386"/>
        <w:gridCol w:w="2150"/>
      </w:tblGrid>
      <w:tr w:rsidR="00E846BB" w:rsidRPr="00E846BB" w:rsidTr="00ED69E5">
        <w:trPr>
          <w:jc w:val="center"/>
        </w:trPr>
        <w:tc>
          <w:tcPr>
            <w:tcW w:w="851" w:type="dxa"/>
          </w:tcPr>
          <w:p w:rsidR="005974E8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Проверяемая организация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</w:tr>
      <w:tr w:rsidR="00E846BB" w:rsidRPr="00E846BB" w:rsidTr="00ED69E5">
        <w:trPr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1" w:type="dxa"/>
            <w:gridSpan w:val="2"/>
          </w:tcPr>
          <w:p w:rsidR="00E846BB" w:rsidRPr="00E846BB" w:rsidRDefault="00E846BB" w:rsidP="00E84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Теплоснабжающие и теплосетевые организации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BB" w:rsidRPr="00E846BB" w:rsidTr="00ED69E5">
        <w:trPr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ООО ЮУТЭК «ТеплоСервис»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Котельная «Карталы районная» ул. Пушкина, 45К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jc w:val="center"/>
        </w:trPr>
        <w:tc>
          <w:tcPr>
            <w:tcW w:w="851" w:type="dxa"/>
            <w:vMerge w:val="restart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vMerge w:val="restart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ОАО «Челябоблкоммунэнерго»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котельные  № 1 (ул. Бр. Кашириных, 14 в)</w:t>
            </w:r>
          </w:p>
        </w:tc>
        <w:tc>
          <w:tcPr>
            <w:tcW w:w="2150" w:type="dxa"/>
            <w:vMerge w:val="restart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jc w:val="center"/>
        </w:trPr>
        <w:tc>
          <w:tcPr>
            <w:tcW w:w="851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№ 2 (ул. Гагарина, 47)</w:t>
            </w:r>
          </w:p>
        </w:tc>
        <w:tc>
          <w:tcPr>
            <w:tcW w:w="2150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BB" w:rsidRPr="00E846BB" w:rsidTr="00ED69E5">
        <w:trPr>
          <w:jc w:val="center"/>
        </w:trPr>
        <w:tc>
          <w:tcPr>
            <w:tcW w:w="851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котельная «Парковая»</w:t>
            </w:r>
          </w:p>
        </w:tc>
        <w:tc>
          <w:tcPr>
            <w:tcW w:w="2150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BB" w:rsidRPr="00E846BB" w:rsidTr="00ED69E5">
        <w:trPr>
          <w:jc w:val="center"/>
        </w:trPr>
        <w:tc>
          <w:tcPr>
            <w:tcW w:w="851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котельная по ул. Железнодорожная, 65в</w:t>
            </w:r>
          </w:p>
        </w:tc>
        <w:tc>
          <w:tcPr>
            <w:tcW w:w="2150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BB" w:rsidRPr="00E846BB" w:rsidTr="00ED69E5">
        <w:trPr>
          <w:jc w:val="center"/>
        </w:trPr>
        <w:tc>
          <w:tcPr>
            <w:tcW w:w="851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котельная по ул. Карташева, 37</w:t>
            </w:r>
          </w:p>
        </w:tc>
        <w:tc>
          <w:tcPr>
            <w:tcW w:w="2150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BB" w:rsidRPr="00E846BB" w:rsidTr="00ED69E5">
        <w:trPr>
          <w:jc w:val="center"/>
        </w:trPr>
        <w:tc>
          <w:tcPr>
            <w:tcW w:w="851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  <w:r w:rsidR="0070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 от котельной «Карталы районная»</w:t>
            </w:r>
          </w:p>
        </w:tc>
        <w:tc>
          <w:tcPr>
            <w:tcW w:w="2150" w:type="dxa"/>
            <w:vMerge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BB" w:rsidRPr="00E846BB" w:rsidTr="00ED69E5">
        <w:trPr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  <w:tcBorders>
              <w:bottom w:val="single" w:sz="4" w:space="0" w:color="000000"/>
            </w:tcBorders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ООО «Карталинский элеватор»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котельная г. Карталы  пер. Дзержинского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1" w:type="dxa"/>
            <w:gridSpan w:val="2"/>
          </w:tcPr>
          <w:p w:rsidR="00E846BB" w:rsidRPr="00E846BB" w:rsidRDefault="00E846BB" w:rsidP="00E84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Потребители тепловой энергии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6BB" w:rsidRPr="00E846BB" w:rsidTr="00ED69E5">
        <w:trPr>
          <w:trHeight w:val="314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1" w:type="dxa"/>
            <w:gridSpan w:val="2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BB" w:rsidRPr="00E846BB" w:rsidTr="00ED69E5">
        <w:trPr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Просвещения,53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№17 имени Героя Советского Союза С.И. Землянова»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Ленина, 22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Филиал МОУ «Средняя общеобразовательная школа №17 имени Героя Советского Союза С.И. Землянова»-средняя общеобразовательная школа № 3»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Бр.Кашириных,12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45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Орджоникидзе,4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№131 г. Карталы имени Героя Советского Союза К.С. Заслонова»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Лобырина,46а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Филиал МОУ «Средняя общеобразовательная школа №</w:t>
            </w:r>
            <w:r w:rsidR="0087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131 г. Карталы имени Героя Советского Союза К.С.</w:t>
            </w:r>
            <w:r w:rsidR="0087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Заслонова»</w:t>
            </w:r>
            <w:r w:rsidR="0087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-«Средняя общеобразовательная школа № 31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Карташева,12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 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Славы,4/1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</w:t>
            </w:r>
            <w:r w:rsidR="007021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детский сад № 155 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Славы,25а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</w:t>
            </w:r>
            <w:r w:rsidR="00BB6F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детский сад № 6 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Юбилейная,9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874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 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Лобырина,46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 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Просвещения,51а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 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Октябрьская,39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152 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Ленина,50а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 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Славы,8а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МДОУ «Детский сад №51  г. Карталы»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Лобырина,51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25.08.2019г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11" w:type="dxa"/>
            <w:gridSpan w:val="2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районный Дом культуры Урал КМР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Пушкина, 32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культуры «40 лет Октября»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Железнодорожная, 16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культуры «Радуга»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пер. Комарова, 9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межпоселенческий Дом культуры «Россия»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Ленина, 7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«Историко-краеведческий музей» КМР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Калмыкова, 1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Централизованная библиотечная система КМР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Железнодорожная, 16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дополнительного образования «Детско-юношеская спортивная школа»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Заводская, 34Г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425" w:type="dxa"/>
          </w:tcPr>
          <w:p w:rsidR="000E5067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</w:t>
            </w:r>
            <w:r w:rsidR="000E506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Пушкина, 26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10170D" w:rsidRPr="00E846BB" w:rsidTr="00D91B75">
        <w:trPr>
          <w:trHeight w:val="70"/>
          <w:jc w:val="center"/>
        </w:trPr>
        <w:tc>
          <w:tcPr>
            <w:tcW w:w="851" w:type="dxa"/>
          </w:tcPr>
          <w:p w:rsidR="0010170D" w:rsidRPr="00E846BB" w:rsidRDefault="0010170D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11" w:type="dxa"/>
            <w:gridSpan w:val="2"/>
          </w:tcPr>
          <w:p w:rsidR="0010170D" w:rsidRPr="00E846BB" w:rsidRDefault="0010170D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2150" w:type="dxa"/>
          </w:tcPr>
          <w:p w:rsidR="0010170D" w:rsidRPr="00E846BB" w:rsidRDefault="0010170D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Славы, 4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Поликлиника № 1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пер. Красноармейский, 17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Лечебный корпус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Борьбы, 1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Родильное отделение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Ленина, 14а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Калмыкова, 3а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Наргологическое отделение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ул. Больничная, 4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г. Карталы, пер. Нефтебазный, 2г</w:t>
            </w: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  <w:tr w:rsidR="0010170D" w:rsidRPr="00E846BB" w:rsidTr="0062263E">
        <w:trPr>
          <w:trHeight w:val="70"/>
          <w:jc w:val="center"/>
        </w:trPr>
        <w:tc>
          <w:tcPr>
            <w:tcW w:w="851" w:type="dxa"/>
          </w:tcPr>
          <w:p w:rsidR="0010170D" w:rsidRPr="00E846BB" w:rsidRDefault="0010170D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11" w:type="dxa"/>
            <w:gridSpan w:val="2"/>
          </w:tcPr>
          <w:p w:rsidR="0010170D" w:rsidRPr="00E846BB" w:rsidRDefault="0010170D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 ООО «Гарант Сервис»</w:t>
            </w:r>
          </w:p>
        </w:tc>
        <w:tc>
          <w:tcPr>
            <w:tcW w:w="2150" w:type="dxa"/>
          </w:tcPr>
          <w:p w:rsidR="0010170D" w:rsidRPr="00E846BB" w:rsidRDefault="0010170D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BB" w:rsidRPr="00E846BB" w:rsidTr="00ED69E5">
        <w:trPr>
          <w:trHeight w:val="70"/>
          <w:jc w:val="center"/>
        </w:trPr>
        <w:tc>
          <w:tcPr>
            <w:tcW w:w="851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25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на территории г. Карталы</w:t>
            </w:r>
          </w:p>
        </w:tc>
        <w:tc>
          <w:tcPr>
            <w:tcW w:w="5386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846BB" w:rsidRPr="00E846BB" w:rsidRDefault="00E846BB" w:rsidP="00E8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BB">
              <w:rPr>
                <w:rFonts w:ascii="Times New Roman" w:hAnsi="Times New Roman" w:cs="Times New Roman"/>
                <w:sz w:val="24"/>
                <w:szCs w:val="24"/>
              </w:rPr>
              <w:t>до 15.09.2019г</w:t>
            </w:r>
          </w:p>
        </w:tc>
      </w:tr>
    </w:tbl>
    <w:p w:rsidR="000B4692" w:rsidRDefault="000B4692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80" w:rsidRDefault="00227F80" w:rsidP="00227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F80">
        <w:rPr>
          <w:rFonts w:ascii="Times New Roman" w:hAnsi="Times New Roman" w:cs="Times New Roman"/>
          <w:sz w:val="28"/>
          <w:szCs w:val="28"/>
        </w:rPr>
        <w:t>Перечень докум</w:t>
      </w:r>
      <w:r>
        <w:rPr>
          <w:rFonts w:ascii="Times New Roman" w:hAnsi="Times New Roman" w:cs="Times New Roman"/>
          <w:sz w:val="28"/>
          <w:szCs w:val="28"/>
        </w:rPr>
        <w:t>ентов, рассматриваемых комиссией</w:t>
      </w:r>
    </w:p>
    <w:p w:rsidR="00227F80" w:rsidRPr="00227F80" w:rsidRDefault="00227F80" w:rsidP="00227F80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92" w:type="dxa"/>
        <w:jc w:val="center"/>
        <w:tblInd w:w="-6083" w:type="dxa"/>
        <w:tblLayout w:type="fixed"/>
        <w:tblLook w:val="04A0"/>
      </w:tblPr>
      <w:tblGrid>
        <w:gridCol w:w="895"/>
        <w:gridCol w:w="14897"/>
      </w:tblGrid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По каждой теплоснабжающей организации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Соглашение об управлении системой теплоснабжения, заключенного в порядке, установленном законом о теплоснабжении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График тепловых нагрузок по каждому источнику тепловой энергии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Тепловые схемы источников тепла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Утвержденный топливный режим и нормативные запасы топлива (основного и резервного)  источников тепла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Договоры на поставку топлива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Утвержденный  штат персонала эксплуатационной, диспетчерской и аварийной служб и справка об его укомплектованности по каждому источнику тепла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Утвержденный перечень необходимых инструкций, схем и других оперативных документов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лиц, ответственных за исправное состояние и безопасную эксплуатацию тепловых энергоустановок, и их заместителей</w:t>
            </w:r>
          </w:p>
        </w:tc>
      </w:tr>
      <w:tr w:rsidR="00227F80" w:rsidRPr="005974E8" w:rsidTr="005974E8">
        <w:trPr>
          <w:trHeight w:val="4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Протоколы проверки знаний ответственных лиц и их заместителей, выписки из журнала проверки знаний теплоэнергетического персонала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комиссии по проверке знаний Правил технической эксплуатации тепловых энергоустановок и протоколы проверки знаний членов данных комиссий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Паспортные данные о годе ввода в эксплуатацию основных технических устройств, применяемых на источниках тепловой энергии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Отчеты по проведению пуско-наладочных и режимно-наладочных работ на источниках тепловой энергии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Акты допуска узлов учета тепловой энергии и теплоносителя на источниках тепловой энергии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Отчеты по наладке водоподготовительной установки, водно-химического режима источников тепловой энергии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Акты приемки газопроводов в эксплуатацию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Заключение экспертизы промышленной безопасности газового оборудования, находящегося в эксплуатации более 20 лет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Акты допуска в эксплуатацию новых и реконструированных тепловых энергоустановок источников тепловой энергии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Заключение экспертизы промышленной безопасности оборудования (технических устройств) отработавших расчетный срок службы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Утвержденные графики ограничения теплоснабжения при дефиците тепловой мощности источников тепловой энергии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Перечень аварийного запаса расходных материалов и запасных частей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Акты гидравлических испытаний оборудования источников тепловой энергии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График планового ремонта оборудования источников тепловой энергии и подтверждение его выполнения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разграничение эксплуатационной ответственности между потребителями тепловой энергии, теплоснабжающими и теплосетевыми организациями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1.26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1.27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Акты готовности теплового ввода, подписанного потребителем и теплоснабжающей организацией, с результатами проверки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8E31E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360FF"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По каждой теплосетевой организации: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Соглашение об управлении системой теплоснабжения, заключенного в порядке, установленном Законом о теплоснабжении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График тепловых нагрузок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5A2C18"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Схемы тепловых сетей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Утвержденный  штат персонала эксплуатационной, диспетчерской и аварийной служб и справка об его укомплектованности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Утвержденный перечень необходимых инструкций, схем и других оперативных документов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лиц, ответственных за исправное состояние и безопасную эксплуатацию тепловых энергоустановок и их заместителей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Протоколы проверки знаний ответственных лиц и их заместителей, выписки из журнала проверки знаний теплоэнергетического персонала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комиссии по проверке знаний Правил технической эксплуатации тепловых энергоустановок и протоколы проверки знаний членов данных комиссий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Отчеты о наладке тепловых сетей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Акты допуска узлов учета тепловой энергии и теплоносителя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Акты допуска в эксплуатацию новых и реконструированных тепловых сетей и тепловых энергоустановок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Заключение экспертизы промышленной безопасности оборудования (технических устройств) отработавших расчетный срок службы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5A2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5A2C18"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Акты шурфовок тепловых сетей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Утвержденные графики ограничения теплоснабжения при дефиците пропускной способности тепловых сетей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Расчеты допустимого времени устранения аварийных нарушений теплоснабжения жилых домов</w:t>
            </w:r>
          </w:p>
        </w:tc>
      </w:tr>
      <w:tr w:rsidR="00227F80" w:rsidRPr="005974E8" w:rsidTr="00077658">
        <w:trPr>
          <w:trHeight w:val="50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2.16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2.17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Перечень аварийного запаса расходных материалов и запасных частей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2.18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Акты гидравлических испытаний тепловых сетей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2.19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Отчеты по тепловым испытаниям тепловых сетей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2.20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Гидравлический режим тепловых сетей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2.21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</w:t>
            </w:r>
          </w:p>
        </w:tc>
      </w:tr>
      <w:tr w:rsidR="00227F80" w:rsidRPr="005974E8" w:rsidTr="00077658">
        <w:trPr>
          <w:trHeight w:val="9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2.22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График планового ремонта тепловых сетей  и подтверждение его выполнения</w:t>
            </w:r>
          </w:p>
        </w:tc>
      </w:tr>
      <w:tr w:rsidR="00227F80" w:rsidRPr="005974E8" w:rsidTr="00077658">
        <w:trPr>
          <w:trHeight w:val="23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5A2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5A2C18"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разграничение эксплуатационной ответственности между потребителями тепловой энергии, теплоснабжающими и теплосетевыми организациями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2.24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2.25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Акты готовности теплового ввода, подписанного потребителем и теплоснабжающей организацией, с результатами проверки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По каждому потребителю тепловой энергии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Акт готовности теплового ввода, подписанного потребителем и теплоснабжающей организацией, с результатами проверки следующих вопросов: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в порядке, установленном законодательством, нарушений в тепловых и гидравлических режимах работы тепловых энергоустановок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проведение промывки оборудования и коммуникаций теплопотребляющих установок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эксплуатационных режимов, а также мероприятий по их внедрению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выполнение плана ремонтных работ и качество их выполнения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 а также индивидуальных тепловых пунктов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3.14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поставленную тепловую энергию (мощность)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3.16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</w:t>
            </w:r>
          </w:p>
        </w:tc>
      </w:tr>
      <w:tr w:rsidR="00227F80" w:rsidRPr="005974E8" w:rsidTr="005974E8">
        <w:trPr>
          <w:trHeight w:val="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3.17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B4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надежность теплоснабжения потребителей тепловой энергии с учетом климатических условий в соответствии с утвержденными критериями  (приложение № 3 к приказу Минэнерго России от 12.03.2013 г</w:t>
            </w:r>
            <w:r w:rsidR="00B47B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 xml:space="preserve"> № 103  «Об утверждении правил оценки готовности к отопительному периоду»)</w:t>
            </w:r>
          </w:p>
        </w:tc>
      </w:tr>
      <w:tr w:rsidR="00227F80" w:rsidRPr="005974E8" w:rsidTr="005974E8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bCs/>
                <w:sz w:val="24"/>
                <w:szCs w:val="24"/>
              </w:rPr>
              <w:t>3.18</w:t>
            </w:r>
          </w:p>
        </w:tc>
        <w:tc>
          <w:tcPr>
            <w:tcW w:w="1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5974E8" w:rsidRDefault="00227F80" w:rsidP="0022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8">
              <w:rPr>
                <w:rFonts w:ascii="Times New Roman" w:hAnsi="Times New Roman" w:cs="Times New Roman"/>
                <w:sz w:val="24"/>
                <w:szCs w:val="24"/>
              </w:rPr>
              <w:t>наличие приказа о назначении лиц, ответственных за исправное состояние и безопасную эксплуатацию тепловых энергоустановок, и их заместителей, прошедших проверку знаний в установленном порядке</w:t>
            </w:r>
          </w:p>
        </w:tc>
      </w:tr>
    </w:tbl>
    <w:p w:rsidR="00227F80" w:rsidRPr="00474191" w:rsidRDefault="00227F80" w:rsidP="0036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F80" w:rsidRPr="00474191" w:rsidSect="00F5185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B3" w:rsidRDefault="001C2DB3" w:rsidP="00997407">
      <w:pPr>
        <w:spacing w:after="0" w:line="240" w:lineRule="auto"/>
      </w:pPr>
      <w:r>
        <w:separator/>
      </w:r>
    </w:p>
  </w:endnote>
  <w:endnote w:type="continuationSeparator" w:id="0">
    <w:p w:rsidR="001C2DB3" w:rsidRDefault="001C2DB3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B3" w:rsidRDefault="001C2DB3" w:rsidP="00997407">
      <w:pPr>
        <w:spacing w:after="0" w:line="240" w:lineRule="auto"/>
      </w:pPr>
      <w:r>
        <w:separator/>
      </w:r>
    </w:p>
  </w:footnote>
  <w:footnote w:type="continuationSeparator" w:id="0">
    <w:p w:rsidR="001C2DB3" w:rsidRDefault="001C2DB3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56329"/>
      <w:docPartObj>
        <w:docPartGallery w:val="Page Numbers (Top of Page)"/>
        <w:docPartUnique/>
      </w:docPartObj>
    </w:sdtPr>
    <w:sdtContent>
      <w:p w:rsidR="00997407" w:rsidRPr="007259E4" w:rsidRDefault="00221B19" w:rsidP="00997407">
        <w:pPr>
          <w:pStyle w:val="a3"/>
          <w:jc w:val="center"/>
        </w:pPr>
        <w:r w:rsidRPr="007259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59E4" w:rsidRPr="007259E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59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2F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59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863"/>
    <w:multiLevelType w:val="hybridMultilevel"/>
    <w:tmpl w:val="1DB4F4E2"/>
    <w:lvl w:ilvl="0" w:tplc="DDBE6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64D4"/>
    <w:multiLevelType w:val="hybridMultilevel"/>
    <w:tmpl w:val="6480097E"/>
    <w:lvl w:ilvl="0" w:tplc="CDF4862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35905"/>
    <w:rsid w:val="000428F2"/>
    <w:rsid w:val="00072070"/>
    <w:rsid w:val="00077658"/>
    <w:rsid w:val="000B4692"/>
    <w:rsid w:val="000B5930"/>
    <w:rsid w:val="000C3ADC"/>
    <w:rsid w:val="000E5067"/>
    <w:rsid w:val="0010170D"/>
    <w:rsid w:val="00110885"/>
    <w:rsid w:val="00127A9D"/>
    <w:rsid w:val="00137294"/>
    <w:rsid w:val="00177CD2"/>
    <w:rsid w:val="001C2DB3"/>
    <w:rsid w:val="001D5D3B"/>
    <w:rsid w:val="00221B19"/>
    <w:rsid w:val="00227F80"/>
    <w:rsid w:val="00235AE3"/>
    <w:rsid w:val="002A027C"/>
    <w:rsid w:val="002A42A3"/>
    <w:rsid w:val="002A74EC"/>
    <w:rsid w:val="002B5A6C"/>
    <w:rsid w:val="003003E2"/>
    <w:rsid w:val="00302227"/>
    <w:rsid w:val="003240CF"/>
    <w:rsid w:val="00337D14"/>
    <w:rsid w:val="00344416"/>
    <w:rsid w:val="00357CE8"/>
    <w:rsid w:val="00364223"/>
    <w:rsid w:val="00381681"/>
    <w:rsid w:val="0039082E"/>
    <w:rsid w:val="00393B46"/>
    <w:rsid w:val="0039779B"/>
    <w:rsid w:val="003C0CE6"/>
    <w:rsid w:val="003E23CD"/>
    <w:rsid w:val="0041778E"/>
    <w:rsid w:val="00474191"/>
    <w:rsid w:val="004C09B9"/>
    <w:rsid w:val="004C2951"/>
    <w:rsid w:val="004D573A"/>
    <w:rsid w:val="004E2358"/>
    <w:rsid w:val="004E7B08"/>
    <w:rsid w:val="004F1784"/>
    <w:rsid w:val="00532233"/>
    <w:rsid w:val="00540392"/>
    <w:rsid w:val="005573B4"/>
    <w:rsid w:val="00580DBC"/>
    <w:rsid w:val="005974E8"/>
    <w:rsid w:val="005A2C18"/>
    <w:rsid w:val="0061726B"/>
    <w:rsid w:val="006221AC"/>
    <w:rsid w:val="00650B47"/>
    <w:rsid w:val="00686E15"/>
    <w:rsid w:val="007021EA"/>
    <w:rsid w:val="007259E4"/>
    <w:rsid w:val="00731446"/>
    <w:rsid w:val="00735A5B"/>
    <w:rsid w:val="0076103E"/>
    <w:rsid w:val="00791CDC"/>
    <w:rsid w:val="007D05FB"/>
    <w:rsid w:val="00804C15"/>
    <w:rsid w:val="00806ED9"/>
    <w:rsid w:val="008210BE"/>
    <w:rsid w:val="00834FAE"/>
    <w:rsid w:val="00845F96"/>
    <w:rsid w:val="008533C8"/>
    <w:rsid w:val="008624D6"/>
    <w:rsid w:val="00873A52"/>
    <w:rsid w:val="00874CC8"/>
    <w:rsid w:val="0088297E"/>
    <w:rsid w:val="008851A3"/>
    <w:rsid w:val="008947E6"/>
    <w:rsid w:val="008C3E1A"/>
    <w:rsid w:val="008D0AC1"/>
    <w:rsid w:val="008E14BB"/>
    <w:rsid w:val="008E31E0"/>
    <w:rsid w:val="009109AA"/>
    <w:rsid w:val="009139A7"/>
    <w:rsid w:val="00944BDD"/>
    <w:rsid w:val="00964A23"/>
    <w:rsid w:val="009723BC"/>
    <w:rsid w:val="00997407"/>
    <w:rsid w:val="009A5AA2"/>
    <w:rsid w:val="00A13411"/>
    <w:rsid w:val="00A360FF"/>
    <w:rsid w:val="00AC78EC"/>
    <w:rsid w:val="00AE0F9E"/>
    <w:rsid w:val="00B45620"/>
    <w:rsid w:val="00B47B16"/>
    <w:rsid w:val="00B61144"/>
    <w:rsid w:val="00B82F43"/>
    <w:rsid w:val="00BB6F4F"/>
    <w:rsid w:val="00C158BF"/>
    <w:rsid w:val="00C40043"/>
    <w:rsid w:val="00C461AF"/>
    <w:rsid w:val="00C50B41"/>
    <w:rsid w:val="00CC5BD6"/>
    <w:rsid w:val="00CE75D5"/>
    <w:rsid w:val="00D243BF"/>
    <w:rsid w:val="00D52A99"/>
    <w:rsid w:val="00D55CF0"/>
    <w:rsid w:val="00D831F0"/>
    <w:rsid w:val="00DC4220"/>
    <w:rsid w:val="00E0028D"/>
    <w:rsid w:val="00E043D6"/>
    <w:rsid w:val="00E05EDB"/>
    <w:rsid w:val="00E3034C"/>
    <w:rsid w:val="00E33E77"/>
    <w:rsid w:val="00E41099"/>
    <w:rsid w:val="00E410AA"/>
    <w:rsid w:val="00E72B42"/>
    <w:rsid w:val="00E808DF"/>
    <w:rsid w:val="00E846BB"/>
    <w:rsid w:val="00E915F2"/>
    <w:rsid w:val="00EA2A26"/>
    <w:rsid w:val="00EC1D5F"/>
    <w:rsid w:val="00ED69E5"/>
    <w:rsid w:val="00EE0468"/>
    <w:rsid w:val="00EE17F8"/>
    <w:rsid w:val="00EF1CA4"/>
    <w:rsid w:val="00F03294"/>
    <w:rsid w:val="00F20073"/>
    <w:rsid w:val="00F51857"/>
    <w:rsid w:val="00FA7E63"/>
    <w:rsid w:val="00F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2292</Words>
  <Characters>13070</Characters>
  <Application>Microsoft Office Word</Application>
  <DocSecurity>0</DocSecurity>
  <Lines>108</Lines>
  <Paragraphs>30</Paragraphs>
  <ScaleCrop>false</ScaleCrop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2019-11-05T10:22:00Z</cp:lastPrinted>
  <dcterms:created xsi:type="dcterms:W3CDTF">2019-11-01T10:50:00Z</dcterms:created>
  <dcterms:modified xsi:type="dcterms:W3CDTF">2019-11-05T12:21:00Z</dcterms:modified>
</cp:coreProperties>
</file>