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646" w14:textId="30212EB9" w:rsidR="00A9769C" w:rsidRPr="00BB407F" w:rsidRDefault="00A9769C" w:rsidP="00685C3A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Hlk4586008"/>
      <w:r w:rsidRPr="00BB407F">
        <w:rPr>
          <w:rFonts w:ascii="Arial" w:eastAsia="Times New Roman" w:hAnsi="Arial" w:cs="Arial"/>
          <w:b/>
          <w:sz w:val="20"/>
          <w:szCs w:val="20"/>
          <w:lang w:eastAsia="ru-RU"/>
        </w:rPr>
        <w:t>Уважаемые предприниматели!</w:t>
      </w:r>
    </w:p>
    <w:p w14:paraId="3ED84953" w14:textId="77777777" w:rsidR="005126C4" w:rsidRPr="00C72932" w:rsidRDefault="005126C4" w:rsidP="00685C3A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0DC4DDB" w14:textId="6EB4FB7F" w:rsidR="00564894" w:rsidRPr="00C72932" w:rsidRDefault="00A431A4" w:rsidP="00685C3A">
      <w:pPr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7293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Рады Вам сообщить</w:t>
      </w:r>
      <w:r w:rsidR="00A9769C" w:rsidRPr="00C7293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r w:rsidR="00C72932" w:rsidRPr="00C7293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Центр "Мой Бизнес" начал приём заявок на бесплатные услуги для развития </w:t>
      </w:r>
      <w:r w:rsidR="00685C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="00C72932" w:rsidRPr="00C7293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ашего бизнеса</w:t>
      </w:r>
      <w:r w:rsidR="00A9769C" w:rsidRPr="00C7293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</w:p>
    <w:p w14:paraId="2F25AC82" w14:textId="77777777" w:rsidR="005126C4" w:rsidRPr="00C72932" w:rsidRDefault="005126C4" w:rsidP="00564894">
      <w:pPr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71CD62EB" w14:textId="77777777" w:rsidR="001C67A0" w:rsidRPr="001C67A0" w:rsidRDefault="001C67A0" w:rsidP="001C67A0">
      <w:pPr>
        <w:suppressAutoHyphens w:val="0"/>
        <w:rPr>
          <w:rFonts w:ascii="Arial" w:eastAsia="Times New Roman" w:hAnsi="Arial" w:cs="Arial"/>
          <w:color w:val="000000"/>
          <w:lang w:eastAsia="ru-RU"/>
        </w:rPr>
      </w:pPr>
      <w:r w:rsidRPr="001C67A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1. Разработка технико-экономического обоснования проекта;</w:t>
      </w:r>
      <w:r w:rsidRPr="001C67A0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</w:r>
      <w:r w:rsidRPr="001C67A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2. Подключение к ТКС </w:t>
      </w:r>
      <w:r w:rsidRPr="001C67A0">
        <w:rPr>
          <w:rFonts w:ascii="Arial" w:eastAsia="Times New Roman" w:hAnsi="Arial" w:cs="Arial"/>
          <w:color w:val="000000"/>
          <w:lang w:eastAsia="ru-RU"/>
        </w:rPr>
        <w:t>(</w:t>
      </w:r>
      <w:r w:rsidRPr="001C67A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телекоммуникационные каналы связи);</w:t>
      </w:r>
    </w:p>
    <w:p w14:paraId="6F58C283" w14:textId="77777777" w:rsidR="001C67A0" w:rsidRPr="001C67A0" w:rsidRDefault="001C67A0" w:rsidP="001C67A0">
      <w:pPr>
        <w:suppressAutoHyphens w:val="0"/>
        <w:rPr>
          <w:rFonts w:ascii="Arial" w:eastAsia="Times New Roman" w:hAnsi="Arial" w:cs="Arial"/>
          <w:color w:val="000000"/>
          <w:lang w:eastAsia="ru-RU"/>
        </w:rPr>
      </w:pPr>
      <w:r w:rsidRPr="001C67A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3. Анализ продукта и целевой аудитории, разработка ценностного предложения;  </w:t>
      </w:r>
      <w:r w:rsidRPr="001C67A0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</w:r>
      <w:r w:rsidRPr="001C67A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4. Разработка стратегии развития и постановка </w:t>
      </w:r>
      <w:proofErr w:type="gramStart"/>
      <w:r w:rsidRPr="001C67A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бизнес целей</w:t>
      </w:r>
      <w:proofErr w:type="gramEnd"/>
      <w:r w:rsidRPr="001C67A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; </w:t>
      </w:r>
      <w:r w:rsidRPr="001C67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C67A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5. "Анализ и корректировка воронки продаж"; </w:t>
      </w:r>
      <w:r w:rsidRPr="001C67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C67A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6. Сопровождение участия в закупке (тендере) согласно законов 44-ФЗ, или 223-ФЗ;</w:t>
      </w:r>
    </w:p>
    <w:p w14:paraId="3B2B0038" w14:textId="77777777" w:rsidR="001C67A0" w:rsidRPr="001C67A0" w:rsidRDefault="001C67A0" w:rsidP="001C67A0">
      <w:pPr>
        <w:suppressAutoHyphens w:val="0"/>
        <w:rPr>
          <w:rFonts w:ascii="Arial" w:eastAsia="Times New Roman" w:hAnsi="Arial" w:cs="Arial"/>
          <w:color w:val="000000"/>
          <w:lang w:eastAsia="ru-RU"/>
        </w:rPr>
      </w:pPr>
      <w:r w:rsidRPr="001C67A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7. Оформление коммерческого предложения </w:t>
      </w:r>
    </w:p>
    <w:p w14:paraId="5EA3A61F" w14:textId="0F3F598B" w:rsidR="00564894" w:rsidRPr="001C67A0" w:rsidRDefault="001C67A0" w:rsidP="001C67A0">
      <w:pPr>
        <w:suppressAutoHyphens w:val="0"/>
        <w:rPr>
          <w:rFonts w:ascii="Arial" w:eastAsia="Times New Roman" w:hAnsi="Arial" w:cs="Arial"/>
          <w:color w:val="000000"/>
          <w:lang w:eastAsia="ru-RU"/>
        </w:rPr>
      </w:pPr>
      <w:r w:rsidRPr="001C67A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8. Развитие лидерских качеств руководителя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14:paraId="4728CBC0" w14:textId="77777777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</w:p>
    <w:p w14:paraId="4C1A2949" w14:textId="77777777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Данной услугой могут воспользоваться субъекты МСП</w:t>
      </w:r>
      <w:r w:rsidRPr="00C72932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22AEB20F" w14:textId="77777777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  <w:r w:rsidRPr="00C72932">
        <w:rPr>
          <w:rFonts w:ascii="Arial" w:hAnsi="Arial" w:cs="Arial"/>
          <w:color w:val="333333"/>
          <w:sz w:val="20"/>
          <w:szCs w:val="20"/>
          <w:shd w:val="clear" w:color="auto" w:fill="FFFFFF"/>
        </w:rPr>
        <w:t>- </w:t>
      </w:r>
      <w:r w:rsidRPr="00C72932">
        <w:rPr>
          <w:rFonts w:ascii="Arial" w:hAnsi="Arial" w:cs="Arial"/>
          <w:sz w:val="20"/>
          <w:szCs w:val="20"/>
        </w:rPr>
        <w:t>имеющим государственную регистрацию и осуществляющим хозяйственную деятельность на территории Челябинской области не менее 12 месяцев;</w:t>
      </w:r>
    </w:p>
    <w:p w14:paraId="22F1A971" w14:textId="77777777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  <w:r w:rsidRPr="00C72932">
        <w:rPr>
          <w:rFonts w:ascii="Arial" w:hAnsi="Arial" w:cs="Arial"/>
          <w:sz w:val="20"/>
          <w:szCs w:val="20"/>
        </w:rPr>
        <w:t>- не имеющим на текущий момент просроченной задолженности по налогам, сборам и иным обязательным платежам в бюджеты бюджетной системы в РФ;</w:t>
      </w:r>
    </w:p>
    <w:p w14:paraId="2BFE0C2C" w14:textId="77777777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  <w:r w:rsidRPr="00C72932">
        <w:rPr>
          <w:rFonts w:ascii="Arial" w:hAnsi="Arial" w:cs="Arial"/>
          <w:sz w:val="20"/>
          <w:szCs w:val="20"/>
        </w:rPr>
        <w:t xml:space="preserve">- не осуществляющим предпринимательскую деятельность в сфере игорного бизнеса; </w:t>
      </w:r>
    </w:p>
    <w:p w14:paraId="4C25CFB2" w14:textId="4C84F5FD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  <w:r w:rsidRPr="00C72932">
        <w:rPr>
          <w:rFonts w:ascii="Arial" w:hAnsi="Arial" w:cs="Arial"/>
          <w:sz w:val="20"/>
          <w:szCs w:val="20"/>
        </w:rPr>
        <w:t>- не осуществляющим (имеющим виды деятельности согласно ОКВЭД, соответствующие ст. 181 Налогового Кодекса РФ) производство и реализацию подакцизных товаров.</w:t>
      </w:r>
    </w:p>
    <w:p w14:paraId="23DDBB4F" w14:textId="0C679BB8" w:rsidR="006F22AB" w:rsidRPr="00C72932" w:rsidRDefault="006F22AB" w:rsidP="00564894">
      <w:pPr>
        <w:rPr>
          <w:rFonts w:ascii="Arial" w:hAnsi="Arial" w:cs="Arial"/>
          <w:sz w:val="18"/>
          <w:szCs w:val="18"/>
        </w:rPr>
      </w:pPr>
    </w:p>
    <w:p w14:paraId="7DCDA966" w14:textId="053E02B6" w:rsidR="006F22AB" w:rsidRPr="00C72932" w:rsidRDefault="006F22AB" w:rsidP="00C7293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2932">
        <w:rPr>
          <w:rFonts w:ascii="Arial" w:hAnsi="Arial" w:cs="Arial"/>
          <w:b/>
          <w:bCs/>
          <w:sz w:val="20"/>
          <w:szCs w:val="20"/>
        </w:rPr>
        <w:t>Более подробная информация</w:t>
      </w:r>
      <w:r w:rsidR="008C05D2" w:rsidRPr="00C72932">
        <w:rPr>
          <w:rFonts w:ascii="Arial" w:hAnsi="Arial" w:cs="Arial"/>
          <w:b/>
          <w:bCs/>
          <w:sz w:val="20"/>
          <w:szCs w:val="20"/>
        </w:rPr>
        <w:t>:</w:t>
      </w:r>
    </w:p>
    <w:p w14:paraId="2D33AA32" w14:textId="321511B0" w:rsidR="008C05D2" w:rsidRPr="00C72932" w:rsidRDefault="008C05D2" w:rsidP="00564894">
      <w:pPr>
        <w:rPr>
          <w:rFonts w:ascii="Arial" w:hAnsi="Arial" w:cs="Arial"/>
          <w:b/>
          <w:bCs/>
          <w:sz w:val="20"/>
          <w:szCs w:val="20"/>
        </w:rPr>
      </w:pPr>
    </w:p>
    <w:p w14:paraId="6D545863" w14:textId="7991CAE3" w:rsidR="008C05D2" w:rsidRPr="00C72932" w:rsidRDefault="008C05D2" w:rsidP="007C08E4">
      <w:pPr>
        <w:pStyle w:val="a4"/>
        <w:numPr>
          <w:ilvl w:val="0"/>
          <w:numId w:val="2"/>
        </w:num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Разработка технико-экономического обоснования проекта</w:t>
      </w:r>
      <w:r w:rsidR="007C08E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37D5AFDC" w14:textId="33CD9773" w:rsidR="007C08E4" w:rsidRDefault="007C08E4" w:rsidP="007C08E4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C7293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Для нового направления деятельности, консультация, разработка технико-экономического обоснования</w:t>
      </w:r>
      <w:r w:rsidRPr="00C72932">
        <w:rPr>
          <w:rFonts w:ascii="Arial" w:hAnsi="Arial" w:cs="Arial"/>
          <w:b/>
          <w:bCs/>
          <w:sz w:val="20"/>
          <w:szCs w:val="20"/>
          <w:lang w:eastAsia="en-US"/>
        </w:rPr>
        <w:t>. Требования к структуре бизнес-плана:</w:t>
      </w:r>
    </w:p>
    <w:p w14:paraId="7137DD95" w14:textId="77777777" w:rsidR="00C72932" w:rsidRPr="00C72932" w:rsidRDefault="00C72932" w:rsidP="007C08E4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8325"/>
      </w:tblGrid>
      <w:tr w:rsidR="00845083" w:rsidRPr="00C72932" w14:paraId="352E7980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4BBD" w14:textId="77777777" w:rsidR="007C08E4" w:rsidRPr="00C72932" w:rsidRDefault="007C08E4" w:rsidP="007C08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Структура бизнес-плана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49B4" w14:textId="77777777" w:rsidR="007C08E4" w:rsidRPr="00C72932" w:rsidRDefault="007C08E4" w:rsidP="007C08E4">
            <w:pPr>
              <w:tabs>
                <w:tab w:val="left" w:pos="530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Отражаемая информация в разделе</w:t>
            </w:r>
          </w:p>
        </w:tc>
      </w:tr>
      <w:tr w:rsidR="00845083" w:rsidRPr="00C72932" w14:paraId="5FCBEBE7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7C2" w14:textId="77777777" w:rsidR="007C08E4" w:rsidRPr="00C72932" w:rsidRDefault="007C08E4" w:rsidP="007C08E4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Цель бизнес-плана</w:t>
            </w:r>
          </w:p>
          <w:p w14:paraId="0B82E987" w14:textId="77777777" w:rsidR="007C08E4" w:rsidRPr="00C72932" w:rsidRDefault="007C08E4" w:rsidP="007C08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90AC" w14:textId="7053171F" w:rsidR="007C08E4" w:rsidRPr="00C72932" w:rsidRDefault="007C08E4" w:rsidP="007C08E4">
            <w:pPr>
              <w:tabs>
                <w:tab w:val="left" w:pos="530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6EBFFBFF" wp14:editId="3511225C">
                  <wp:extent cx="5121275" cy="6648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27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83" w:rsidRPr="00C72932" w14:paraId="3C84FA8D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D975" w14:textId="77777777" w:rsidR="007C08E4" w:rsidRPr="00C72932" w:rsidRDefault="007C08E4" w:rsidP="007C08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В рамках разработки бизнес-плана требуется</w:t>
            </w:r>
          </w:p>
          <w:p w14:paraId="20141D7F" w14:textId="77777777" w:rsidR="007C08E4" w:rsidRPr="00C72932" w:rsidRDefault="007C08E4" w:rsidP="007C08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942" w14:textId="77777777" w:rsidR="007C08E4" w:rsidRPr="00C72932" w:rsidRDefault="007C08E4" w:rsidP="007C08E4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Осуществить подбор оборудования.</w:t>
            </w:r>
          </w:p>
          <w:p w14:paraId="585344B0" w14:textId="77777777" w:rsidR="007C08E4" w:rsidRPr="00C72932" w:rsidRDefault="007C08E4" w:rsidP="007C08E4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Определить необходимый штат сотрудников.</w:t>
            </w:r>
          </w:p>
          <w:p w14:paraId="0D7EFA5E" w14:textId="77777777" w:rsidR="007C08E4" w:rsidRPr="00C72932" w:rsidRDefault="007C08E4" w:rsidP="007C08E4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Соблюдение формы бизнес-плана для участия в конкурсе / соответствию требованиям.</w:t>
            </w:r>
          </w:p>
          <w:p w14:paraId="5B57A73D" w14:textId="77777777" w:rsidR="007C08E4" w:rsidRPr="00C72932" w:rsidRDefault="007C08E4" w:rsidP="007C08E4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Разработать финансовую модель бизнеса. Параметры проекта:</w:t>
            </w:r>
          </w:p>
          <w:p w14:paraId="4CB7A6C0" w14:textId="77777777" w:rsidR="007C08E4" w:rsidRPr="00C72932" w:rsidRDefault="007C08E4" w:rsidP="007C08E4">
            <w:pPr>
              <w:tabs>
                <w:tab w:val="left" w:pos="530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45083" w:rsidRPr="00C72932" w14:paraId="006B0AA2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D527" w14:textId="77777777" w:rsidR="007C08E4" w:rsidRPr="00C72932" w:rsidRDefault="007C08E4" w:rsidP="00C72932">
            <w:pPr>
              <w:suppressAutoHyphens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Резюме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2285" w14:textId="77777777" w:rsidR="007C08E4" w:rsidRPr="00C72932" w:rsidRDefault="007C08E4" w:rsidP="007C08E4">
            <w:pPr>
              <w:tabs>
                <w:tab w:val="left" w:pos="530"/>
              </w:tabs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 предприятии и производимом продукте или оказываемой услуге, о целях и задачах проекта, об основных стадиях и стратегии развития производства, о потребности в инвестициях, сведения о затратах на организацию производства, об основных финансовых результатах от реализации проекта, о сроках окупаемости проекта, об экономическом и социальном эффектах от реализации проекта.</w:t>
            </w:r>
          </w:p>
        </w:tc>
      </w:tr>
      <w:tr w:rsidR="00845083" w:rsidRPr="00C72932" w14:paraId="2995EB0E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92D0" w14:textId="77777777" w:rsidR="007C08E4" w:rsidRPr="00C72932" w:rsidRDefault="007C08E4" w:rsidP="00C72932">
            <w:pPr>
              <w:suppressAutoHyphens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Маркетинговый план и описание рынка сбыта продукции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049D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 стратегии продвижения продукции на рынок (покупателях, ценовой политике, рекламе и продвижении товара на рынке, торговой политике, объемах продаж, послепродажном обслуживании, характеристике продукции с точки зрения потребителя) и маркетинговом анализе.</w:t>
            </w:r>
          </w:p>
          <w:p w14:paraId="0651D238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При проведении маркетингового анализа (сильные и слабые стороны идеи) необходимо рассмотреть следующие факторы:</w:t>
            </w:r>
          </w:p>
          <w:p w14:paraId="0BFA5B9B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- организационные (организационно-правовая форма, наличие помещений собственных или арендованных);</w:t>
            </w:r>
          </w:p>
          <w:p w14:paraId="1E98F1B3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- маркетинговые (место расположения, рынок сбыта, основные характеристики продукции (услуги),</w:t>
            </w:r>
            <w:r w:rsidRPr="00C72932"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конкуренты,</w:t>
            </w: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чем продукция (услуга) будет отличаться от конкурентной, ее преимущества);</w:t>
            </w:r>
          </w:p>
          <w:p w14:paraId="6C7D0FD4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- финансовые (наличие собственных средств);</w:t>
            </w:r>
          </w:p>
          <w:p w14:paraId="14D533E0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- кадровые (навыки и профессиональные недостатки, насколько идея отвечает знаниям и опыту работы);</w:t>
            </w:r>
          </w:p>
          <w:p w14:paraId="5233D597" w14:textId="77777777" w:rsidR="007C08E4" w:rsidRPr="00C72932" w:rsidRDefault="007C08E4" w:rsidP="007C08E4">
            <w:pPr>
              <w:numPr>
                <w:ilvl w:val="0"/>
                <w:numId w:val="4"/>
              </w:numPr>
              <w:tabs>
                <w:tab w:val="left" w:pos="530"/>
              </w:tabs>
              <w:suppressAutoHyphens w:val="0"/>
              <w:spacing w:after="200" w:line="276" w:lineRule="auto"/>
              <w:ind w:left="33" w:right="3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 меры по повышению конкурентоспособности продукции (услуги).</w:t>
            </w:r>
          </w:p>
        </w:tc>
      </w:tr>
      <w:tr w:rsidR="00845083" w:rsidRPr="00C72932" w14:paraId="2D237F68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52D2" w14:textId="19BC1EEA" w:rsidR="007C08E4" w:rsidRPr="00C72932" w:rsidRDefault="007C08E4" w:rsidP="007C08E4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Организационный план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4138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Об организационной структуре предприятия. О численности персонала и требованиях, предъявляемых к его квалификации; о функциональных обязанностях работников; о планируемых затратах на оплату труда.</w:t>
            </w:r>
          </w:p>
          <w:p w14:paraId="498FCFCB" w14:textId="77777777" w:rsidR="007C08E4" w:rsidRPr="00C72932" w:rsidRDefault="007C08E4" w:rsidP="007C08E4">
            <w:pPr>
              <w:tabs>
                <w:tab w:val="left" w:pos="530"/>
              </w:tabs>
              <w:suppressAutoHyphens w:val="0"/>
              <w:ind w:left="33" w:right="3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Обязательно предоставляется схематическое изображение организационной структуры предприятия.</w:t>
            </w:r>
          </w:p>
        </w:tc>
      </w:tr>
      <w:tr w:rsidR="00845083" w:rsidRPr="00C72932" w14:paraId="08BAA9BE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7865" w14:textId="0D457362" w:rsidR="007C08E4" w:rsidRPr="00C72932" w:rsidRDefault="007C08E4" w:rsidP="007C08E4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Производственный план 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9CB3" w14:textId="77777777" w:rsidR="007C08E4" w:rsidRPr="00C72932" w:rsidRDefault="007C08E4" w:rsidP="007C08E4">
            <w:pPr>
              <w:suppressAutoHyphens w:val="0"/>
              <w:ind w:left="33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 планируемом объеме производства (предоставлении услуги). О потребности в сырье и материалах для производства продукции (предоставлении услуги), </w:t>
            </w:r>
            <w:proofErr w:type="gramStart"/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количестве продукции (услуги)</w:t>
            </w:r>
            <w:proofErr w:type="gramEnd"/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производимой (предоставляемой) в месяц, в год.</w:t>
            </w:r>
          </w:p>
          <w:p w14:paraId="05D648FC" w14:textId="77777777" w:rsidR="007C08E4" w:rsidRPr="00C72932" w:rsidRDefault="007C08E4" w:rsidP="007C08E4">
            <w:pPr>
              <w:tabs>
                <w:tab w:val="left" w:pos="530"/>
              </w:tabs>
              <w:suppressAutoHyphens w:val="0"/>
              <w:spacing w:line="276" w:lineRule="auto"/>
              <w:ind w:left="3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Приводится краткое описание производственного процесса и технологии производства, условий поставки и условий оплаты необходимого оборудования, перечня работ. Если предполагается аренда оборудования, то определяются условия аренды.</w:t>
            </w:r>
          </w:p>
        </w:tc>
      </w:tr>
      <w:tr w:rsidR="00845083" w:rsidRPr="00C72932" w14:paraId="7E43DA5C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885B" w14:textId="04A7217B" w:rsidR="007C08E4" w:rsidRPr="00C72932" w:rsidRDefault="007C08E4" w:rsidP="007C08E4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Финансовый план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FCF3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 планируемых доходах проекта (объемах реализации), затратах проекта, источниках финансирования и их структуре (собственные, заемные), условиях привлечения и возврата заемных средств.</w:t>
            </w:r>
          </w:p>
          <w:p w14:paraId="7FA1D3B6" w14:textId="77777777" w:rsidR="007C08E4" w:rsidRPr="00C72932" w:rsidRDefault="007C08E4" w:rsidP="007C08E4">
            <w:pPr>
              <w:suppressAutoHyphens w:val="0"/>
              <w:ind w:left="33" w:right="3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Приводится сводная характеристика эффективности проекта. Рассчитываются предполагаемые результаты: валовая прибыль, налоги и обязательные платежи, чистая прибыль, рентабельность, срок окупаемости.</w:t>
            </w:r>
          </w:p>
        </w:tc>
      </w:tr>
      <w:tr w:rsidR="00845083" w:rsidRPr="00C72932" w14:paraId="6BA35E8D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F555" w14:textId="40CFF95D" w:rsidR="007C08E4" w:rsidRPr="00C72932" w:rsidRDefault="007C08E4" w:rsidP="007C08E4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Описание рисков и гарантий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85BC" w14:textId="77777777" w:rsidR="007C08E4" w:rsidRPr="00C72932" w:rsidRDefault="007C08E4" w:rsidP="007C08E4">
            <w:pPr>
              <w:suppressAutoHyphens w:val="0"/>
              <w:ind w:left="33" w:right="30" w:firstLine="708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 видах основных рисков по проекту (внутренние и внешние риски), их оценке, способах управления рисками.</w:t>
            </w:r>
          </w:p>
        </w:tc>
      </w:tr>
      <w:tr w:rsidR="00845083" w:rsidRPr="00C72932" w14:paraId="48D02B4E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3E95" w14:textId="77777777" w:rsidR="007C08E4" w:rsidRPr="00C72932" w:rsidRDefault="007C08E4" w:rsidP="00C72932">
            <w:pPr>
              <w:suppressAutoHyphens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Приложения 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B" w14:textId="77777777" w:rsidR="007C08E4" w:rsidRPr="00C72932" w:rsidRDefault="007C08E4" w:rsidP="007C08E4">
            <w:pPr>
              <w:suppressAutoHyphens w:val="0"/>
              <w:ind w:left="33" w:right="30" w:firstLine="708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Приложения, иллюстрирующие, детализирующие или подтверждающие информацию, изложенную в основной части бизнес-плана.</w:t>
            </w:r>
          </w:p>
        </w:tc>
      </w:tr>
    </w:tbl>
    <w:p w14:paraId="751A1A90" w14:textId="77777777" w:rsidR="007C08E4" w:rsidRPr="00C72932" w:rsidRDefault="007C08E4" w:rsidP="007C08E4">
      <w:pPr>
        <w:suppressAutoHyphens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630916E3" w14:textId="71A5CA6C" w:rsidR="007C08E4" w:rsidRPr="00C72932" w:rsidRDefault="007C08E4" w:rsidP="007C08E4">
      <w:pPr>
        <w:pStyle w:val="a4"/>
        <w:numPr>
          <w:ilvl w:val="0"/>
          <w:numId w:val="4"/>
        </w:numPr>
        <w:spacing w:line="276" w:lineRule="auto"/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Подключение к ТКС</w:t>
      </w:r>
      <w:r w:rsidR="00C5417E" w:rsidRPr="00C72932">
        <w:rPr>
          <w:rFonts w:ascii="Arial" w:hAnsi="Arial" w:cs="Arial"/>
          <w:sz w:val="20"/>
          <w:szCs w:val="20"/>
        </w:rPr>
        <w:t xml:space="preserve"> (</w:t>
      </w:r>
      <w:r w:rsidR="00C5417E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телекоммуникационные каналы связи)</w:t>
      </w: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6A46DA05" w14:textId="5E9E9F64" w:rsidR="007C08E4" w:rsidRPr="00C72932" w:rsidRDefault="007C08E4" w:rsidP="007C08E4">
      <w:pPr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C7293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Доступ в Контур-экстерн на 15 месяцев. С </w:t>
      </w:r>
      <w:r w:rsidRPr="00C72932">
        <w:rPr>
          <w:rFonts w:ascii="Arial" w:hAnsi="Arial" w:cs="Arial"/>
          <w:b/>
          <w:bCs/>
          <w:sz w:val="20"/>
          <w:szCs w:val="20"/>
        </w:rPr>
        <w:t>тарифным планом Оптимальный плюс вам будет доступно</w:t>
      </w:r>
      <w:r w:rsidR="00C5417E" w:rsidRPr="00C72932">
        <w:rPr>
          <w:rFonts w:ascii="Arial" w:hAnsi="Arial" w:cs="Arial"/>
          <w:b/>
          <w:bCs/>
          <w:sz w:val="20"/>
          <w:szCs w:val="20"/>
        </w:rPr>
        <w:t>:</w:t>
      </w:r>
    </w:p>
    <w:p w14:paraId="0655B605" w14:textId="77777777" w:rsidR="00C72932" w:rsidRPr="00C72932" w:rsidRDefault="00C72932" w:rsidP="007C08E4">
      <w:pPr>
        <w:spacing w:line="276" w:lineRule="auto"/>
        <w:ind w:left="360"/>
        <w:rPr>
          <w:rStyle w:val="a5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10201"/>
      </w:tblGrid>
      <w:tr w:rsidR="00312813" w:rsidRPr="00C72932" w14:paraId="6B97BCB2" w14:textId="77777777" w:rsidTr="008D4D22">
        <w:trPr>
          <w:trHeight w:val="377"/>
        </w:trPr>
        <w:tc>
          <w:tcPr>
            <w:tcW w:w="10201" w:type="dxa"/>
          </w:tcPr>
          <w:p w14:paraId="298843A4" w14:textId="30E15147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Формирование и отправка отчетности в ФНС, ПФР, ФСС, Росстат.</w:t>
            </w:r>
          </w:p>
        </w:tc>
      </w:tr>
      <w:tr w:rsidR="00312813" w:rsidRPr="00C72932" w14:paraId="20812939" w14:textId="77777777" w:rsidTr="008D4D22">
        <w:trPr>
          <w:trHeight w:val="327"/>
        </w:trPr>
        <w:tc>
          <w:tcPr>
            <w:tcW w:w="10201" w:type="dxa"/>
          </w:tcPr>
          <w:p w14:paraId="372EFBDD" w14:textId="4EF7CD8F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Запросы и выписки о состоянии расчетов с ФНС.</w:t>
            </w:r>
          </w:p>
        </w:tc>
      </w:tr>
      <w:tr w:rsidR="00312813" w:rsidRPr="00C72932" w14:paraId="15B279F1" w14:textId="77777777" w:rsidTr="008D4D22">
        <w:tc>
          <w:tcPr>
            <w:tcW w:w="10201" w:type="dxa"/>
          </w:tcPr>
          <w:p w14:paraId="161744AE" w14:textId="1395CCB4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Информационные услуги ПФР.</w:t>
            </w:r>
          </w:p>
        </w:tc>
      </w:tr>
      <w:tr w:rsidR="00312813" w:rsidRPr="00C72932" w14:paraId="4E1AAE27" w14:textId="77777777" w:rsidTr="008D4D22">
        <w:tc>
          <w:tcPr>
            <w:tcW w:w="10201" w:type="dxa"/>
          </w:tcPr>
          <w:p w14:paraId="7AFCC4E6" w14:textId="74DAE27D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Обмен письмами с ФНС, ПФР и Росстат.</w:t>
            </w:r>
          </w:p>
        </w:tc>
      </w:tr>
      <w:tr w:rsidR="00312813" w:rsidRPr="00C72932" w14:paraId="1221BE92" w14:textId="77777777" w:rsidTr="008D4D22">
        <w:tc>
          <w:tcPr>
            <w:tcW w:w="10201" w:type="dxa"/>
          </w:tcPr>
          <w:p w14:paraId="7097FF15" w14:textId="0C2FD218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Получение требований из ФНС, возможность формирования и отправки ответа на них.</w:t>
            </w:r>
          </w:p>
        </w:tc>
      </w:tr>
      <w:tr w:rsidR="00312813" w:rsidRPr="00C72932" w14:paraId="7FE291D4" w14:textId="77777777" w:rsidTr="008D4D22">
        <w:tc>
          <w:tcPr>
            <w:tcW w:w="10201" w:type="dxa"/>
          </w:tcPr>
          <w:p w14:paraId="339896EB" w14:textId="219B9FCA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Круглосуточная консультационная поддержка.</w:t>
            </w:r>
          </w:p>
        </w:tc>
      </w:tr>
      <w:tr w:rsidR="00312813" w:rsidRPr="00C72932" w14:paraId="7D5C5684" w14:textId="77777777" w:rsidTr="008D4D22">
        <w:tc>
          <w:tcPr>
            <w:tcW w:w="10201" w:type="dxa"/>
          </w:tcPr>
          <w:p w14:paraId="320177C4" w14:textId="6A4DBD48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Информационная рассылка, смс и </w:t>
            </w:r>
            <w:proofErr w:type="spellStart"/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email</w:t>
            </w:r>
            <w:proofErr w:type="spellEnd"/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-уведомления о приходящих документах.</w:t>
            </w:r>
          </w:p>
        </w:tc>
      </w:tr>
      <w:tr w:rsidR="00312813" w:rsidRPr="00C72932" w14:paraId="17EDCF98" w14:textId="77777777" w:rsidTr="008D4D22">
        <w:tc>
          <w:tcPr>
            <w:tcW w:w="10201" w:type="dxa"/>
          </w:tcPr>
          <w:p w14:paraId="5A700E9F" w14:textId="43635623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Возможность автоматической загрузки книги продаж и проведения по ней сверок с вашими контрагентами (сервис </w:t>
            </w:r>
            <w:hyperlink r:id="rId9" w:history="1">
              <w:proofErr w:type="spellStart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Контур.НДС</w:t>
              </w:r>
              <w:proofErr w:type="spellEnd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+)</w:t>
              </w:r>
            </w:hyperlink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312813" w:rsidRPr="00C72932" w14:paraId="6A1A3C8D" w14:textId="77777777" w:rsidTr="008D4D22">
        <w:tc>
          <w:tcPr>
            <w:tcW w:w="10201" w:type="dxa"/>
          </w:tcPr>
          <w:p w14:paraId="51093A9B" w14:textId="54EC5488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Получение информации о возможной сумме расхождений в сделках с контрагентами после формирования декларации по НДС.</w:t>
            </w:r>
          </w:p>
        </w:tc>
      </w:tr>
      <w:tr w:rsidR="00312813" w:rsidRPr="00C72932" w14:paraId="69F156F8" w14:textId="77777777" w:rsidTr="008D4D22">
        <w:tc>
          <w:tcPr>
            <w:tcW w:w="10201" w:type="dxa"/>
          </w:tcPr>
          <w:p w14:paraId="731E3C04" w14:textId="0973BAC1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Финансовый анализ и оценка вероятности налоговой проверки, не более 5 оценок (сервис </w:t>
            </w:r>
            <w:hyperlink r:id="rId10" w:history="1">
              <w:proofErr w:type="spellStart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Контур.Эксперт</w:t>
              </w:r>
              <w:proofErr w:type="spellEnd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)</w:t>
              </w:r>
            </w:hyperlink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312813" w:rsidRPr="00C72932" w14:paraId="10A07A08" w14:textId="77777777" w:rsidTr="008D4D22">
        <w:tc>
          <w:tcPr>
            <w:tcW w:w="10201" w:type="dxa"/>
          </w:tcPr>
          <w:p w14:paraId="6EDC3314" w14:textId="37D02D52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50 документов для электронного документооборота с вашими контрагентами при подключении (сервис </w:t>
            </w:r>
            <w:hyperlink r:id="rId11" w:history="1">
              <w:proofErr w:type="spellStart"/>
              <w:r w:rsidRPr="00C72932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Диадок</w:t>
              </w:r>
              <w:proofErr w:type="spellEnd"/>
              <w:r w:rsidRPr="00C72932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)</w:t>
              </w:r>
            </w:hyperlink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312813" w:rsidRPr="00C72932" w14:paraId="5210042D" w14:textId="77777777" w:rsidTr="008D4D22">
        <w:tc>
          <w:tcPr>
            <w:tcW w:w="10201" w:type="dxa"/>
          </w:tcPr>
          <w:p w14:paraId="1106EF1E" w14:textId="486766E6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Проверка контрагентов и получение информационных выписок из ЕГРЮЛ (сервис </w:t>
            </w:r>
            <w:hyperlink r:id="rId12" w:history="1">
              <w:proofErr w:type="spellStart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Контур.Фокус</w:t>
              </w:r>
              <w:proofErr w:type="spellEnd"/>
              <w:r w:rsidRPr="00C72932">
                <w:rPr>
                  <w:rFonts w:ascii="Arial" w:hAnsi="Arial" w:cs="Arial"/>
                  <w:color w:val="auto"/>
                  <w:sz w:val="20"/>
                  <w:szCs w:val="20"/>
                </w:rPr>
                <w:t>)</w:t>
              </w:r>
            </w:hyperlink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312813" w:rsidRPr="00C72932" w14:paraId="2E0B533B" w14:textId="77777777" w:rsidTr="008D4D22">
        <w:tc>
          <w:tcPr>
            <w:tcW w:w="10201" w:type="dxa"/>
          </w:tcPr>
          <w:p w14:paraId="169A0700" w14:textId="41E363AA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Доступ к правовой базе (федеральное и региональное законодательство), сервис </w:t>
            </w:r>
            <w:hyperlink r:id="rId13" w:history="1">
              <w:proofErr w:type="spellStart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Контур.Норматив</w:t>
              </w:r>
              <w:proofErr w:type="spellEnd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.</w:t>
              </w:r>
            </w:hyperlink>
          </w:p>
        </w:tc>
      </w:tr>
      <w:tr w:rsidR="00312813" w:rsidRPr="00C72932" w14:paraId="4D558C26" w14:textId="77777777" w:rsidTr="008D4D22">
        <w:tc>
          <w:tcPr>
            <w:tcW w:w="10201" w:type="dxa"/>
          </w:tcPr>
          <w:p w14:paraId="1AFF4061" w14:textId="4B734FFE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Просмотр обучений и вебинаров в </w:t>
            </w:r>
            <w:hyperlink r:id="rId14" w:history="1">
              <w:r w:rsidRPr="00C72932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школе бухгалтера</w:t>
              </w:r>
            </w:hyperlink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 (ограниченная версия). </w:t>
            </w:r>
          </w:p>
        </w:tc>
      </w:tr>
    </w:tbl>
    <w:p w14:paraId="4FEAB0E9" w14:textId="30E2C11F" w:rsidR="007C08E4" w:rsidRPr="00C72932" w:rsidRDefault="007C08E4" w:rsidP="007C08E4">
      <w:pPr>
        <w:pStyle w:val="a4"/>
        <w:rPr>
          <w:rFonts w:ascii="Arial" w:hAnsi="Arial" w:cs="Arial"/>
          <w:b/>
          <w:bCs/>
          <w:sz w:val="20"/>
          <w:szCs w:val="20"/>
        </w:rPr>
      </w:pPr>
    </w:p>
    <w:p w14:paraId="75AF48FE" w14:textId="3E0A7E91" w:rsidR="001C67A0" w:rsidRDefault="001C67A0" w:rsidP="001C67A0">
      <w:pPr>
        <w:rPr>
          <w:rFonts w:ascii="Arial" w:eastAsia="Times New Roman" w:hAnsi="Arial" w:cs="Arial"/>
          <w:color w:val="333333"/>
          <w:shd w:val="clear" w:color="auto" w:fill="FFFFFF"/>
          <w:lang w:eastAsia="ru-RU"/>
        </w:rPr>
      </w:pPr>
    </w:p>
    <w:p w14:paraId="5DEA612E" w14:textId="6A3EA55D" w:rsidR="00C72932" w:rsidRPr="001C67A0" w:rsidRDefault="001C67A0" w:rsidP="001C67A0">
      <w:pPr>
        <w:pStyle w:val="a4"/>
        <w:numPr>
          <w:ilvl w:val="0"/>
          <w:numId w:val="9"/>
        </w:numPr>
        <w:jc w:val="center"/>
        <w:rPr>
          <w:rStyle w:val="a5"/>
          <w:sz w:val="20"/>
          <w:szCs w:val="20"/>
        </w:rPr>
      </w:pPr>
      <w:r w:rsidRPr="001C67A0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Анализ продукта и целевой аудитории, разработка ценностного предложения</w:t>
      </w:r>
    </w:p>
    <w:p w14:paraId="036F91F2" w14:textId="659A9457" w:rsidR="001C67A0" w:rsidRPr="00EA3C0D" w:rsidRDefault="001C67A0" w:rsidP="00EA3C0D">
      <w:pPr>
        <w:widowControl w:val="0"/>
        <w:ind w:left="-850"/>
        <w:rPr>
          <w:rFonts w:eastAsia="Times New Roman"/>
        </w:rPr>
      </w:pPr>
      <w:r w:rsidRPr="00EA3C0D">
        <w:rPr>
          <w:rFonts w:eastAsia="Times New Roman"/>
        </w:rPr>
        <w:t>- Консультация</w:t>
      </w:r>
    </w:p>
    <w:p w14:paraId="7639AB7D" w14:textId="70775A4C" w:rsidR="001C67A0" w:rsidRPr="00EA3C0D" w:rsidRDefault="001C67A0" w:rsidP="00EA3C0D">
      <w:pPr>
        <w:widowControl w:val="0"/>
        <w:ind w:left="-850"/>
        <w:rPr>
          <w:rFonts w:eastAsia="Times New Roman"/>
        </w:rPr>
      </w:pPr>
      <w:r w:rsidRPr="00EA3C0D">
        <w:rPr>
          <w:rFonts w:eastAsia="Times New Roman"/>
        </w:rPr>
        <w:t>- Разработка карты описания продукта (услуги), портрета целевой аудитории и ценностного предложения.</w:t>
      </w:r>
    </w:p>
    <w:p w14:paraId="2DD01B35" w14:textId="645AE676" w:rsidR="001C67A0" w:rsidRPr="00EA3C0D" w:rsidRDefault="001C67A0" w:rsidP="00EA3C0D">
      <w:pPr>
        <w:widowControl w:val="0"/>
        <w:ind w:left="-850"/>
        <w:rPr>
          <w:rFonts w:eastAsia="Times New Roman"/>
        </w:rPr>
      </w:pPr>
      <w:r w:rsidRPr="00EA3C0D">
        <w:rPr>
          <w:rFonts w:eastAsia="Times New Roman"/>
        </w:rPr>
        <w:t>Работа в малых группах (3-4 чел. По 2 часа). Сначала клиенту даются знания и модели, затем осуществляется помощь в проработке полученных им знаний на практике.</w:t>
      </w:r>
    </w:p>
    <w:p w14:paraId="0BEB400A" w14:textId="77777777" w:rsidR="001C67A0" w:rsidRPr="00EA3C0D" w:rsidRDefault="001C67A0" w:rsidP="00EA3C0D">
      <w:pPr>
        <w:widowControl w:val="0"/>
        <w:ind w:left="-850"/>
        <w:rPr>
          <w:rFonts w:eastAsia="Times New Roman"/>
          <w:b/>
          <w:bCs/>
        </w:rPr>
      </w:pPr>
    </w:p>
    <w:p w14:paraId="5540CD12" w14:textId="7B4FA6D6" w:rsidR="00C5417E" w:rsidRPr="001C67A0" w:rsidRDefault="00C5417E" w:rsidP="001C67A0">
      <w:pPr>
        <w:pStyle w:val="a4"/>
        <w:numPr>
          <w:ilvl w:val="0"/>
          <w:numId w:val="9"/>
        </w:num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C67A0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Разработка стратегии развития и постановка </w:t>
      </w:r>
      <w:proofErr w:type="gramStart"/>
      <w:r w:rsidRPr="001C67A0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бизнес целей</w:t>
      </w:r>
      <w:proofErr w:type="gramEnd"/>
      <w:r w:rsidRPr="001C67A0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619DC617" w14:textId="2C8C3CC3" w:rsidR="00564894" w:rsidRPr="00C72932" w:rsidRDefault="000421CD" w:rsidP="00D82A8C">
      <w:pPr>
        <w:ind w:left="36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Fonts w:ascii="Arial" w:hAnsi="Arial" w:cs="Arial"/>
          <w:b/>
          <w:bCs/>
          <w:color w:val="333333"/>
          <w:sz w:val="20"/>
          <w:szCs w:val="20"/>
        </w:rPr>
        <w:t>Обучение (1,5 -2 часа), консультация, индивидуальная работа в малых группах (2 часа), построение Vision (визуализации) бизнеса, постановка бизнес-целей и определение стратегии развития:</w:t>
      </w:r>
    </w:p>
    <w:p w14:paraId="647D39DC" w14:textId="1B03BE03" w:rsidR="00A9769C" w:rsidRPr="00C72932" w:rsidRDefault="000421CD" w:rsidP="000421CD">
      <w:pPr>
        <w:shd w:val="clear" w:color="auto" w:fill="FFFFFF"/>
        <w:ind w:left="-79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93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B608EB1" wp14:editId="643C7ADC">
            <wp:extent cx="6438900" cy="309626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11912" cy="313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D4344" w14:textId="77777777" w:rsidR="000421CD" w:rsidRPr="001C67A0" w:rsidRDefault="000421CD" w:rsidP="001C67A0">
      <w:pPr>
        <w:jc w:val="center"/>
        <w:rPr>
          <w:rStyle w:val="a5"/>
          <w:color w:val="333333"/>
          <w:shd w:val="clear" w:color="auto" w:fill="FFFFFF"/>
        </w:rPr>
      </w:pPr>
    </w:p>
    <w:bookmarkEnd w:id="0"/>
    <w:p w14:paraId="0A66962A" w14:textId="2399824A" w:rsidR="001C67A0" w:rsidRDefault="001C67A0" w:rsidP="001C67A0">
      <w:pPr>
        <w:pStyle w:val="a4"/>
        <w:numPr>
          <w:ilvl w:val="0"/>
          <w:numId w:val="9"/>
        </w:num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C67A0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"Анализ и корректировка воронки продаж"</w:t>
      </w:r>
    </w:p>
    <w:p w14:paraId="5328130C" w14:textId="4D978553" w:rsidR="001C67A0" w:rsidRPr="00EA3C0D" w:rsidRDefault="001C67A0" w:rsidP="00EA3C0D">
      <w:pPr>
        <w:widowControl w:val="0"/>
        <w:ind w:left="-850"/>
        <w:rPr>
          <w:rFonts w:eastAsia="Times New Roman"/>
        </w:rPr>
      </w:pPr>
      <w:r w:rsidRPr="00EA3C0D">
        <w:rPr>
          <w:rFonts w:eastAsia="Times New Roman"/>
        </w:rPr>
        <w:t>- анализ консультации продавца/менеджера организации-получателя Услуги, предоставляемой по телефону;</w:t>
      </w:r>
    </w:p>
    <w:p w14:paraId="48E2A9FA" w14:textId="278171C0" w:rsidR="001C67A0" w:rsidRPr="00EA3C0D" w:rsidRDefault="001C67A0" w:rsidP="00EA3C0D">
      <w:pPr>
        <w:widowControl w:val="0"/>
        <w:ind w:left="-850"/>
        <w:rPr>
          <w:rFonts w:eastAsia="Times New Roman"/>
        </w:rPr>
      </w:pPr>
      <w:r w:rsidRPr="00EA3C0D">
        <w:rPr>
          <w:rFonts w:eastAsia="Times New Roman"/>
        </w:rPr>
        <w:t xml:space="preserve">- интервьюирование собственника организации-получателя Услуги, </w:t>
      </w:r>
      <w:proofErr w:type="spellStart"/>
      <w:r w:rsidRPr="00EA3C0D">
        <w:rPr>
          <w:rFonts w:eastAsia="Times New Roman"/>
        </w:rPr>
        <w:t>прескоринг</w:t>
      </w:r>
      <w:proofErr w:type="spellEnd"/>
      <w:r w:rsidRPr="00EA3C0D">
        <w:rPr>
          <w:rFonts w:eastAsia="Times New Roman"/>
        </w:rPr>
        <w:t>;</w:t>
      </w:r>
    </w:p>
    <w:p w14:paraId="2BF594B0" w14:textId="1B5A507D" w:rsidR="001C67A0" w:rsidRPr="00EA3C0D" w:rsidRDefault="001C67A0" w:rsidP="00EA3C0D">
      <w:pPr>
        <w:widowControl w:val="0"/>
        <w:ind w:left="-850"/>
        <w:rPr>
          <w:rFonts w:eastAsia="Times New Roman"/>
        </w:rPr>
      </w:pPr>
      <w:r w:rsidRPr="00EA3C0D">
        <w:rPr>
          <w:rFonts w:eastAsia="Times New Roman"/>
        </w:rPr>
        <w:t>- анализ воронки конкурентов получателя Услуги (1-2 конкурента);</w:t>
      </w:r>
    </w:p>
    <w:p w14:paraId="72CE8075" w14:textId="75ECFB34" w:rsidR="001C67A0" w:rsidRPr="00EA3C0D" w:rsidRDefault="001C67A0" w:rsidP="00EA3C0D">
      <w:pPr>
        <w:widowControl w:val="0"/>
        <w:ind w:left="-850"/>
        <w:rPr>
          <w:rFonts w:eastAsia="Times New Roman"/>
        </w:rPr>
      </w:pPr>
      <w:r w:rsidRPr="00EA3C0D">
        <w:rPr>
          <w:rFonts w:eastAsia="Times New Roman"/>
        </w:rPr>
        <w:t xml:space="preserve">- корректировка воронки продаж с шаблонами максимально эффективного перевода с этапа на этап воронки продаж. </w:t>
      </w:r>
    </w:p>
    <w:p w14:paraId="1F6DE6EA" w14:textId="5189D7E9" w:rsidR="001C67A0" w:rsidRPr="00EA3C0D" w:rsidRDefault="001C67A0" w:rsidP="00EA3C0D">
      <w:pPr>
        <w:widowControl w:val="0"/>
        <w:ind w:left="-850"/>
        <w:rPr>
          <w:rFonts w:eastAsia="Times New Roman"/>
        </w:rPr>
      </w:pPr>
      <w:r w:rsidRPr="00EA3C0D">
        <w:rPr>
          <w:rFonts w:eastAsia="Times New Roman"/>
        </w:rPr>
        <w:t xml:space="preserve">Услуга оказывается в формате индивидуальной консультации </w:t>
      </w:r>
      <w:r w:rsidR="00EA3C0D" w:rsidRPr="00EA3C0D">
        <w:rPr>
          <w:rFonts w:eastAsia="Times New Roman"/>
        </w:rPr>
        <w:t xml:space="preserve">по адресу </w:t>
      </w:r>
      <w:proofErr w:type="spellStart"/>
      <w:r w:rsidR="00EA3C0D" w:rsidRPr="00EA3C0D">
        <w:rPr>
          <w:rFonts w:eastAsia="Times New Roman"/>
        </w:rPr>
        <w:t>ул.Российская</w:t>
      </w:r>
      <w:proofErr w:type="spellEnd"/>
      <w:r w:rsidR="00EA3C0D" w:rsidRPr="00EA3C0D">
        <w:rPr>
          <w:rFonts w:eastAsia="Times New Roman"/>
        </w:rPr>
        <w:t xml:space="preserve"> 110 к.1 или в онлайн-формате на любой площадке по согласованию сторон</w:t>
      </w:r>
    </w:p>
    <w:p w14:paraId="136C1137" w14:textId="77777777" w:rsidR="001C67A0" w:rsidRDefault="001C67A0" w:rsidP="00D82A8C">
      <w:p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348E8CA" w14:textId="1F4D6E08" w:rsidR="00D82A8C" w:rsidRPr="00C72932" w:rsidRDefault="00D82A8C" w:rsidP="00D82A8C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sz w:val="20"/>
          <w:szCs w:val="20"/>
          <w:shd w:val="clear" w:color="auto" w:fill="FFFFFF"/>
        </w:rPr>
        <w:t xml:space="preserve">6. Сопровождение участия в закупке (тендере) </w:t>
      </w:r>
      <w:proofErr w:type="gramStart"/>
      <w:r w:rsidRPr="00C72932">
        <w:rPr>
          <w:rStyle w:val="a5"/>
          <w:rFonts w:ascii="Arial" w:hAnsi="Arial" w:cs="Arial"/>
          <w:sz w:val="20"/>
          <w:szCs w:val="20"/>
          <w:shd w:val="clear" w:color="auto" w:fill="FFFFFF"/>
        </w:rPr>
        <w:t>согласно законов</w:t>
      </w:r>
      <w:proofErr w:type="gramEnd"/>
      <w:r w:rsidRPr="00C72932">
        <w:rPr>
          <w:rStyle w:val="a5"/>
          <w:rFonts w:ascii="Arial" w:hAnsi="Arial" w:cs="Arial"/>
          <w:sz w:val="20"/>
          <w:szCs w:val="20"/>
          <w:shd w:val="clear" w:color="auto" w:fill="FFFFFF"/>
        </w:rPr>
        <w:t xml:space="preserve"> 44-ФЗ, или 223-ФЗ</w:t>
      </w:r>
      <w:r w:rsidRPr="00C7293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882DCE7" w14:textId="77777777" w:rsidR="00D82A8C" w:rsidRPr="00C72932" w:rsidRDefault="00D82A8C" w:rsidP="00D82A8C">
      <w:pPr>
        <w:jc w:val="center"/>
        <w:rPr>
          <w:rFonts w:ascii="Arial" w:hAnsi="Arial" w:cs="Arial"/>
          <w:sz w:val="20"/>
          <w:szCs w:val="20"/>
        </w:rPr>
      </w:pPr>
    </w:p>
    <w:p w14:paraId="2483EED0" w14:textId="4D6D0BEB" w:rsidR="00D82A8C" w:rsidRPr="00C72932" w:rsidRDefault="00D82A8C" w:rsidP="00D82A8C">
      <w:pPr>
        <w:rPr>
          <w:rFonts w:ascii="Arial" w:hAnsi="Arial" w:cs="Arial"/>
          <w:b/>
          <w:bCs/>
          <w:sz w:val="20"/>
          <w:szCs w:val="20"/>
        </w:rPr>
      </w:pPr>
      <w:r w:rsidRPr="00C72932">
        <w:rPr>
          <w:rFonts w:ascii="Arial" w:hAnsi="Arial" w:cs="Arial"/>
          <w:b/>
          <w:bCs/>
          <w:sz w:val="20"/>
          <w:szCs w:val="20"/>
        </w:rPr>
        <w:t>Комплексная услуга по сопровождению участия в 1 закупке (тендере) согласно законам 44-ФЗ или 223-ФЗ:</w:t>
      </w: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3545"/>
        <w:gridCol w:w="6656"/>
      </w:tblGrid>
      <w:tr w:rsidR="00D82A8C" w:rsidRPr="00C72932" w14:paraId="030C9158" w14:textId="77777777" w:rsidTr="00D82A8C">
        <w:tc>
          <w:tcPr>
            <w:tcW w:w="3545" w:type="dxa"/>
          </w:tcPr>
          <w:p w14:paraId="7BEAD9CA" w14:textId="582589F0" w:rsidR="00D82A8C" w:rsidRPr="00C72932" w:rsidRDefault="00D82A8C" w:rsidP="00D82A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Услуга распространяется на следующие виды закупок</w:t>
            </w:r>
          </w:p>
          <w:p w14:paraId="2C1E965B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56" w:type="dxa"/>
          </w:tcPr>
          <w:p w14:paraId="14AF42C7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Электронный аукцион;</w:t>
            </w:r>
          </w:p>
          <w:p w14:paraId="22A17DD3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Запрос котировок в электронной форме;</w:t>
            </w:r>
          </w:p>
          <w:p w14:paraId="2864BD9A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Запрос предложений/цен в электронной форме;</w:t>
            </w:r>
          </w:p>
          <w:p w14:paraId="3BCA8E65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Закупка малого объёма в электронной форме</w:t>
            </w:r>
          </w:p>
          <w:p w14:paraId="64C57D2D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C7AEE16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2A8C" w:rsidRPr="00C72932" w14:paraId="5DFDE960" w14:textId="77777777" w:rsidTr="00D82A8C">
        <w:tc>
          <w:tcPr>
            <w:tcW w:w="3545" w:type="dxa"/>
          </w:tcPr>
          <w:p w14:paraId="54A1ACE0" w14:textId="57A23271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Обязательные условия оказания Услуги</w:t>
            </w:r>
          </w:p>
          <w:p w14:paraId="14309E29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56" w:type="dxa"/>
          </w:tcPr>
          <w:p w14:paraId="698B9E07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Объём подготавливаемой заявки на участие в тендере – не более 10 позиций технического задания, не более 15 документов в составе готовой заявки на участие в закупке (тендере);</w:t>
            </w:r>
          </w:p>
          <w:p w14:paraId="2C3A6D80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- Объём заполнения каталога в электронных магазинах для закупок малого объёма – не более 10 позиций каталога.</w:t>
            </w:r>
          </w:p>
          <w:p w14:paraId="28303F6C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2A8C" w:rsidRPr="00C72932" w14:paraId="0D7F68C0" w14:textId="77777777" w:rsidTr="00D82A8C">
        <w:tc>
          <w:tcPr>
            <w:tcW w:w="3545" w:type="dxa"/>
          </w:tcPr>
          <w:p w14:paraId="0F9BF1CE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 рамках услуги проводится:</w:t>
            </w:r>
          </w:p>
          <w:p w14:paraId="70EEEB3A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56" w:type="dxa"/>
          </w:tcPr>
          <w:p w14:paraId="5FD3417A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анализ тендерной документации, предоставленной получателем услуги</w:t>
            </w:r>
          </w:p>
          <w:p w14:paraId="4683C946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 xml:space="preserve">- при необходимости составление запроса </w:t>
            </w:r>
            <w:proofErr w:type="gramStart"/>
            <w:r w:rsidRPr="00C72932">
              <w:rPr>
                <w:rFonts w:ascii="Arial" w:eastAsia="Times New Roman" w:hAnsi="Arial" w:cs="Arial"/>
                <w:sz w:val="18"/>
                <w:szCs w:val="18"/>
              </w:rPr>
              <w:t>на уточнений</w:t>
            </w:r>
            <w:proofErr w:type="gramEnd"/>
            <w:r w:rsidRPr="00C72932">
              <w:rPr>
                <w:rFonts w:ascii="Arial" w:eastAsia="Times New Roman" w:hAnsi="Arial" w:cs="Arial"/>
                <w:sz w:val="18"/>
                <w:szCs w:val="18"/>
              </w:rPr>
              <w:t xml:space="preserve"> условий участия в тендере</w:t>
            </w:r>
          </w:p>
          <w:p w14:paraId="48CD681B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формирование и подача заявки для участия в тендере</w:t>
            </w:r>
          </w:p>
          <w:p w14:paraId="0B1FC04F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при необходимости ведение торгов до установленной цены</w:t>
            </w:r>
          </w:p>
          <w:p w14:paraId="5C214AC6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в случае победы в закупке - сопровождение заключения договора с заказчиком</w:t>
            </w:r>
          </w:p>
          <w:p w14:paraId="18C30ABB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2A8C" w:rsidRPr="00C72932" w14:paraId="27AED0D2" w14:textId="77777777" w:rsidTr="00D82A8C">
        <w:tc>
          <w:tcPr>
            <w:tcW w:w="3545" w:type="dxa"/>
          </w:tcPr>
          <w:p w14:paraId="1E44A836" w14:textId="77777777" w:rsidR="00D82A8C" w:rsidRPr="00C72932" w:rsidRDefault="00D82A8C" w:rsidP="00D82A8C">
            <w:pPr>
              <w:rPr>
                <w:rFonts w:ascii="Arial" w:hAnsi="Arial" w:cs="Arial"/>
                <w:sz w:val="18"/>
                <w:szCs w:val="18"/>
              </w:rPr>
            </w:pPr>
            <w:r w:rsidRPr="00C72932">
              <w:rPr>
                <w:rFonts w:ascii="Arial" w:hAnsi="Arial" w:cs="Arial"/>
                <w:sz w:val="18"/>
                <w:szCs w:val="18"/>
              </w:rPr>
              <w:t>Необходимая информация для подрядчика</w:t>
            </w:r>
          </w:p>
          <w:p w14:paraId="6BE245CB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56" w:type="dxa"/>
          </w:tcPr>
          <w:p w14:paraId="5EAB254E" w14:textId="77777777" w:rsidR="00D82A8C" w:rsidRPr="00C72932" w:rsidRDefault="00D82A8C" w:rsidP="00D82A8C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-есть ли эл. подпись у клиента</w:t>
            </w:r>
          </w:p>
          <w:p w14:paraId="66C30942" w14:textId="77777777" w:rsidR="00D82A8C" w:rsidRPr="00C72932" w:rsidRDefault="00D82A8C" w:rsidP="00D82A8C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-есть ли аккредитация на той площадке, на которой будет происходить закупка</w:t>
            </w:r>
          </w:p>
          <w:p w14:paraId="634726B4" w14:textId="77777777" w:rsidR="00D82A8C" w:rsidRPr="00C72932" w:rsidRDefault="00D82A8C" w:rsidP="00D82A8C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-открыт ли спецсчет у организации и есть ли на нем деньги (спец счет для проведения торгов)</w:t>
            </w:r>
          </w:p>
          <w:p w14:paraId="3BA4BFA7" w14:textId="77777777" w:rsidR="00D82A8C" w:rsidRPr="00C72932" w:rsidRDefault="00D82A8C" w:rsidP="00D82A8C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-дата окончания приема заявок на желаемый тендер</w:t>
            </w:r>
          </w:p>
          <w:p w14:paraId="629C77DA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B6F14A1" w14:textId="77777777" w:rsidR="00D82A8C" w:rsidRPr="00C72932" w:rsidRDefault="00D82A8C" w:rsidP="00D82A8C">
      <w:pPr>
        <w:rPr>
          <w:rFonts w:ascii="Arial" w:hAnsi="Arial" w:cs="Arial"/>
          <w:b/>
          <w:bCs/>
          <w:sz w:val="18"/>
          <w:szCs w:val="18"/>
        </w:rPr>
      </w:pPr>
    </w:p>
    <w:p w14:paraId="321286E8" w14:textId="77777777" w:rsidR="00DB6511" w:rsidRPr="00C72932" w:rsidRDefault="00DB6511" w:rsidP="00D82A8C">
      <w:pPr>
        <w:jc w:val="center"/>
        <w:rPr>
          <w:rFonts w:ascii="Arial" w:eastAsia="Roboto" w:hAnsi="Arial" w:cs="Arial"/>
          <w:b/>
          <w:bCs/>
          <w:sz w:val="18"/>
          <w:szCs w:val="18"/>
          <w:highlight w:val="white"/>
        </w:rPr>
      </w:pPr>
    </w:p>
    <w:p w14:paraId="1E025524" w14:textId="77777777" w:rsidR="00D82A8C" w:rsidRPr="00C72932" w:rsidRDefault="00D82A8C" w:rsidP="00C72932">
      <w:pPr>
        <w:widowControl w:val="0"/>
        <w:ind w:left="-850"/>
        <w:rPr>
          <w:rFonts w:ascii="Arial" w:eastAsia="Times New Roman" w:hAnsi="Arial" w:cs="Arial"/>
          <w:sz w:val="20"/>
          <w:szCs w:val="20"/>
        </w:rPr>
      </w:pPr>
      <w:r w:rsidRPr="00C72932">
        <w:rPr>
          <w:rFonts w:ascii="Arial" w:eastAsia="Times New Roman" w:hAnsi="Arial" w:cs="Arial"/>
          <w:sz w:val="20"/>
          <w:szCs w:val="20"/>
        </w:rPr>
        <w:t>Оказание услуги наступает в момент предоставления полного пакета документов, необходимых для участия в тендере, и заканчивается в момент заключения договора между получателем услуги и заказчиком (тот, кто объявлял тендер) или до окончания закупки (в случае, если получатель услуги не выиграл тендер)</w:t>
      </w:r>
    </w:p>
    <w:p w14:paraId="5A89077D" w14:textId="77777777" w:rsidR="00D82A8C" w:rsidRPr="00C72932" w:rsidRDefault="00D82A8C" w:rsidP="00D82A8C">
      <w:pPr>
        <w:widowControl w:val="0"/>
        <w:rPr>
          <w:rFonts w:ascii="Arial" w:eastAsia="Times New Roman" w:hAnsi="Arial" w:cs="Arial"/>
          <w:sz w:val="20"/>
          <w:szCs w:val="20"/>
        </w:rPr>
      </w:pPr>
    </w:p>
    <w:p w14:paraId="55F13634" w14:textId="2EBD9019" w:rsidR="00D82A8C" w:rsidRPr="00C72932" w:rsidRDefault="00D82A8C" w:rsidP="00C72932">
      <w:pPr>
        <w:widowControl w:val="0"/>
        <w:ind w:left="-850"/>
        <w:rPr>
          <w:rFonts w:ascii="Arial" w:eastAsia="Times New Roman" w:hAnsi="Arial" w:cs="Arial"/>
          <w:sz w:val="20"/>
          <w:szCs w:val="20"/>
        </w:rPr>
      </w:pPr>
      <w:r w:rsidRPr="00C72932">
        <w:rPr>
          <w:rFonts w:ascii="Arial" w:eastAsia="Times New Roman" w:hAnsi="Arial" w:cs="Arial"/>
          <w:sz w:val="20"/>
          <w:szCs w:val="20"/>
        </w:rPr>
        <w:t>Если получатель услуги до этого ни разу не участвовал в закупках, то в услугу входит его регистрация в государственном едином реестре участников закупок (ЕРУЗ) на государственном сайте закупок (ЕИС) – zakupki.gov.ru, аккредитацию на восьми федеральных отобранных электронных торговых площадках.</w:t>
      </w:r>
    </w:p>
    <w:p w14:paraId="394DD0A5" w14:textId="77777777" w:rsidR="00D82A8C" w:rsidRPr="00C72932" w:rsidRDefault="00D82A8C" w:rsidP="00C72932">
      <w:pPr>
        <w:widowControl w:val="0"/>
        <w:ind w:left="-850"/>
        <w:rPr>
          <w:rFonts w:ascii="Arial" w:eastAsia="Times New Roman" w:hAnsi="Arial" w:cs="Arial"/>
          <w:sz w:val="20"/>
          <w:szCs w:val="20"/>
        </w:rPr>
      </w:pPr>
    </w:p>
    <w:p w14:paraId="31A720FB" w14:textId="794A214E" w:rsidR="00D82A8C" w:rsidRPr="00C72932" w:rsidRDefault="00D82A8C" w:rsidP="00C72932">
      <w:pPr>
        <w:ind w:left="-850"/>
        <w:rPr>
          <w:rFonts w:ascii="Arial" w:hAnsi="Arial" w:cs="Arial"/>
          <w:sz w:val="20"/>
          <w:szCs w:val="20"/>
        </w:rPr>
      </w:pPr>
      <w:r w:rsidRPr="00C72932">
        <w:rPr>
          <w:rFonts w:ascii="Arial" w:hAnsi="Arial" w:cs="Arial"/>
          <w:sz w:val="20"/>
          <w:szCs w:val="20"/>
        </w:rPr>
        <w:t>Окончательное решение об оказании услуги принимает подрядчик, т.к. есть несколько критериев, которым должен соответствовать закупка.</w:t>
      </w:r>
    </w:p>
    <w:p w14:paraId="14F021A0" w14:textId="436416C8" w:rsidR="00DB6511" w:rsidRDefault="00DB6511" w:rsidP="00DB6511">
      <w:pPr>
        <w:rPr>
          <w:rFonts w:ascii="Arial" w:eastAsia="Roboto" w:hAnsi="Arial" w:cs="Arial"/>
          <w:sz w:val="22"/>
          <w:szCs w:val="22"/>
          <w:highlight w:val="white"/>
        </w:rPr>
      </w:pPr>
    </w:p>
    <w:p w14:paraId="71CACA46" w14:textId="34D3BE38" w:rsidR="00EA3C0D" w:rsidRPr="00EA3C0D" w:rsidRDefault="00EA3C0D" w:rsidP="00EA3C0D">
      <w:pPr>
        <w:pStyle w:val="a4"/>
        <w:numPr>
          <w:ilvl w:val="0"/>
          <w:numId w:val="11"/>
        </w:numPr>
        <w:rPr>
          <w:rStyle w:val="a5"/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EA3C0D">
        <w:rPr>
          <w:rStyle w:val="a5"/>
          <w:rFonts w:ascii="Arial" w:hAnsi="Arial" w:cs="Arial"/>
          <w:color w:val="auto"/>
          <w:sz w:val="20"/>
          <w:szCs w:val="20"/>
          <w:shd w:val="clear" w:color="auto" w:fill="FFFFFF"/>
        </w:rPr>
        <w:t>Оформление коммерческого предложения</w:t>
      </w:r>
    </w:p>
    <w:p w14:paraId="1511FACB" w14:textId="74F85F22" w:rsidR="00EA3C0D" w:rsidRDefault="00EA3C0D" w:rsidP="00EA3C0D">
      <w:pPr>
        <w:widowControl w:val="0"/>
        <w:ind w:left="-8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Р</w:t>
      </w:r>
      <w:r w:rsidRPr="00EA3C0D">
        <w:rPr>
          <w:rFonts w:ascii="Arial" w:eastAsia="Times New Roman" w:hAnsi="Arial" w:cs="Arial"/>
          <w:sz w:val="20"/>
          <w:szCs w:val="20"/>
        </w:rPr>
        <w:t>азработка коммерческого предложения (предложения сотрудничества). Содержит как элементы рекламы, так и коммерческого предложения-привлечь внимание и заинтересовать читателя, а также вызвать желание приобрести предлагаемый товар или услугу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BFCE37F" w14:textId="3FB063B1" w:rsidR="00EA3C0D" w:rsidRDefault="00EA3C0D" w:rsidP="00EA3C0D">
      <w:pPr>
        <w:widowControl w:val="0"/>
        <w:ind w:left="-850"/>
        <w:rPr>
          <w:rFonts w:ascii="Arial" w:eastAsia="Times New Roman" w:hAnsi="Arial" w:cs="Arial"/>
          <w:sz w:val="20"/>
          <w:szCs w:val="20"/>
        </w:rPr>
      </w:pPr>
    </w:p>
    <w:p w14:paraId="214B1197" w14:textId="77777777" w:rsidR="00EA3C0D" w:rsidRPr="00EA3C0D" w:rsidRDefault="00EA3C0D" w:rsidP="00EA3C0D">
      <w:pPr>
        <w:pStyle w:val="a4"/>
        <w:numPr>
          <w:ilvl w:val="0"/>
          <w:numId w:val="11"/>
        </w:numPr>
        <w:rPr>
          <w:rStyle w:val="a5"/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EA3C0D">
        <w:rPr>
          <w:rStyle w:val="a5"/>
          <w:rFonts w:ascii="Arial" w:hAnsi="Arial" w:cs="Arial"/>
          <w:color w:val="auto"/>
          <w:sz w:val="20"/>
          <w:szCs w:val="20"/>
          <w:shd w:val="clear" w:color="auto" w:fill="FFFFFF"/>
        </w:rPr>
        <w:t>Развитие лидерских качеств руководителя</w:t>
      </w:r>
    </w:p>
    <w:p w14:paraId="20D4411B" w14:textId="44202C2A" w:rsidR="00EA3C0D" w:rsidRPr="00EA3C0D" w:rsidRDefault="00EA3C0D" w:rsidP="00EA3C0D">
      <w:pPr>
        <w:pStyle w:val="a4"/>
        <w:widowControl w:val="0"/>
        <w:ind w:left="-85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A3C0D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Определение врожденного типа лидерства, разработка индивидуального плана развития лидерских </w:t>
      </w:r>
      <w:proofErr w:type="spellStart"/>
      <w:r w:rsidRPr="00EA3C0D">
        <w:rPr>
          <w:rFonts w:ascii="Arial" w:eastAsia="Times New Roman" w:hAnsi="Arial" w:cs="Arial"/>
          <w:color w:val="auto"/>
          <w:sz w:val="20"/>
          <w:szCs w:val="20"/>
          <w:lang w:eastAsia="ar-SA"/>
        </w:rPr>
        <w:t>качест</w:t>
      </w:r>
      <w:proofErr w:type="spellEnd"/>
      <w:r w:rsidRPr="00EA3C0D">
        <w:rPr>
          <w:rFonts w:ascii="Arial" w:eastAsia="Times New Roman" w:hAnsi="Arial" w:cs="Arial"/>
          <w:color w:val="auto"/>
          <w:sz w:val="20"/>
          <w:szCs w:val="20"/>
          <w:lang w:eastAsia="ar-SA"/>
        </w:rPr>
        <w:t>, предпринимательских навыков через обучение, практику и разбор кейсов.</w:t>
      </w:r>
    </w:p>
    <w:sectPr w:rsidR="00EA3C0D" w:rsidRPr="00EA3C0D" w:rsidSect="008D4D22">
      <w:pgSz w:w="11906" w:h="16838"/>
      <w:pgMar w:top="1134" w:right="850" w:bottom="1134" w:left="170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F918" w14:textId="77777777" w:rsidR="004E66F6" w:rsidRDefault="004E66F6" w:rsidP="00845083">
      <w:r>
        <w:separator/>
      </w:r>
    </w:p>
  </w:endnote>
  <w:endnote w:type="continuationSeparator" w:id="0">
    <w:p w14:paraId="44D6CA2D" w14:textId="77777777" w:rsidR="004E66F6" w:rsidRDefault="004E66F6" w:rsidP="0084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B07A" w14:textId="77777777" w:rsidR="004E66F6" w:rsidRDefault="004E66F6" w:rsidP="00845083">
      <w:r>
        <w:separator/>
      </w:r>
    </w:p>
  </w:footnote>
  <w:footnote w:type="continuationSeparator" w:id="0">
    <w:p w14:paraId="568A985C" w14:textId="77777777" w:rsidR="004E66F6" w:rsidRDefault="004E66F6" w:rsidP="0084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CB4"/>
    <w:multiLevelType w:val="hybridMultilevel"/>
    <w:tmpl w:val="F76C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13EC"/>
    <w:multiLevelType w:val="hybridMultilevel"/>
    <w:tmpl w:val="1324C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38D3"/>
    <w:multiLevelType w:val="hybridMultilevel"/>
    <w:tmpl w:val="01D0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3F3E"/>
    <w:multiLevelType w:val="multilevel"/>
    <w:tmpl w:val="C04A730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9BF249D"/>
    <w:multiLevelType w:val="hybridMultilevel"/>
    <w:tmpl w:val="00B469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424D3"/>
    <w:multiLevelType w:val="hybridMultilevel"/>
    <w:tmpl w:val="86E475FE"/>
    <w:lvl w:ilvl="0" w:tplc="29D4348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B0D75"/>
    <w:multiLevelType w:val="hybridMultilevel"/>
    <w:tmpl w:val="0A0CB69E"/>
    <w:lvl w:ilvl="0" w:tplc="6636C08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4248B"/>
    <w:multiLevelType w:val="hybridMultilevel"/>
    <w:tmpl w:val="044663CE"/>
    <w:lvl w:ilvl="0" w:tplc="F44C8B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D2A3A"/>
    <w:multiLevelType w:val="hybridMultilevel"/>
    <w:tmpl w:val="E8907EEA"/>
    <w:lvl w:ilvl="0" w:tplc="411420F0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03FAE"/>
    <w:multiLevelType w:val="hybridMultilevel"/>
    <w:tmpl w:val="28CA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E62B0"/>
    <w:multiLevelType w:val="hybridMultilevel"/>
    <w:tmpl w:val="8640DA94"/>
    <w:lvl w:ilvl="0" w:tplc="D4F2C7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6D"/>
    <w:rsid w:val="000421CD"/>
    <w:rsid w:val="0013432D"/>
    <w:rsid w:val="001C67A0"/>
    <w:rsid w:val="00312813"/>
    <w:rsid w:val="00404315"/>
    <w:rsid w:val="004642BE"/>
    <w:rsid w:val="004E66F6"/>
    <w:rsid w:val="005126C4"/>
    <w:rsid w:val="00564894"/>
    <w:rsid w:val="00685C3A"/>
    <w:rsid w:val="006F22AB"/>
    <w:rsid w:val="0075276D"/>
    <w:rsid w:val="007C08E4"/>
    <w:rsid w:val="00845083"/>
    <w:rsid w:val="008C05D2"/>
    <w:rsid w:val="008D4D22"/>
    <w:rsid w:val="00A15DD9"/>
    <w:rsid w:val="00A431A4"/>
    <w:rsid w:val="00A9769C"/>
    <w:rsid w:val="00BB407F"/>
    <w:rsid w:val="00C5417E"/>
    <w:rsid w:val="00C72932"/>
    <w:rsid w:val="00C77948"/>
    <w:rsid w:val="00CD5DDA"/>
    <w:rsid w:val="00D82A8C"/>
    <w:rsid w:val="00DB6511"/>
    <w:rsid w:val="00E63490"/>
    <w:rsid w:val="00EA3C0D"/>
    <w:rsid w:val="00F125E8"/>
    <w:rsid w:val="00F3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C10E"/>
  <w15:chartTrackingRefBased/>
  <w15:docId w15:val="{4459DA44-40A4-4B69-B909-12A16EA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69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769C"/>
    <w:rPr>
      <w:color w:val="0000FF"/>
      <w:u w:val="single"/>
    </w:rPr>
  </w:style>
  <w:style w:type="paragraph" w:styleId="a4">
    <w:name w:val="List Paragraph"/>
    <w:basedOn w:val="a"/>
    <w:uiPriority w:val="34"/>
    <w:unhideWhenUsed/>
    <w:qFormat/>
    <w:rsid w:val="00A9769C"/>
    <w:pPr>
      <w:suppressAutoHyphens w:val="0"/>
      <w:spacing w:after="200" w:line="288" w:lineRule="auto"/>
      <w:ind w:left="720"/>
      <w:contextualSpacing/>
    </w:pPr>
    <w:rPr>
      <w:rFonts w:ascii="Book Antiqua" w:eastAsia="Book Antiqua" w:hAnsi="Book Antiqua"/>
      <w:color w:val="595959"/>
      <w:sz w:val="22"/>
      <w:szCs w:val="22"/>
      <w:lang w:eastAsia="en-US"/>
    </w:rPr>
  </w:style>
  <w:style w:type="character" w:styleId="a5">
    <w:name w:val="Strong"/>
    <w:uiPriority w:val="22"/>
    <w:qFormat/>
    <w:rsid w:val="00A9769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9769C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C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DB6511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450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508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450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5083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1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3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kontur.ru/normat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ntur.ru/foc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tur.ru/dia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kontur.ru/exp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tur.ru/sverka-nds" TargetMode="External"/><Relationship Id="rId14" Type="http://schemas.openxmlformats.org/officeDocument/2006/relationships/hyperlink" Target="https://kontur.ru/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E78F-6E10-4400-9445-956C2D11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Юсупов</dc:creator>
  <cp:keywords/>
  <dc:description/>
  <cp:lastModifiedBy>Территория Бизнеса</cp:lastModifiedBy>
  <cp:revision>2</cp:revision>
  <cp:lastPrinted>2021-06-01T09:01:00Z</cp:lastPrinted>
  <dcterms:created xsi:type="dcterms:W3CDTF">2021-06-01T10:17:00Z</dcterms:created>
  <dcterms:modified xsi:type="dcterms:W3CDTF">2021-06-01T10:17:00Z</dcterms:modified>
</cp:coreProperties>
</file>