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D" w:rsidRDefault="00D5140D" w:rsidP="008E359D">
      <w:pPr>
        <w:jc w:val="center"/>
        <w:rPr>
          <w:b/>
          <w:sz w:val="28"/>
          <w:szCs w:val="28"/>
        </w:rPr>
      </w:pPr>
    </w:p>
    <w:p w:rsidR="008E359D" w:rsidRDefault="000B1564" w:rsidP="008E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FAB">
        <w:rPr>
          <w:b/>
          <w:sz w:val="28"/>
          <w:szCs w:val="28"/>
        </w:rPr>
        <w:t xml:space="preserve">  </w:t>
      </w:r>
      <w:r w:rsidR="008E359D" w:rsidRPr="00604B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2228850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01" cy="222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Default="008E359D" w:rsidP="008E359D">
      <w:pPr>
        <w:jc w:val="center"/>
        <w:rPr>
          <w:b/>
          <w:sz w:val="28"/>
          <w:szCs w:val="28"/>
        </w:rPr>
      </w:pPr>
    </w:p>
    <w:p w:rsidR="008E359D" w:rsidRPr="00874C5D" w:rsidRDefault="008E359D" w:rsidP="008E35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4C5D">
        <w:rPr>
          <w:rFonts w:ascii="Times New Roman" w:hAnsi="Times New Roman" w:cs="Times New Roman"/>
          <w:b/>
          <w:sz w:val="48"/>
          <w:szCs w:val="48"/>
        </w:rPr>
        <w:t>Стратегия социально-экономического развития Карталинского муниципального района до 2020 года</w:t>
      </w:r>
    </w:p>
    <w:p w:rsidR="008E359D" w:rsidRPr="00604B46" w:rsidRDefault="008E359D" w:rsidP="008E359D">
      <w:pPr>
        <w:jc w:val="center"/>
        <w:rPr>
          <w:b/>
          <w:sz w:val="48"/>
          <w:szCs w:val="4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8E359D" w:rsidRPr="00851552" w:rsidRDefault="008E359D" w:rsidP="003940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155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9606" w:type="dxa"/>
        <w:tblLook w:val="04A0"/>
      </w:tblPr>
      <w:tblGrid>
        <w:gridCol w:w="1101"/>
        <w:gridCol w:w="7796"/>
        <w:gridCol w:w="709"/>
      </w:tblGrid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5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социально-экономического потенциала     Карталинского муниципального района                                             </w:t>
            </w:r>
          </w:p>
        </w:tc>
        <w:tc>
          <w:tcPr>
            <w:tcW w:w="709" w:type="dxa"/>
          </w:tcPr>
          <w:p w:rsidR="008E359D" w:rsidRPr="00851552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Природно-ресурсный потенциал Карталинского муниципального  района               </w:t>
            </w:r>
          </w:p>
        </w:tc>
        <w:tc>
          <w:tcPr>
            <w:tcW w:w="709" w:type="dxa"/>
          </w:tcPr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Карталинского муниципального  района                                                    </w:t>
            </w:r>
          </w:p>
        </w:tc>
        <w:tc>
          <w:tcPr>
            <w:tcW w:w="709" w:type="dxa"/>
          </w:tcPr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>Инфраструктурная обеспеченность территории района</w:t>
            </w:r>
          </w:p>
        </w:tc>
        <w:tc>
          <w:tcPr>
            <w:tcW w:w="709" w:type="dxa"/>
          </w:tcPr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5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>Анализ социально-экономического положения района</w:t>
            </w:r>
          </w:p>
        </w:tc>
        <w:tc>
          <w:tcPr>
            <w:tcW w:w="709" w:type="dxa"/>
          </w:tcPr>
          <w:p w:rsidR="008E359D" w:rsidRPr="00851552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>Динамика основных показателей социально-экономического положения Карталинского  муниципального района</w:t>
            </w:r>
          </w:p>
        </w:tc>
        <w:tc>
          <w:tcPr>
            <w:tcW w:w="709" w:type="dxa"/>
          </w:tcPr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5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E359D" w:rsidRPr="004C4AC0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AC0"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Карталинского муниципального района до 2020 года</w:t>
            </w:r>
          </w:p>
        </w:tc>
        <w:tc>
          <w:tcPr>
            <w:tcW w:w="709" w:type="dxa"/>
          </w:tcPr>
          <w:p w:rsidR="008E359D" w:rsidRPr="00851552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851552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sz w:val="28"/>
                <w:szCs w:val="28"/>
              </w:rPr>
              <w:t>Основы разработки стратегии</w:t>
            </w:r>
          </w:p>
        </w:tc>
        <w:tc>
          <w:tcPr>
            <w:tcW w:w="709" w:type="dxa"/>
          </w:tcPr>
          <w:p w:rsidR="008E359D" w:rsidRPr="00851552" w:rsidRDefault="004C4AC0" w:rsidP="005177C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7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851552" w:rsidRDefault="008E359D" w:rsidP="00394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sz w:val="28"/>
                <w:szCs w:val="28"/>
              </w:rPr>
              <w:t>Стратегические цели и задачи социально – экономического развития  Карталинского муниципального района до 2020 года</w:t>
            </w:r>
          </w:p>
        </w:tc>
        <w:tc>
          <w:tcPr>
            <w:tcW w:w="709" w:type="dxa"/>
          </w:tcPr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8E359D" w:rsidRPr="00851552" w:rsidRDefault="008E359D" w:rsidP="003940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sz w:val="28"/>
                <w:szCs w:val="28"/>
              </w:rPr>
              <w:t>Основные параметры  социально – эконом</w:t>
            </w:r>
            <w:r w:rsidR="006844C8">
              <w:rPr>
                <w:rFonts w:ascii="Times New Roman" w:hAnsi="Times New Roman" w:cs="Times New Roman"/>
                <w:sz w:val="28"/>
                <w:szCs w:val="28"/>
              </w:rPr>
              <w:t>ических показателей реализации С</w:t>
            </w:r>
            <w:r w:rsidRPr="00851552">
              <w:rPr>
                <w:rFonts w:ascii="Times New Roman" w:hAnsi="Times New Roman" w:cs="Times New Roman"/>
                <w:sz w:val="28"/>
                <w:szCs w:val="28"/>
              </w:rPr>
              <w:t>тратегии к  2020 году</w:t>
            </w:r>
          </w:p>
        </w:tc>
        <w:tc>
          <w:tcPr>
            <w:tcW w:w="709" w:type="dxa"/>
          </w:tcPr>
          <w:p w:rsidR="008E359D" w:rsidRPr="00851552" w:rsidRDefault="008E359D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9D" w:rsidRPr="00851552" w:rsidRDefault="004C4AC0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E359D" w:rsidRPr="00851552" w:rsidTr="00F47E04">
        <w:tc>
          <w:tcPr>
            <w:tcW w:w="1101" w:type="dxa"/>
          </w:tcPr>
          <w:p w:rsidR="008E359D" w:rsidRPr="00851552" w:rsidRDefault="008E359D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5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E359D" w:rsidRPr="00851552" w:rsidRDefault="006844C8" w:rsidP="003940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по реализации </w:t>
            </w:r>
            <w:r w:rsidR="000D05A6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социально-экономического развития </w:t>
            </w:r>
            <w:r w:rsidR="008E359D" w:rsidRPr="0085155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 до 2020 года</w:t>
            </w:r>
          </w:p>
        </w:tc>
        <w:tc>
          <w:tcPr>
            <w:tcW w:w="709" w:type="dxa"/>
          </w:tcPr>
          <w:p w:rsidR="008E359D" w:rsidRPr="00851552" w:rsidRDefault="00CE2AE5" w:rsidP="003940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E359D" w:rsidRPr="00851552" w:rsidTr="00A6537A">
        <w:trPr>
          <w:trHeight w:val="459"/>
        </w:trPr>
        <w:tc>
          <w:tcPr>
            <w:tcW w:w="1101" w:type="dxa"/>
          </w:tcPr>
          <w:p w:rsidR="008E359D" w:rsidRPr="00851552" w:rsidRDefault="004C4AC0" w:rsidP="0039403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E359D" w:rsidRPr="008515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E359D" w:rsidRPr="00851552" w:rsidRDefault="006844C8" w:rsidP="00394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С</w:t>
            </w:r>
            <w:r w:rsidR="008E359D" w:rsidRPr="00851552">
              <w:rPr>
                <w:rFonts w:ascii="Times New Roman" w:hAnsi="Times New Roman" w:cs="Times New Roman"/>
                <w:sz w:val="28"/>
                <w:szCs w:val="28"/>
              </w:rPr>
              <w:t>тратегии</w:t>
            </w:r>
          </w:p>
        </w:tc>
        <w:tc>
          <w:tcPr>
            <w:tcW w:w="709" w:type="dxa"/>
          </w:tcPr>
          <w:p w:rsidR="008E359D" w:rsidRPr="00851552" w:rsidRDefault="00A133B3" w:rsidP="000B19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E359D" w:rsidRPr="00C02710" w:rsidRDefault="008E359D" w:rsidP="008E359D">
      <w:pPr>
        <w:jc w:val="center"/>
        <w:outlineLvl w:val="0"/>
        <w:rPr>
          <w:b/>
          <w:sz w:val="28"/>
          <w:szCs w:val="28"/>
        </w:rPr>
      </w:pPr>
    </w:p>
    <w:p w:rsidR="008E359D" w:rsidRDefault="008E359D" w:rsidP="008E359D">
      <w:pPr>
        <w:jc w:val="center"/>
      </w:pPr>
    </w:p>
    <w:p w:rsidR="008E359D" w:rsidRDefault="008E359D" w:rsidP="008E359D">
      <w:pPr>
        <w:jc w:val="center"/>
      </w:pPr>
    </w:p>
    <w:p w:rsidR="008E359D" w:rsidRDefault="008E359D" w:rsidP="008E359D">
      <w:pPr>
        <w:jc w:val="center"/>
      </w:pPr>
    </w:p>
    <w:p w:rsidR="008E359D" w:rsidRDefault="008E359D" w:rsidP="008E359D">
      <w:pPr>
        <w:jc w:val="center"/>
      </w:pPr>
    </w:p>
    <w:p w:rsidR="008E359D" w:rsidRDefault="008E359D" w:rsidP="008E359D">
      <w:pPr>
        <w:jc w:val="center"/>
      </w:pPr>
    </w:p>
    <w:p w:rsidR="008E359D" w:rsidRDefault="008E359D" w:rsidP="008E359D">
      <w:pPr>
        <w:jc w:val="center"/>
      </w:pPr>
    </w:p>
    <w:p w:rsidR="000D05A6" w:rsidRDefault="000D05A6" w:rsidP="008E359D">
      <w:pPr>
        <w:jc w:val="center"/>
      </w:pPr>
    </w:p>
    <w:p w:rsidR="000D05A6" w:rsidRDefault="000D05A6" w:rsidP="008E359D">
      <w:pPr>
        <w:jc w:val="center"/>
      </w:pPr>
    </w:p>
    <w:p w:rsidR="000D05A6" w:rsidRDefault="000D05A6" w:rsidP="008E359D">
      <w:pPr>
        <w:jc w:val="center"/>
      </w:pPr>
    </w:p>
    <w:p w:rsidR="000D05A6" w:rsidRDefault="000D05A6" w:rsidP="008E359D">
      <w:pPr>
        <w:jc w:val="center"/>
      </w:pPr>
    </w:p>
    <w:p w:rsidR="00D92B30" w:rsidRDefault="00D92B30" w:rsidP="008E359D">
      <w:pPr>
        <w:jc w:val="center"/>
      </w:pPr>
    </w:p>
    <w:p w:rsidR="00D92B30" w:rsidRDefault="00D92B30" w:rsidP="008E359D">
      <w:pPr>
        <w:jc w:val="center"/>
      </w:pPr>
    </w:p>
    <w:p w:rsidR="000D05A6" w:rsidRDefault="000D05A6" w:rsidP="008E359D">
      <w:pPr>
        <w:jc w:val="center"/>
      </w:pPr>
    </w:p>
    <w:p w:rsidR="008E359D" w:rsidRPr="00D2729B" w:rsidRDefault="008E359D" w:rsidP="00D2729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29B">
        <w:rPr>
          <w:rFonts w:ascii="Times New Roman" w:hAnsi="Times New Roman" w:cs="Times New Roman"/>
          <w:b/>
          <w:sz w:val="28"/>
          <w:szCs w:val="28"/>
        </w:rPr>
        <w:t>Краткая характеристика социально-экономического потенциала Карталинского муниципального района.</w:t>
      </w:r>
    </w:p>
    <w:p w:rsidR="008E359D" w:rsidRPr="00E02FA6" w:rsidRDefault="008E359D" w:rsidP="00E02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A6">
        <w:rPr>
          <w:rFonts w:ascii="Times New Roman" w:hAnsi="Times New Roman" w:cs="Times New Roman"/>
          <w:b/>
          <w:sz w:val="28"/>
          <w:szCs w:val="28"/>
        </w:rPr>
        <w:t>1.Природно-ресурсный потенциал Карталинского муниципального района.</w:t>
      </w:r>
    </w:p>
    <w:p w:rsidR="008E359D" w:rsidRPr="006A3C2D" w:rsidRDefault="008E359D" w:rsidP="00D2729B">
      <w:pPr>
        <w:shd w:val="clear" w:color="auto" w:fill="FFFFFF"/>
        <w:spacing w:line="240" w:lineRule="auto"/>
        <w:ind w:left="-36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bCs/>
          <w:sz w:val="24"/>
          <w:szCs w:val="24"/>
        </w:rPr>
        <w:t>Карталинский район</w:t>
      </w:r>
      <w:r w:rsidRPr="006A3C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C2D">
        <w:rPr>
          <w:rFonts w:ascii="Times New Roman" w:hAnsi="Times New Roman" w:cs="Times New Roman"/>
          <w:sz w:val="24"/>
          <w:szCs w:val="24"/>
        </w:rPr>
        <w:t xml:space="preserve">расположен в юго-восточной части Челябинской области, протяженность с юга на север - </w:t>
      </w:r>
      <w:smartTag w:uri="urn:schemas-microsoft-com:office:smarttags" w:element="metricconverter">
        <w:smartTagPr>
          <w:attr w:name="ProductID" w:val="85 км"/>
        </w:smartTagPr>
        <w:r w:rsidRPr="006A3C2D">
          <w:rPr>
            <w:rFonts w:ascii="Times New Roman" w:hAnsi="Times New Roman" w:cs="Times New Roman"/>
            <w:sz w:val="24"/>
            <w:szCs w:val="24"/>
          </w:rPr>
          <w:t>85 км</w:t>
        </w:r>
      </w:smartTag>
      <w:r w:rsidRPr="006A3C2D">
        <w:rPr>
          <w:rFonts w:ascii="Times New Roman" w:hAnsi="Times New Roman" w:cs="Times New Roman"/>
          <w:sz w:val="24"/>
          <w:szCs w:val="24"/>
        </w:rPr>
        <w:t xml:space="preserve"> (от 52°42 до 53°27' с. ш.), с запада на восток - </w:t>
      </w:r>
      <w:smartTag w:uri="urn:schemas-microsoft-com:office:smarttags" w:element="metricconverter">
        <w:smartTagPr>
          <w:attr w:name="ProductID" w:val="89 км"/>
        </w:smartTagPr>
        <w:r w:rsidRPr="006A3C2D">
          <w:rPr>
            <w:rFonts w:ascii="Times New Roman" w:hAnsi="Times New Roman" w:cs="Times New Roman"/>
            <w:sz w:val="24"/>
            <w:szCs w:val="24"/>
          </w:rPr>
          <w:t>89 км</w:t>
        </w:r>
      </w:smartTag>
      <w:r w:rsidRPr="006A3C2D">
        <w:rPr>
          <w:rFonts w:ascii="Times New Roman" w:hAnsi="Times New Roman" w:cs="Times New Roman"/>
          <w:sz w:val="24"/>
          <w:szCs w:val="24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6A3C2D">
          <w:rPr>
            <w:rFonts w:ascii="Times New Roman" w:hAnsi="Times New Roman" w:cs="Times New Roman"/>
            <w:sz w:val="24"/>
            <w:szCs w:val="24"/>
          </w:rPr>
          <w:t>362 км</w:t>
        </w:r>
      </w:smartTag>
      <w:r w:rsidRPr="006A3C2D">
        <w:rPr>
          <w:rFonts w:ascii="Times New Roman" w:hAnsi="Times New Roman" w:cs="Times New Roman"/>
          <w:sz w:val="24"/>
          <w:szCs w:val="24"/>
        </w:rPr>
        <w:t>.</w:t>
      </w:r>
    </w:p>
    <w:p w:rsidR="008E359D" w:rsidRPr="006A3C2D" w:rsidRDefault="008E359D" w:rsidP="00D2729B">
      <w:pPr>
        <w:shd w:val="clear" w:color="auto" w:fill="FFFFFF"/>
        <w:spacing w:line="240" w:lineRule="auto"/>
        <w:ind w:left="-36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Площадь земель в границах Карталинского района составляет </w:t>
      </w:r>
      <w:smartTag w:uri="urn:schemas-microsoft-com:office:smarttags" w:element="metricconverter">
        <w:smartTagPr>
          <w:attr w:name="ProductID" w:val="473672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473672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>.</w:t>
      </w:r>
    </w:p>
    <w:p w:rsidR="008E359D" w:rsidRPr="006A3C2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 сельхозназначения              </w:t>
      </w:r>
      <w:r w:rsidRPr="006A3C2D">
        <w:rPr>
          <w:rFonts w:ascii="Times New Roman" w:hAnsi="Times New Roman" w:cs="Times New Roman"/>
          <w:sz w:val="24"/>
          <w:szCs w:val="24"/>
        </w:rPr>
        <w:tab/>
        <w:t xml:space="preserve">      - 3188</w:t>
      </w:r>
      <w:r w:rsidR="00EA5BC1">
        <w:rPr>
          <w:rFonts w:ascii="Times New Roman" w:hAnsi="Times New Roman" w:cs="Times New Roman"/>
          <w:sz w:val="24"/>
          <w:szCs w:val="24"/>
        </w:rPr>
        <w:t>4</w:t>
      </w:r>
      <w:r w:rsidRPr="006A3C2D">
        <w:rPr>
          <w:rFonts w:ascii="Times New Roman" w:hAnsi="Times New Roman" w:cs="Times New Roman"/>
          <w:sz w:val="24"/>
          <w:szCs w:val="24"/>
        </w:rPr>
        <w:t>2 га, 67,3 %</w:t>
      </w:r>
    </w:p>
    <w:p w:rsidR="008E359D" w:rsidRPr="006A3C2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поселений     </w:t>
      </w:r>
      <w:r w:rsidR="00EA5B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3C2D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481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10481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>,   2,2 %</w:t>
      </w:r>
    </w:p>
    <w:p w:rsidR="008E359D" w:rsidRPr="006A3C2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промышленности                 </w:t>
      </w:r>
      <w:r w:rsidRPr="006A3C2D">
        <w:rPr>
          <w:rFonts w:ascii="Times New Roman" w:hAnsi="Times New Roman" w:cs="Times New Roman"/>
          <w:sz w:val="24"/>
          <w:szCs w:val="24"/>
        </w:rPr>
        <w:tab/>
        <w:t xml:space="preserve">       - 72</w:t>
      </w:r>
      <w:r w:rsidR="00EA5BC1">
        <w:rPr>
          <w:rFonts w:ascii="Times New Roman" w:hAnsi="Times New Roman" w:cs="Times New Roman"/>
          <w:sz w:val="24"/>
          <w:szCs w:val="24"/>
        </w:rPr>
        <w:t>6</w:t>
      </w:r>
      <w:r w:rsidRPr="006A3C2D">
        <w:rPr>
          <w:rFonts w:ascii="Times New Roman" w:hAnsi="Times New Roman" w:cs="Times New Roman"/>
          <w:sz w:val="24"/>
          <w:szCs w:val="24"/>
        </w:rPr>
        <w:t>7 га,     1.5 %</w:t>
      </w:r>
    </w:p>
    <w:p w:rsidR="008E359D" w:rsidRPr="006A3C2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особоохраняемых территорий   - </w:t>
      </w:r>
      <w:smartTag w:uri="urn:schemas-microsoft-com:office:smarttags" w:element="metricconverter">
        <w:smartTagPr>
          <w:attr w:name="ProductID" w:val="342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342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>,       0.1 %</w:t>
      </w:r>
    </w:p>
    <w:p w:rsidR="008E359D" w:rsidRPr="006A3C2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лесного фонда                              - </w:t>
      </w:r>
      <w:smartTag w:uri="urn:schemas-microsoft-com:office:smarttags" w:element="metricconverter">
        <w:smartTagPr>
          <w:attr w:name="ProductID" w:val="123233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123233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>,  26 %</w:t>
      </w:r>
    </w:p>
    <w:p w:rsidR="008E359D" w:rsidRDefault="008E359D" w:rsidP="00D2729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357" w:right="-9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Земли запаса                                            - </w:t>
      </w:r>
      <w:smartTag w:uri="urn:schemas-microsoft-com:office:smarttags" w:element="metricconverter">
        <w:smartTagPr>
          <w:attr w:name="ProductID" w:val="13507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13507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 xml:space="preserve">, 2.9% </w:t>
      </w:r>
    </w:p>
    <w:p w:rsidR="00144057" w:rsidRPr="006A3C2D" w:rsidRDefault="00144057" w:rsidP="004234CC">
      <w:pPr>
        <w:tabs>
          <w:tab w:val="left" w:pos="142"/>
        </w:tabs>
        <w:spacing w:after="0" w:line="240" w:lineRule="auto"/>
        <w:ind w:right="-902"/>
        <w:jc w:val="both"/>
        <w:rPr>
          <w:rFonts w:ascii="Times New Roman" w:hAnsi="Times New Roman" w:cs="Times New Roman"/>
          <w:sz w:val="24"/>
          <w:szCs w:val="24"/>
        </w:rPr>
      </w:pPr>
    </w:p>
    <w:p w:rsidR="00144057" w:rsidRPr="00144057" w:rsidRDefault="00144057" w:rsidP="00144057">
      <w:pPr>
        <w:tabs>
          <w:tab w:val="left" w:pos="142"/>
        </w:tabs>
        <w:spacing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4057">
        <w:rPr>
          <w:rFonts w:ascii="Times New Roman" w:hAnsi="Times New Roman" w:cs="Times New Roman"/>
          <w:sz w:val="24"/>
          <w:szCs w:val="24"/>
        </w:rPr>
        <w:t xml:space="preserve">Доходы от использования земель поступают с площади </w:t>
      </w:r>
      <w:smartTag w:uri="urn:schemas-microsoft-com:office:smarttags" w:element="metricconverter">
        <w:smartTagPr>
          <w:attr w:name="ProductID" w:val="274719 га"/>
        </w:smartTagPr>
        <w:r w:rsidRPr="00144057">
          <w:rPr>
            <w:rFonts w:ascii="Times New Roman" w:hAnsi="Times New Roman" w:cs="Times New Roman"/>
            <w:sz w:val="24"/>
            <w:szCs w:val="24"/>
          </w:rPr>
          <w:t>274719 га</w:t>
        </w:r>
      </w:smartTag>
      <w:r w:rsidRPr="00144057">
        <w:rPr>
          <w:rFonts w:ascii="Times New Roman" w:hAnsi="Times New Roman" w:cs="Times New Roman"/>
          <w:sz w:val="24"/>
          <w:szCs w:val="24"/>
        </w:rPr>
        <w:t>. В эту площадь входят земли поселений, промышленности, транспорта,  сельскохозяйственного назначения.</w:t>
      </w:r>
    </w:p>
    <w:p w:rsidR="008E359D" w:rsidRPr="006A3C2D" w:rsidRDefault="008E359D" w:rsidP="004860F6">
      <w:pPr>
        <w:tabs>
          <w:tab w:val="left" w:pos="142"/>
        </w:tabs>
        <w:spacing w:after="0" w:line="240" w:lineRule="auto"/>
        <w:ind w:left="-357" w:right="-6"/>
        <w:jc w:val="both"/>
        <w:rPr>
          <w:rStyle w:val="FontStyle39"/>
          <w:rFonts w:ascii="Times New Roman" w:hAnsi="Times New Roman" w:cs="Times New Roman"/>
          <w:b w:val="0"/>
          <w:bCs w:val="0"/>
        </w:rPr>
      </w:pPr>
      <w:r w:rsidRPr="006A3C2D">
        <w:rPr>
          <w:rFonts w:ascii="Times New Roman" w:hAnsi="Times New Roman" w:cs="Times New Roman"/>
          <w:sz w:val="24"/>
          <w:szCs w:val="24"/>
        </w:rPr>
        <w:tab/>
        <w:t xml:space="preserve">г. Карталы расположен на юге Челябинской области в </w:t>
      </w:r>
      <w:r w:rsidR="001F1596">
        <w:rPr>
          <w:rFonts w:ascii="Times New Roman" w:hAnsi="Times New Roman" w:cs="Times New Roman"/>
          <w:sz w:val="24"/>
          <w:szCs w:val="24"/>
        </w:rPr>
        <w:t>320</w:t>
      </w:r>
      <w:r w:rsidRPr="006A3C2D">
        <w:rPr>
          <w:rFonts w:ascii="Times New Roman" w:hAnsi="Times New Roman" w:cs="Times New Roman"/>
          <w:sz w:val="24"/>
          <w:szCs w:val="24"/>
        </w:rPr>
        <w:t xml:space="preserve"> км от областного центра., занимает площадь -  </w:t>
      </w:r>
      <w:smartTag w:uri="urn:schemas-microsoft-com:office:smarttags" w:element="metricconverter">
        <w:smartTagPr>
          <w:attr w:name="ProductID" w:val="8613 га"/>
        </w:smartTagPr>
        <w:r w:rsidRPr="006A3C2D">
          <w:rPr>
            <w:rFonts w:ascii="Times New Roman" w:hAnsi="Times New Roman" w:cs="Times New Roman"/>
            <w:sz w:val="24"/>
            <w:szCs w:val="24"/>
          </w:rPr>
          <w:t>8613 га</w:t>
        </w:r>
      </w:smartTag>
      <w:r w:rsidRPr="006A3C2D">
        <w:rPr>
          <w:rFonts w:ascii="Times New Roman" w:hAnsi="Times New Roman" w:cs="Times New Roman"/>
          <w:sz w:val="24"/>
          <w:szCs w:val="24"/>
        </w:rPr>
        <w:t xml:space="preserve">. </w:t>
      </w:r>
      <w:r w:rsidRPr="006A3C2D">
        <w:rPr>
          <w:rStyle w:val="FontStyle39"/>
          <w:rFonts w:ascii="Times New Roman" w:hAnsi="Times New Roman" w:cs="Times New Roman"/>
          <w:b w:val="0"/>
        </w:rPr>
        <w:t xml:space="preserve">Удалённость центральных усадьб от районного центра – от 8 до </w:t>
      </w:r>
      <w:r w:rsidR="001F1596">
        <w:rPr>
          <w:rStyle w:val="FontStyle39"/>
          <w:rFonts w:ascii="Times New Roman" w:hAnsi="Times New Roman" w:cs="Times New Roman"/>
          <w:b w:val="0"/>
        </w:rPr>
        <w:t>110</w:t>
      </w:r>
      <w:r w:rsidRPr="006A3C2D">
        <w:rPr>
          <w:rStyle w:val="FontStyle39"/>
          <w:rFonts w:ascii="Times New Roman" w:hAnsi="Times New Roman" w:cs="Times New Roman"/>
          <w:b w:val="0"/>
        </w:rPr>
        <w:t xml:space="preserve"> км.</w:t>
      </w:r>
    </w:p>
    <w:p w:rsidR="008E359D" w:rsidRDefault="008E359D" w:rsidP="004860F6">
      <w:pPr>
        <w:tabs>
          <w:tab w:val="left" w:pos="142"/>
        </w:tabs>
        <w:spacing w:after="0" w:line="240" w:lineRule="auto"/>
        <w:ind w:left="-357" w:right="-6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Style w:val="FontStyle39"/>
          <w:rFonts w:ascii="Times New Roman" w:hAnsi="Times New Roman" w:cs="Times New Roman"/>
        </w:rPr>
        <w:tab/>
      </w:r>
      <w:r w:rsidRPr="006A3C2D">
        <w:rPr>
          <w:rFonts w:ascii="Times New Roman" w:hAnsi="Times New Roman" w:cs="Times New Roman"/>
          <w:sz w:val="24"/>
          <w:szCs w:val="24"/>
        </w:rPr>
        <w:t>Муниципальный район состоит из  4</w:t>
      </w:r>
      <w:r w:rsidR="00B00B8D">
        <w:rPr>
          <w:rFonts w:ascii="Times New Roman" w:hAnsi="Times New Roman" w:cs="Times New Roman"/>
          <w:sz w:val="24"/>
          <w:szCs w:val="24"/>
        </w:rPr>
        <w:t>8</w:t>
      </w:r>
      <w:r w:rsidRPr="006A3C2D">
        <w:rPr>
          <w:rFonts w:ascii="Times New Roman" w:hAnsi="Times New Roman" w:cs="Times New Roman"/>
          <w:sz w:val="24"/>
          <w:szCs w:val="24"/>
        </w:rPr>
        <w:t xml:space="preserve"> населенных пунктов. </w:t>
      </w:r>
    </w:p>
    <w:p w:rsidR="004860F6" w:rsidRDefault="004860F6" w:rsidP="006844C8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F6" w:rsidRDefault="008E359D" w:rsidP="004860F6">
      <w:pPr>
        <w:shd w:val="clear" w:color="auto" w:fill="FFFFFF"/>
        <w:spacing w:after="0" w:line="240" w:lineRule="auto"/>
        <w:ind w:left="-360" w:right="-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C2D">
        <w:rPr>
          <w:rFonts w:ascii="Times New Roman" w:hAnsi="Times New Roman" w:cs="Times New Roman"/>
          <w:b/>
          <w:bCs/>
          <w:sz w:val="24"/>
          <w:szCs w:val="24"/>
        </w:rPr>
        <w:t>Геологическое строение, рельеф</w:t>
      </w:r>
    </w:p>
    <w:p w:rsidR="00144057" w:rsidRPr="006A3C2D" w:rsidRDefault="00144057" w:rsidP="004860F6">
      <w:pPr>
        <w:shd w:val="clear" w:color="auto" w:fill="FFFFFF"/>
        <w:spacing w:after="0" w:line="240" w:lineRule="auto"/>
        <w:ind w:left="-360" w:right="-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9D" w:rsidRPr="006844C8" w:rsidRDefault="008E359D" w:rsidP="004860F6">
      <w:pPr>
        <w:shd w:val="clear" w:color="auto" w:fill="FFFFFF"/>
        <w:spacing w:after="0" w:line="240" w:lineRule="auto"/>
        <w:ind w:left="-357"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Геологическое строение Карталинского района обусловлено разно</w:t>
      </w:r>
      <w:r w:rsidRPr="006A3C2D">
        <w:rPr>
          <w:rFonts w:ascii="Times New Roman" w:hAnsi="Times New Roman" w:cs="Times New Roman"/>
          <w:sz w:val="24"/>
          <w:szCs w:val="24"/>
        </w:rPr>
        <w:softHyphen/>
        <w:t>образием горных пород: осадочных (</w:t>
      </w:r>
      <w:r w:rsidRPr="006844C8">
        <w:rPr>
          <w:rFonts w:ascii="Times New Roman" w:hAnsi="Times New Roman" w:cs="Times New Roman"/>
          <w:sz w:val="24"/>
          <w:szCs w:val="24"/>
        </w:rPr>
        <w:t>известняки, доломиты, глины), вулканических (серпентиниты, базальты), метаморфических (опалы, графит, аргиллит). Эти породы выходят на поверхность или располага</w:t>
      </w:r>
      <w:r w:rsidRPr="006844C8">
        <w:rPr>
          <w:rFonts w:ascii="Times New Roman" w:hAnsi="Times New Roman" w:cs="Times New Roman"/>
          <w:sz w:val="24"/>
          <w:szCs w:val="24"/>
        </w:rPr>
        <w:softHyphen/>
        <w:t xml:space="preserve">ются на небольших глубинах. </w:t>
      </w:r>
    </w:p>
    <w:p w:rsidR="008E359D" w:rsidRPr="006844C8" w:rsidRDefault="008E359D" w:rsidP="004860F6">
      <w:pPr>
        <w:shd w:val="clear" w:color="auto" w:fill="FFFFFF"/>
        <w:spacing w:after="0" w:line="240" w:lineRule="auto"/>
        <w:ind w:left="-357"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4C8">
        <w:rPr>
          <w:rFonts w:ascii="Times New Roman" w:hAnsi="Times New Roman" w:cs="Times New Roman"/>
          <w:sz w:val="24"/>
          <w:szCs w:val="24"/>
        </w:rPr>
        <w:t xml:space="preserve">Рельеф, в основном, равнинно-увалистый, незначительно расчлененный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- </w:t>
      </w:r>
      <w:smartTag w:uri="urn:schemas-microsoft-com:office:smarttags" w:element="metricconverter">
        <w:smartTagPr>
          <w:attr w:name="ProductID" w:val="460 м"/>
        </w:smartTagPr>
        <w:r w:rsidRPr="006844C8">
          <w:rPr>
            <w:rFonts w:ascii="Times New Roman" w:hAnsi="Times New Roman" w:cs="Times New Roman"/>
            <w:sz w:val="24"/>
            <w:szCs w:val="24"/>
          </w:rPr>
          <w:t>460 м</w:t>
        </w:r>
      </w:smartTag>
      <w:r w:rsidRPr="006844C8">
        <w:rPr>
          <w:rFonts w:ascii="Times New Roman" w:hAnsi="Times New Roman" w:cs="Times New Roman"/>
          <w:sz w:val="24"/>
          <w:szCs w:val="24"/>
        </w:rPr>
        <w:t xml:space="preserve"> нахо</w:t>
      </w:r>
      <w:r w:rsidRPr="006844C8">
        <w:rPr>
          <w:rFonts w:ascii="Times New Roman" w:hAnsi="Times New Roman" w:cs="Times New Roman"/>
          <w:sz w:val="24"/>
          <w:szCs w:val="24"/>
        </w:rPr>
        <w:softHyphen/>
        <w:t xml:space="preserve">дится западнее поселка Джабык, а самая низкая - восточнее поселка Чеголок - </w:t>
      </w:r>
      <w:smartTag w:uri="urn:schemas-microsoft-com:office:smarttags" w:element="metricconverter">
        <w:smartTagPr>
          <w:attr w:name="ProductID" w:val="238 м"/>
        </w:smartTagPr>
        <w:r w:rsidRPr="006844C8">
          <w:rPr>
            <w:rFonts w:ascii="Times New Roman" w:hAnsi="Times New Roman" w:cs="Times New Roman"/>
            <w:sz w:val="24"/>
            <w:szCs w:val="24"/>
          </w:rPr>
          <w:t>238 м</w:t>
        </w:r>
      </w:smartTag>
      <w:r w:rsidRPr="006844C8">
        <w:rPr>
          <w:rFonts w:ascii="Times New Roman" w:hAnsi="Times New Roman" w:cs="Times New Roman"/>
          <w:sz w:val="24"/>
          <w:szCs w:val="24"/>
        </w:rPr>
        <w:t>.</w:t>
      </w:r>
    </w:p>
    <w:p w:rsidR="008E359D" w:rsidRPr="006844C8" w:rsidRDefault="008E359D" w:rsidP="004860F6">
      <w:pPr>
        <w:pStyle w:val="Style6"/>
        <w:widowControl/>
        <w:spacing w:line="240" w:lineRule="auto"/>
        <w:ind w:left="-357" w:right="-6" w:firstLine="720"/>
        <w:rPr>
          <w:rStyle w:val="FontStyle40"/>
          <w:rFonts w:ascii="Times New Roman" w:hAnsi="Times New Roman" w:cs="Times New Roman"/>
        </w:rPr>
      </w:pPr>
      <w:r w:rsidRPr="006844C8">
        <w:rPr>
          <w:rStyle w:val="FontStyle40"/>
          <w:rFonts w:ascii="Times New Roman" w:hAnsi="Times New Roman" w:cs="Times New Roman"/>
        </w:rPr>
        <w:t>Большая часть территории в орографическом отношении благо</w:t>
      </w:r>
      <w:r w:rsidRPr="006844C8">
        <w:rPr>
          <w:rStyle w:val="FontStyle40"/>
          <w:rFonts w:ascii="Times New Roman" w:hAnsi="Times New Roman" w:cs="Times New Roman"/>
        </w:rPr>
        <w:softHyphen/>
        <w:t>приятна для промышленного и гражданского строительства, механи</w:t>
      </w:r>
      <w:r w:rsidRPr="006844C8">
        <w:rPr>
          <w:rStyle w:val="FontStyle40"/>
          <w:rFonts w:ascii="Times New Roman" w:hAnsi="Times New Roman" w:cs="Times New Roman"/>
        </w:rPr>
        <w:softHyphen/>
        <w:t>зированного ведения сельского хозяйства.</w:t>
      </w:r>
    </w:p>
    <w:p w:rsidR="004860F6" w:rsidRPr="006844C8" w:rsidRDefault="004860F6" w:rsidP="006844C8">
      <w:pPr>
        <w:pStyle w:val="Style6"/>
        <w:widowControl/>
        <w:spacing w:line="240" w:lineRule="auto"/>
        <w:ind w:right="-6" w:firstLine="0"/>
        <w:rPr>
          <w:rStyle w:val="FontStyle40"/>
          <w:rFonts w:ascii="Times New Roman" w:hAnsi="Times New Roman" w:cs="Times New Roman"/>
        </w:rPr>
      </w:pPr>
    </w:p>
    <w:p w:rsidR="004860F6" w:rsidRDefault="008E359D" w:rsidP="00D2729B">
      <w:pPr>
        <w:pStyle w:val="Style6"/>
        <w:widowControl/>
        <w:spacing w:line="240" w:lineRule="auto"/>
        <w:ind w:left="-360" w:right="-5" w:firstLine="720"/>
        <w:rPr>
          <w:rFonts w:ascii="Times New Roman" w:hAnsi="Times New Roman"/>
          <w:b/>
          <w:bCs/>
        </w:rPr>
      </w:pPr>
      <w:r w:rsidRPr="006A3C2D">
        <w:rPr>
          <w:rFonts w:ascii="Times New Roman" w:hAnsi="Times New Roman"/>
          <w:b/>
          <w:bCs/>
        </w:rPr>
        <w:t xml:space="preserve">Гидрография. </w:t>
      </w:r>
    </w:p>
    <w:p w:rsidR="00144057" w:rsidRDefault="00144057" w:rsidP="00D2729B">
      <w:pPr>
        <w:pStyle w:val="Style6"/>
        <w:widowControl/>
        <w:spacing w:line="240" w:lineRule="auto"/>
        <w:ind w:left="-360" w:right="-5" w:firstLine="720"/>
        <w:rPr>
          <w:rFonts w:ascii="Times New Roman" w:hAnsi="Times New Roman"/>
          <w:b/>
          <w:bCs/>
        </w:rPr>
      </w:pPr>
    </w:p>
    <w:p w:rsidR="004860F6" w:rsidRDefault="008E359D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  <w:r w:rsidRPr="006A3C2D">
        <w:rPr>
          <w:rFonts w:ascii="Times New Roman" w:hAnsi="Times New Roman"/>
        </w:rPr>
        <w:lastRenderedPageBreak/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</w:p>
    <w:p w:rsidR="004860F6" w:rsidRDefault="008E359D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  <w:r w:rsidRPr="006A3C2D">
        <w:rPr>
          <w:rFonts w:ascii="Times New Roman" w:hAnsi="Times New Roman"/>
        </w:rPr>
        <w:t xml:space="preserve">Река Караталы-Аят с ее малочисленными притоками является равнинной рекой с высоким весенним половодьем, со сравнительно низкой меженью. </w:t>
      </w:r>
    </w:p>
    <w:p w:rsidR="004860F6" w:rsidRDefault="008E359D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  <w:r w:rsidRPr="006A3C2D">
        <w:rPr>
          <w:rFonts w:ascii="Times New Roman" w:hAnsi="Times New Roman"/>
        </w:rPr>
        <w:t>Остальные реки - Нижний Тогузак, Карагайлы-Аят, Сухая, Акмулла, Сатыбалты, Ширяев Лог, Ольховка маловодны, перемерзают в наиболее суровые зимы. В поло</w:t>
      </w:r>
      <w:r w:rsidRPr="006A3C2D">
        <w:rPr>
          <w:rFonts w:ascii="Times New Roman" w:hAnsi="Times New Roman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6A3C2D">
          <w:rPr>
            <w:rFonts w:ascii="Times New Roman" w:hAnsi="Times New Roman"/>
          </w:rPr>
          <w:t>2 м</w:t>
        </w:r>
      </w:smartTag>
      <w:r w:rsidRPr="006A3C2D">
        <w:rPr>
          <w:rFonts w:ascii="Times New Roman" w:hAnsi="Times New Roman"/>
        </w:rPr>
        <w:t xml:space="preserve">, но пойма затопляется редко. Район входит в зону недостаточного водообеспечения. </w:t>
      </w:r>
    </w:p>
    <w:p w:rsidR="004860F6" w:rsidRDefault="004860F6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</w:p>
    <w:p w:rsidR="004860F6" w:rsidRDefault="008E359D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  <w:r w:rsidRPr="006A3C2D">
        <w:rPr>
          <w:rFonts w:ascii="Times New Roman" w:hAnsi="Times New Roman"/>
          <w:b/>
          <w:spacing w:val="10"/>
        </w:rPr>
        <w:t>Климатические условия</w:t>
      </w:r>
      <w:r w:rsidRPr="006A3C2D">
        <w:rPr>
          <w:rFonts w:ascii="Times New Roman" w:hAnsi="Times New Roman"/>
        </w:rPr>
        <w:t>. Карталинский муниципальный район расположен в двух агроклиматичес</w:t>
      </w:r>
      <w:r w:rsidRPr="006A3C2D">
        <w:rPr>
          <w:rFonts w:ascii="Times New Roman" w:hAnsi="Times New Roman"/>
        </w:rPr>
        <w:softHyphen/>
        <w:t>ких районах –</w:t>
      </w:r>
      <w:r w:rsidRPr="006A3C2D">
        <w:rPr>
          <w:rFonts w:ascii="Times New Roman" w:hAnsi="Times New Roman"/>
          <w:lang w:val="en-US"/>
        </w:rPr>
        <w:t>III</w:t>
      </w:r>
      <w:r w:rsidRPr="006A3C2D">
        <w:rPr>
          <w:rFonts w:ascii="Times New Roman" w:hAnsi="Times New Roman"/>
        </w:rPr>
        <w:t xml:space="preserve">б и </w:t>
      </w:r>
      <w:r w:rsidRPr="006A3C2D">
        <w:rPr>
          <w:rFonts w:ascii="Times New Roman" w:hAnsi="Times New Roman"/>
          <w:lang w:val="en-US"/>
        </w:rPr>
        <w:t>IV</w:t>
      </w:r>
      <w:r w:rsidRPr="006A3C2D">
        <w:rPr>
          <w:rFonts w:ascii="Times New Roman" w:hAnsi="Times New Roman"/>
        </w:rPr>
        <w:t>. Район  характеризуется как теплый, засушливый. Рельеф - равнинный и возвышенно-равнинный. По природным условиям - это степная зона. За год выпадает 350-</w:t>
      </w:r>
      <w:smartTag w:uri="urn:schemas-microsoft-com:office:smarttags" w:element="metricconverter">
        <w:smartTagPr>
          <w:attr w:name="ProductID" w:val="400 мм"/>
        </w:smartTagPr>
        <w:r w:rsidRPr="006A3C2D">
          <w:rPr>
            <w:rFonts w:ascii="Times New Roman" w:hAnsi="Times New Roman"/>
          </w:rPr>
          <w:t>400 мм</w:t>
        </w:r>
      </w:smartTag>
      <w:r w:rsidRPr="006A3C2D">
        <w:rPr>
          <w:rFonts w:ascii="Times New Roman" w:hAnsi="Times New Roman"/>
        </w:rPr>
        <w:t xml:space="preserve"> осадков, за вегетационный пе</w:t>
      </w:r>
      <w:r w:rsidRPr="006A3C2D">
        <w:rPr>
          <w:rFonts w:ascii="Times New Roman" w:hAnsi="Times New Roman"/>
        </w:rPr>
        <w:softHyphen/>
        <w:t>риод 175-</w:t>
      </w:r>
      <w:smartTag w:uri="urn:schemas-microsoft-com:office:smarttags" w:element="metricconverter">
        <w:smartTagPr>
          <w:attr w:name="ProductID" w:val="225 мм"/>
        </w:smartTagPr>
        <w:r w:rsidRPr="006A3C2D">
          <w:rPr>
            <w:rFonts w:ascii="Times New Roman" w:hAnsi="Times New Roman"/>
          </w:rPr>
          <w:t>225 мм</w:t>
        </w:r>
      </w:smartTag>
      <w:r w:rsidRPr="006A3C2D">
        <w:rPr>
          <w:rFonts w:ascii="Times New Roman" w:hAnsi="Times New Roman"/>
        </w:rPr>
        <w:t>. Устойчивый снежный покров устанав</w:t>
      </w:r>
      <w:r w:rsidRPr="006A3C2D">
        <w:rPr>
          <w:rFonts w:ascii="Times New Roman" w:hAnsi="Times New Roman"/>
        </w:rPr>
        <w:softHyphen/>
        <w:t xml:space="preserve">ливается около середины ноября. Период с устойчивым снежным покровом продолжается 145-150 дней. 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6A3C2D">
          <w:rPr>
            <w:rFonts w:ascii="Times New Roman" w:hAnsi="Times New Roman"/>
          </w:rPr>
          <w:t>20 см</w:t>
        </w:r>
      </w:smartTag>
      <w:r w:rsidRPr="006A3C2D">
        <w:rPr>
          <w:rFonts w:ascii="Times New Roman" w:hAnsi="Times New Roman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6A3C2D">
          <w:rPr>
            <w:rFonts w:ascii="Times New Roman" w:hAnsi="Times New Roman"/>
          </w:rPr>
          <w:t>1,9 м</w:t>
        </w:r>
      </w:smartTag>
      <w:r w:rsidRPr="006A3C2D">
        <w:rPr>
          <w:rFonts w:ascii="Times New Roman" w:hAnsi="Times New Roman"/>
        </w:rPr>
        <w:t>.Расчетная температура наиболее холодной пятидневки сос</w:t>
      </w:r>
      <w:r w:rsidRPr="006A3C2D">
        <w:rPr>
          <w:rFonts w:ascii="Times New Roman" w:hAnsi="Times New Roman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6A3C2D">
          <w:rPr>
            <w:rFonts w:ascii="Times New Roman" w:hAnsi="Times New Roman"/>
          </w:rPr>
          <w:t>135 см</w:t>
        </w:r>
      </w:smartTag>
      <w:r w:rsidRPr="006A3C2D">
        <w:rPr>
          <w:rFonts w:ascii="Times New Roman" w:hAnsi="Times New Roman"/>
        </w:rPr>
        <w:t xml:space="preserve"> в г. Карталы. Максимальная глубина промерзания - </w:t>
      </w:r>
      <w:smartTag w:uri="urn:schemas-microsoft-com:office:smarttags" w:element="metricconverter">
        <w:smartTagPr>
          <w:attr w:name="ProductID" w:val="198 см"/>
        </w:smartTagPr>
        <w:r w:rsidRPr="006A3C2D">
          <w:rPr>
            <w:rFonts w:ascii="Times New Roman" w:hAnsi="Times New Roman"/>
          </w:rPr>
          <w:t>198 см</w:t>
        </w:r>
      </w:smartTag>
      <w:r w:rsidRPr="006A3C2D">
        <w:rPr>
          <w:rFonts w:ascii="Times New Roman" w:hAnsi="Times New Roman"/>
        </w:rPr>
        <w:t>. Запасы воды в метровом слое почвы: в</w:t>
      </w:r>
      <w:r w:rsidRPr="006A3C2D">
        <w:rPr>
          <w:rFonts w:ascii="Times New Roman" w:hAnsi="Times New Roman"/>
          <w:spacing w:val="-1"/>
        </w:rPr>
        <w:t>есной - 100-</w:t>
      </w:r>
      <w:smartTag w:uri="urn:schemas-microsoft-com:office:smarttags" w:element="metricconverter">
        <w:smartTagPr>
          <w:attr w:name="ProductID" w:val="125 мм"/>
        </w:smartTagPr>
        <w:r w:rsidRPr="006A3C2D">
          <w:rPr>
            <w:rFonts w:ascii="Times New Roman" w:hAnsi="Times New Roman"/>
            <w:spacing w:val="-1"/>
          </w:rPr>
          <w:t>125 мм</w:t>
        </w:r>
      </w:smartTag>
      <w:r w:rsidRPr="006A3C2D">
        <w:rPr>
          <w:rFonts w:ascii="Times New Roman" w:hAnsi="Times New Roman"/>
          <w:spacing w:val="-1"/>
        </w:rPr>
        <w:t>, к середине лета запасы влаги падают и к началу массового колошения яровых (</w:t>
      </w:r>
      <w:r w:rsidRPr="006A3C2D">
        <w:rPr>
          <w:rFonts w:ascii="Times New Roman" w:hAnsi="Times New Roman"/>
          <w:spacing w:val="-1"/>
          <w:lang w:val="en-US"/>
        </w:rPr>
        <w:t>I</w:t>
      </w:r>
      <w:r w:rsidRPr="006A3C2D">
        <w:rPr>
          <w:rFonts w:ascii="Times New Roman" w:hAnsi="Times New Roman"/>
          <w:spacing w:val="-1"/>
        </w:rPr>
        <w:t xml:space="preserve"> декада июля) составляют - 75-</w:t>
      </w:r>
      <w:smartTag w:uri="urn:schemas-microsoft-com:office:smarttags" w:element="metricconverter">
        <w:smartTagPr>
          <w:attr w:name="ProductID" w:val="100 мм"/>
        </w:smartTagPr>
        <w:r w:rsidRPr="006A3C2D">
          <w:rPr>
            <w:rFonts w:ascii="Times New Roman" w:hAnsi="Times New Roman"/>
            <w:spacing w:val="-1"/>
          </w:rPr>
          <w:t>100 мм</w:t>
        </w:r>
      </w:smartTag>
      <w:r w:rsidRPr="006A3C2D">
        <w:rPr>
          <w:rFonts w:ascii="Times New Roman" w:hAnsi="Times New Roman"/>
        </w:rPr>
        <w:t xml:space="preserve">.На территории района преобладает континентальный </w:t>
      </w:r>
      <w:r w:rsidRPr="006A3C2D">
        <w:rPr>
          <w:rFonts w:ascii="Times New Roman" w:hAnsi="Times New Roman"/>
          <w:spacing w:val="-4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6A3C2D">
        <w:rPr>
          <w:rFonts w:ascii="Times New Roman" w:hAnsi="Times New Roman"/>
          <w:spacing w:val="-3"/>
        </w:rPr>
        <w:t>ккал/см</w:t>
      </w:r>
      <w:r w:rsidRPr="006A3C2D">
        <w:rPr>
          <w:rFonts w:ascii="Times New Roman" w:hAnsi="Times New Roman"/>
          <w:spacing w:val="-3"/>
          <w:vertAlign w:val="superscript"/>
        </w:rPr>
        <w:t>3</w:t>
      </w:r>
      <w:r w:rsidRPr="006A3C2D">
        <w:rPr>
          <w:rFonts w:ascii="Times New Roman" w:hAnsi="Times New Roman"/>
          <w:spacing w:val="-3"/>
        </w:rPr>
        <w:t xml:space="preserve">. Минимум приходится на январь   ( -44 </w:t>
      </w:r>
      <w:r w:rsidRPr="006A3C2D">
        <w:rPr>
          <w:rFonts w:ascii="Times New Roman" w:hAnsi="Times New Roman"/>
          <w:spacing w:val="-3"/>
          <w:vertAlign w:val="superscript"/>
        </w:rPr>
        <w:t>0</w:t>
      </w:r>
      <w:r w:rsidRPr="006A3C2D">
        <w:rPr>
          <w:rFonts w:ascii="Times New Roman" w:hAnsi="Times New Roman"/>
          <w:spacing w:val="-3"/>
        </w:rPr>
        <w:t>С), а максимум на июль (+ 39</w:t>
      </w:r>
      <w:r w:rsidRPr="006A3C2D">
        <w:rPr>
          <w:rFonts w:ascii="Times New Roman" w:hAnsi="Times New Roman"/>
          <w:spacing w:val="-3"/>
          <w:vertAlign w:val="superscript"/>
        </w:rPr>
        <w:t>0</w:t>
      </w:r>
      <w:r w:rsidRPr="006A3C2D">
        <w:rPr>
          <w:rFonts w:ascii="Times New Roman" w:hAnsi="Times New Roman"/>
          <w:spacing w:val="-3"/>
        </w:rPr>
        <w:t xml:space="preserve"> С). В среднем за год в районе бывает 41 ясный и 129 пас</w:t>
      </w:r>
      <w:r w:rsidRPr="006A3C2D">
        <w:rPr>
          <w:rFonts w:ascii="Times New Roman" w:hAnsi="Times New Roman"/>
          <w:spacing w:val="-3"/>
        </w:rPr>
        <w:softHyphen/>
        <w:t xml:space="preserve">мурных дней, остальные 195 дней стоит погода с переменной </w:t>
      </w:r>
      <w:r w:rsidRPr="006A3C2D">
        <w:rPr>
          <w:rFonts w:ascii="Times New Roman" w:hAnsi="Times New Roman"/>
        </w:rPr>
        <w:t>облачностью.</w:t>
      </w:r>
    </w:p>
    <w:p w:rsidR="004860F6" w:rsidRDefault="004860F6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  <w:b/>
          <w:bCs/>
        </w:rPr>
      </w:pPr>
    </w:p>
    <w:p w:rsidR="008E359D" w:rsidRDefault="008E359D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</w:rPr>
      </w:pPr>
      <w:r w:rsidRPr="006A3C2D">
        <w:rPr>
          <w:rFonts w:ascii="Times New Roman" w:hAnsi="Times New Roman"/>
          <w:b/>
          <w:bCs/>
        </w:rPr>
        <w:t xml:space="preserve">Нерудные и полезные ископаемые. </w:t>
      </w:r>
      <w:r w:rsidRPr="006A3C2D">
        <w:rPr>
          <w:rFonts w:ascii="Times New Roman" w:hAnsi="Times New Roman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4860F6" w:rsidRDefault="004860F6" w:rsidP="004860F6">
      <w:pPr>
        <w:pStyle w:val="Style6"/>
        <w:widowControl/>
        <w:spacing w:line="240" w:lineRule="auto"/>
        <w:ind w:left="-357" w:right="-6" w:firstLine="720"/>
        <w:rPr>
          <w:rFonts w:ascii="Times New Roman" w:hAnsi="Times New Roman"/>
          <w:spacing w:val="10"/>
        </w:rPr>
      </w:pPr>
    </w:p>
    <w:p w:rsidR="006844C8" w:rsidRDefault="006844C8" w:rsidP="00E02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52" w:rsidRDefault="00C26F52" w:rsidP="00E02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1E3" w:rsidRPr="006A3C2D" w:rsidRDefault="00D2729B" w:rsidP="00E02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2D">
        <w:rPr>
          <w:rFonts w:ascii="Times New Roman" w:hAnsi="Times New Roman" w:cs="Times New Roman"/>
          <w:b/>
          <w:sz w:val="24"/>
          <w:szCs w:val="24"/>
        </w:rPr>
        <w:t>2. Население Карт</w:t>
      </w:r>
      <w:r w:rsidR="002A21E3" w:rsidRPr="006A3C2D">
        <w:rPr>
          <w:rFonts w:ascii="Times New Roman" w:hAnsi="Times New Roman" w:cs="Times New Roman"/>
          <w:b/>
          <w:sz w:val="24"/>
          <w:szCs w:val="24"/>
        </w:rPr>
        <w:t>ал</w:t>
      </w:r>
      <w:r w:rsidR="00C44181">
        <w:rPr>
          <w:rFonts w:ascii="Times New Roman" w:hAnsi="Times New Roman" w:cs="Times New Roman"/>
          <w:b/>
          <w:sz w:val="24"/>
          <w:szCs w:val="24"/>
        </w:rPr>
        <w:t>и</w:t>
      </w:r>
      <w:r w:rsidR="002A21E3" w:rsidRPr="006A3C2D">
        <w:rPr>
          <w:rFonts w:ascii="Times New Roman" w:hAnsi="Times New Roman" w:cs="Times New Roman"/>
          <w:b/>
          <w:sz w:val="24"/>
          <w:szCs w:val="24"/>
        </w:rPr>
        <w:t>нского муниципального района.</w:t>
      </w:r>
    </w:p>
    <w:p w:rsidR="00874C5D" w:rsidRPr="006A3C2D" w:rsidRDefault="00497D13" w:rsidP="00D27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Национальный состав и уровень образования населения представлен в диаграммах 1-4.</w:t>
      </w:r>
    </w:p>
    <w:p w:rsidR="004860F6" w:rsidRDefault="004860F6" w:rsidP="0039403E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4860F6" w:rsidSect="0040715A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4860F6" w:rsidTr="004860F6">
        <w:tc>
          <w:tcPr>
            <w:tcW w:w="7393" w:type="dxa"/>
          </w:tcPr>
          <w:p w:rsidR="004860F6" w:rsidRDefault="004860F6" w:rsidP="004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состав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(по данным переписи 2010 года)</w:t>
            </w:r>
          </w:p>
        </w:tc>
        <w:tc>
          <w:tcPr>
            <w:tcW w:w="7393" w:type="dxa"/>
          </w:tcPr>
          <w:p w:rsidR="004860F6" w:rsidRPr="006A3C2D" w:rsidRDefault="004860F6" w:rsidP="0048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Конфессиональный состав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C2D">
              <w:rPr>
                <w:rFonts w:ascii="Times New Roman" w:hAnsi="Times New Roman" w:cs="Times New Roman"/>
                <w:sz w:val="24"/>
                <w:szCs w:val="24"/>
              </w:rPr>
              <w:t>%(по данным переписи 2010 года)</w:t>
            </w:r>
          </w:p>
          <w:p w:rsidR="004860F6" w:rsidRDefault="004860F6" w:rsidP="0048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F6" w:rsidRDefault="004860F6" w:rsidP="0048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19685</wp:posOffset>
            </wp:positionV>
            <wp:extent cx="4629150" cy="3524250"/>
            <wp:effectExtent l="19050" t="0" r="0" b="0"/>
            <wp:wrapNone/>
            <wp:docPr id="37" name="Рисунок 4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11" cstate="print"/>
                    <a:srcRect l="163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0F6" w:rsidRDefault="004860F6" w:rsidP="0048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15875</wp:posOffset>
            </wp:positionV>
            <wp:extent cx="4695825" cy="2990850"/>
            <wp:effectExtent l="19050" t="0" r="9525" b="0"/>
            <wp:wrapNone/>
            <wp:docPr id="38" name="Рисунок 5" descr="ca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0F6" w:rsidRDefault="004860F6" w:rsidP="0048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F6" w:rsidRDefault="004860F6" w:rsidP="00486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E3C" w:rsidRPr="006A3C2D" w:rsidRDefault="00B16E3C" w:rsidP="00D272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3E" w:rsidRDefault="0039403E" w:rsidP="00D27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7D13" w:rsidRDefault="00497D13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3940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0F6" w:rsidRDefault="004860F6" w:rsidP="0039403E">
      <w:pPr>
        <w:jc w:val="right"/>
        <w:rPr>
          <w:rFonts w:ascii="Times New Roman" w:hAnsi="Times New Roman" w:cs="Times New Roman"/>
          <w:sz w:val="28"/>
          <w:szCs w:val="28"/>
        </w:rPr>
        <w:sectPr w:rsidR="004860F6" w:rsidSect="004860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403E" w:rsidRPr="006A3C2D" w:rsidRDefault="0039403E" w:rsidP="0039403E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lastRenderedPageBreak/>
        <w:t>Диаграмма 3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Уровень образования занятого населения, %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(по данным переписи 2002 года)</w:t>
      </w:r>
    </w:p>
    <w:p w:rsidR="0039403E" w:rsidRDefault="0039403E" w:rsidP="00D272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03E" w:rsidRDefault="0039403E" w:rsidP="003940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403E" w:rsidRPr="006A3C2D" w:rsidRDefault="0039403E" w:rsidP="0039403E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Диаграмма 4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Уровень образования занятого населения, %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39403E" w:rsidRPr="006A3C2D" w:rsidRDefault="0039403E" w:rsidP="00394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(по данным переписи 2010 года)</w:t>
      </w:r>
    </w:p>
    <w:p w:rsidR="0039403E" w:rsidRDefault="0039403E" w:rsidP="00394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403E" w:rsidRDefault="0039403E" w:rsidP="003940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403E" w:rsidRPr="006A3C2D" w:rsidRDefault="00497D13" w:rsidP="00E07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В 2010 году </w:t>
      </w:r>
      <w:r w:rsidR="0067761C" w:rsidRPr="006A3C2D">
        <w:rPr>
          <w:rFonts w:ascii="Times New Roman" w:hAnsi="Times New Roman" w:cs="Times New Roman"/>
          <w:sz w:val="24"/>
          <w:szCs w:val="24"/>
        </w:rPr>
        <w:t>(</w:t>
      </w:r>
      <w:r w:rsidRPr="006A3C2D">
        <w:rPr>
          <w:rFonts w:ascii="Times New Roman" w:hAnsi="Times New Roman" w:cs="Times New Roman"/>
          <w:sz w:val="24"/>
          <w:szCs w:val="24"/>
        </w:rPr>
        <w:t xml:space="preserve">по данным переписи населения) </w:t>
      </w:r>
      <w:r w:rsidR="00E07DE5" w:rsidRPr="006A3C2D">
        <w:rPr>
          <w:rFonts w:ascii="Times New Roman" w:hAnsi="Times New Roman" w:cs="Times New Roman"/>
          <w:sz w:val="24"/>
          <w:szCs w:val="24"/>
        </w:rPr>
        <w:t>по сравнению с данными 2002 года,</w:t>
      </w:r>
      <w:r w:rsidRPr="006A3C2D">
        <w:rPr>
          <w:rFonts w:ascii="Times New Roman" w:hAnsi="Times New Roman" w:cs="Times New Roman"/>
          <w:sz w:val="24"/>
          <w:szCs w:val="24"/>
        </w:rPr>
        <w:t xml:space="preserve"> в структуре занятого населения, доля имеющих высшее образования возросла с 7,7% до 11,9 %, среднее образование </w:t>
      </w:r>
      <w:r w:rsidR="00E07DE5" w:rsidRPr="006A3C2D">
        <w:rPr>
          <w:rFonts w:ascii="Times New Roman" w:hAnsi="Times New Roman" w:cs="Times New Roman"/>
          <w:sz w:val="24"/>
          <w:szCs w:val="24"/>
        </w:rPr>
        <w:t>с 26,5 до 32,9 %</w:t>
      </w:r>
      <w:r w:rsidRPr="006A3C2D">
        <w:rPr>
          <w:rFonts w:ascii="Times New Roman" w:hAnsi="Times New Roman" w:cs="Times New Roman"/>
          <w:sz w:val="24"/>
          <w:szCs w:val="24"/>
        </w:rPr>
        <w:t>.</w:t>
      </w:r>
    </w:p>
    <w:p w:rsidR="006A3C2D" w:rsidRDefault="006A3C2D" w:rsidP="009831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31A2" w:rsidRPr="006A3C2D" w:rsidRDefault="009831A2" w:rsidP="009831A2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lastRenderedPageBreak/>
        <w:t>Диаграмма 5</w:t>
      </w:r>
    </w:p>
    <w:p w:rsidR="009831A2" w:rsidRPr="006A3C2D" w:rsidRDefault="009831A2" w:rsidP="00983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Население Карталинского муниципального района,</w:t>
      </w:r>
    </w:p>
    <w:p w:rsidR="009831A2" w:rsidRPr="006A3C2D" w:rsidRDefault="009831A2" w:rsidP="00983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моложе трудоспособного, от общей численности населения, %</w:t>
      </w:r>
    </w:p>
    <w:p w:rsidR="009831A2" w:rsidRPr="006A3C2D" w:rsidRDefault="00E2086E" w:rsidP="009831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E2086E" w:rsidRDefault="00E2086E" w:rsidP="00983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86E" w:rsidRDefault="00E2086E" w:rsidP="00983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8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086E" w:rsidRDefault="00E2086E" w:rsidP="00E20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86E" w:rsidRPr="006A3C2D" w:rsidRDefault="00E2086E" w:rsidP="00E2086E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Диаграмма 6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Трудоспособное население Карталинского муниципального района,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от общей численности населения, %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E2086E" w:rsidRDefault="00E2086E" w:rsidP="00E2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1A2" w:rsidRPr="0067761C" w:rsidRDefault="00E2086E" w:rsidP="00E07DE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86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086E" w:rsidRDefault="00E2086E" w:rsidP="00E02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86E" w:rsidRDefault="00E2086E" w:rsidP="00E02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86E" w:rsidRPr="006A3C2D" w:rsidRDefault="00E2086E" w:rsidP="00E2086E">
      <w:pPr>
        <w:jc w:val="right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lastRenderedPageBreak/>
        <w:t>Диаграмма  7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Население Карталинского муниципального района,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старше трудоспособного, от общей численности населения, %</w:t>
      </w:r>
    </w:p>
    <w:p w:rsidR="00E2086E" w:rsidRPr="006A3C2D" w:rsidRDefault="00E2086E" w:rsidP="00E20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E2086E" w:rsidRDefault="00E2086E" w:rsidP="00E02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2FA6" w:rsidRPr="006A3C2D" w:rsidRDefault="00E02FA6" w:rsidP="00E02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Демография</w:t>
      </w:r>
    </w:p>
    <w:p w:rsidR="00F47E04" w:rsidRDefault="00F47E04" w:rsidP="00F47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20D" w:rsidRDefault="00F47E04" w:rsidP="00F47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</w:t>
      </w:r>
      <w:r w:rsidR="002029E4">
        <w:rPr>
          <w:rFonts w:ascii="Times New Roman" w:hAnsi="Times New Roman" w:cs="Times New Roman"/>
          <w:sz w:val="24"/>
          <w:szCs w:val="24"/>
        </w:rPr>
        <w:t>8</w:t>
      </w:r>
    </w:p>
    <w:p w:rsidR="00F47E04" w:rsidRDefault="00F47E04" w:rsidP="00F47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 Карталинского муниципального района, чел.</w:t>
      </w:r>
    </w:p>
    <w:p w:rsid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E04" w:rsidRPr="00F47E04" w:rsidRDefault="00F47E04" w:rsidP="00F4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26" w:rsidRPr="006A3C2D" w:rsidRDefault="00E02FA6" w:rsidP="00EB502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2D">
        <w:rPr>
          <w:rFonts w:ascii="Times New Roman" w:eastAsia="Calibri" w:hAnsi="Times New Roman" w:cs="Times New Roman"/>
          <w:sz w:val="24"/>
          <w:szCs w:val="24"/>
        </w:rPr>
        <w:t xml:space="preserve">Численность постоянного населения </w:t>
      </w:r>
      <w:r w:rsidRPr="006A3C2D">
        <w:rPr>
          <w:rFonts w:ascii="Times New Roman" w:hAnsi="Times New Roman" w:cs="Times New Roman"/>
          <w:sz w:val="24"/>
          <w:szCs w:val="24"/>
        </w:rPr>
        <w:t xml:space="preserve">Карталинского муниципального района </w:t>
      </w:r>
      <w:r w:rsidRPr="006A3C2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6A3C2D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EB5026" w:rsidRPr="006A3C2D">
        <w:rPr>
          <w:rFonts w:ascii="Times New Roman" w:hAnsi="Times New Roman" w:cs="Times New Roman"/>
          <w:sz w:val="24"/>
          <w:szCs w:val="24"/>
        </w:rPr>
        <w:t xml:space="preserve">1 января снизилась с </w:t>
      </w:r>
      <w:r w:rsidR="00EB5026" w:rsidRPr="006A3C2D">
        <w:rPr>
          <w:rFonts w:ascii="Times New Roman" w:eastAsia="Times New Roman" w:hAnsi="Times New Roman" w:cs="Times New Roman"/>
          <w:sz w:val="24"/>
          <w:szCs w:val="24"/>
          <w:lang w:eastAsia="ru-RU"/>
        </w:rPr>
        <w:t>50869 человек до 48056 человек.</w:t>
      </w:r>
    </w:p>
    <w:p w:rsidR="00E02FA6" w:rsidRDefault="00E02FA6" w:rsidP="00E02FA6">
      <w:pPr>
        <w:widowControl w:val="0"/>
        <w:suppressLineNumbers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DA" w:rsidRPr="006A3C2D" w:rsidRDefault="002029E4" w:rsidP="0005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 9</w:t>
      </w:r>
    </w:p>
    <w:p w:rsidR="00AF1697" w:rsidRPr="006A3C2D" w:rsidRDefault="00AF1697" w:rsidP="00056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Естественный прирост, убыль (–) населения, человек</w:t>
      </w:r>
    </w:p>
    <w:p w:rsidR="00056ADA" w:rsidRDefault="00056ADA" w:rsidP="00056A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2005–2013 годах</w:t>
      </w:r>
    </w:p>
    <w:p w:rsidR="00056ADA" w:rsidRDefault="00AF1697" w:rsidP="00E02FA6">
      <w:pPr>
        <w:widowControl w:val="0"/>
        <w:suppressLineNumbers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FAE" w:rsidRPr="006A3C2D" w:rsidRDefault="000B67C9" w:rsidP="00E02FA6">
      <w:pPr>
        <w:widowControl w:val="0"/>
        <w:suppressLineNumbers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2D">
        <w:rPr>
          <w:rFonts w:ascii="Times New Roman" w:hAnsi="Times New Roman" w:cs="Times New Roman"/>
          <w:sz w:val="24"/>
          <w:szCs w:val="24"/>
        </w:rPr>
        <w:t>Естественная убыль населения снижается к 2013 году, что является положительным результатом</w:t>
      </w:r>
      <w:r w:rsidRPr="006A3C2D">
        <w:rPr>
          <w:rFonts w:ascii="Times New Roman" w:hAnsi="Times New Roman" w:cs="Times New Roman"/>
          <w:sz w:val="28"/>
          <w:szCs w:val="28"/>
        </w:rPr>
        <w:t>.</w:t>
      </w:r>
    </w:p>
    <w:p w:rsidR="00FB3FAE" w:rsidRPr="00F47E04" w:rsidRDefault="00F47E04" w:rsidP="00FB3FAE">
      <w:pPr>
        <w:jc w:val="right"/>
        <w:rPr>
          <w:rFonts w:ascii="Times New Roman" w:hAnsi="Times New Roman" w:cs="Times New Roman"/>
          <w:sz w:val="24"/>
          <w:szCs w:val="24"/>
        </w:rPr>
      </w:pPr>
      <w:r w:rsidRPr="00F47E04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2029E4">
        <w:rPr>
          <w:rFonts w:ascii="Times New Roman" w:hAnsi="Times New Roman" w:cs="Times New Roman"/>
          <w:sz w:val="24"/>
          <w:szCs w:val="24"/>
        </w:rPr>
        <w:t>10</w:t>
      </w:r>
    </w:p>
    <w:p w:rsidR="00FB3FAE" w:rsidRPr="006A3C2D" w:rsidRDefault="00FB3FAE" w:rsidP="00FB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Миграционный прирост, убыль (–) населения, человек</w:t>
      </w:r>
    </w:p>
    <w:p w:rsidR="00FB3FAE" w:rsidRPr="006A3C2D" w:rsidRDefault="00FB3FAE" w:rsidP="00FB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FB3FAE" w:rsidRDefault="00F47E04" w:rsidP="00E02FA6">
      <w:pPr>
        <w:widowControl w:val="0"/>
        <w:suppressLineNumbers/>
        <w:spacing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A3C2D" w:rsidRDefault="0009020D" w:rsidP="00AB25E4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eastAsia="Calibri" w:hAnsi="Times New Roman" w:cs="Times New Roman"/>
          <w:sz w:val="24"/>
          <w:szCs w:val="24"/>
        </w:rPr>
        <w:t>Снижается по сравнению с 2006</w:t>
      </w:r>
      <w:r w:rsidR="00E02FA6" w:rsidRPr="006A3C2D">
        <w:rPr>
          <w:rFonts w:ascii="Times New Roman" w:eastAsia="Calibri" w:hAnsi="Times New Roman" w:cs="Times New Roman"/>
          <w:sz w:val="24"/>
          <w:szCs w:val="24"/>
        </w:rPr>
        <w:t xml:space="preserve"> годом показатель миграционного оттока населения </w:t>
      </w:r>
      <w:r w:rsidRPr="006A3C2D">
        <w:rPr>
          <w:rFonts w:ascii="Times New Roman" w:hAnsi="Times New Roman" w:cs="Times New Roman"/>
          <w:sz w:val="24"/>
          <w:szCs w:val="24"/>
        </w:rPr>
        <w:t xml:space="preserve">с 483  до </w:t>
      </w:r>
      <w:r w:rsidR="00E02FA6" w:rsidRPr="006A3C2D">
        <w:rPr>
          <w:rFonts w:ascii="Times New Roman" w:hAnsi="Times New Roman" w:cs="Times New Roman"/>
          <w:sz w:val="24"/>
          <w:szCs w:val="24"/>
        </w:rPr>
        <w:t xml:space="preserve"> 353 челове</w:t>
      </w:r>
      <w:r w:rsidRPr="006A3C2D">
        <w:rPr>
          <w:rFonts w:ascii="Times New Roman" w:hAnsi="Times New Roman" w:cs="Times New Roman"/>
          <w:sz w:val="24"/>
          <w:szCs w:val="24"/>
        </w:rPr>
        <w:t>ка в 2013 году</w:t>
      </w:r>
    </w:p>
    <w:p w:rsidR="00E07DE5" w:rsidRDefault="0009020D" w:rsidP="00AB25E4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A3C2D" w:rsidRDefault="006A3C2D" w:rsidP="00AB2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AB2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C2D" w:rsidRDefault="006A3C2D" w:rsidP="00AB25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5E4" w:rsidRPr="006A3C2D" w:rsidRDefault="002029E4" w:rsidP="00AB25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 11</w:t>
      </w:r>
    </w:p>
    <w:p w:rsidR="00AB25E4" w:rsidRPr="0067761C" w:rsidRDefault="00AB25E4" w:rsidP="00F47E04">
      <w:pPr>
        <w:widowControl w:val="0"/>
        <w:suppressLineNumbers/>
        <w:spacing w:line="2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3C2D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плата, руб</w:t>
      </w:r>
      <w:r w:rsidRPr="00AB25E4">
        <w:rPr>
          <w:rFonts w:ascii="Times New Roman" w:hAnsi="Times New Roman" w:cs="Times New Roman"/>
          <w:sz w:val="28"/>
          <w:szCs w:val="28"/>
        </w:rPr>
        <w:t>.</w:t>
      </w:r>
    </w:p>
    <w:p w:rsidR="00E02FA6" w:rsidRDefault="00E02FA6" w:rsidP="006A3C2D">
      <w:pPr>
        <w:pStyle w:val="2"/>
        <w:widowControl w:val="0"/>
        <w:suppressLineNumbers/>
        <w:spacing w:line="25" w:lineRule="atLeast"/>
        <w:rPr>
          <w:sz w:val="27"/>
          <w:szCs w:val="27"/>
        </w:rPr>
      </w:pPr>
    </w:p>
    <w:p w:rsidR="00AB25E4" w:rsidRDefault="00AB25E4" w:rsidP="00F47E04">
      <w:pPr>
        <w:widowControl w:val="0"/>
        <w:suppressLineNumbers/>
        <w:tabs>
          <w:tab w:val="left" w:pos="993"/>
        </w:tabs>
        <w:spacing w:line="25" w:lineRule="atLeas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5E4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72050" cy="3019425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02FA6" w:rsidRPr="006A3C2D" w:rsidRDefault="00E02FA6" w:rsidP="00F47E04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C2D">
        <w:rPr>
          <w:rFonts w:ascii="Times New Roman" w:hAnsi="Times New Roman" w:cs="Times New Roman"/>
          <w:bCs/>
          <w:sz w:val="24"/>
          <w:szCs w:val="24"/>
        </w:rPr>
        <w:t>Средняя заработная плата</w:t>
      </w:r>
      <w:r w:rsidRPr="006A3C2D">
        <w:rPr>
          <w:rFonts w:ascii="Times New Roman" w:eastAsia="Calibri" w:hAnsi="Times New Roman" w:cs="Times New Roman"/>
          <w:bCs/>
          <w:sz w:val="24"/>
          <w:szCs w:val="24"/>
        </w:rPr>
        <w:t xml:space="preserve"> по крупным и средним организациям муниципального района </w:t>
      </w:r>
      <w:r w:rsidRPr="006A3C2D">
        <w:rPr>
          <w:rFonts w:ascii="Times New Roman" w:hAnsi="Times New Roman" w:cs="Times New Roman"/>
          <w:bCs/>
          <w:sz w:val="24"/>
          <w:szCs w:val="24"/>
        </w:rPr>
        <w:t>составила 23 534,9 рублей</w:t>
      </w:r>
      <w:r w:rsidR="00EB5026" w:rsidRPr="006A3C2D">
        <w:rPr>
          <w:rFonts w:ascii="Times New Roman" w:hAnsi="Times New Roman" w:cs="Times New Roman"/>
          <w:bCs/>
          <w:sz w:val="24"/>
          <w:szCs w:val="24"/>
        </w:rPr>
        <w:t xml:space="preserve"> в 2013 году</w:t>
      </w:r>
      <w:r w:rsidRPr="006A3C2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B5026" w:rsidRPr="006A3C2D">
        <w:rPr>
          <w:rFonts w:ascii="Times New Roman" w:hAnsi="Times New Roman" w:cs="Times New Roman"/>
          <w:bCs/>
          <w:sz w:val="24"/>
          <w:szCs w:val="24"/>
        </w:rPr>
        <w:t xml:space="preserve"> увеличилась по сравнению с 2006 годом в 2,8 раза</w:t>
      </w:r>
      <w:r w:rsidR="00F47E04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FA6" w:rsidRDefault="00E02FA6" w:rsidP="00F47E04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bCs/>
          <w:sz w:val="24"/>
          <w:szCs w:val="24"/>
        </w:rPr>
        <w:t xml:space="preserve">Наиболее высокий уровень заработной платы в муниципальном районе приходится на предприятия транспорта и связи (32 051руб.), обрабатывающих производств (26 258,8 руб.), </w:t>
      </w:r>
      <w:r w:rsidRPr="006A3C2D">
        <w:rPr>
          <w:rFonts w:ascii="Times New Roman" w:hAnsi="Times New Roman" w:cs="Times New Roman"/>
          <w:sz w:val="24"/>
          <w:szCs w:val="24"/>
        </w:rPr>
        <w:t>государственном управлении и обеспечении военной безопасности (29 235 руб.), низкий уровень  заработной платы в отраслях: сельского хозяйства – 7 842,7 руб., оптовой и розничной торговли 8 947,4 руб.</w:t>
      </w:r>
    </w:p>
    <w:p w:rsidR="00F47E04" w:rsidRDefault="00F47E04" w:rsidP="00F47E04">
      <w:pPr>
        <w:widowControl w:val="0"/>
        <w:suppressLineNumbers/>
        <w:tabs>
          <w:tab w:val="left" w:pos="993"/>
        </w:tabs>
        <w:spacing w:after="0" w:line="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FA6" w:rsidRDefault="00874C5D" w:rsidP="00F47E04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02FA6" w:rsidRPr="00E02FA6">
        <w:rPr>
          <w:rFonts w:ascii="Times New Roman" w:hAnsi="Times New Roman" w:cs="Times New Roman"/>
          <w:b/>
          <w:sz w:val="28"/>
          <w:szCs w:val="28"/>
        </w:rPr>
        <w:t>Инфраструктурная обеспеченность территории района</w:t>
      </w:r>
    </w:p>
    <w:p w:rsidR="00F47E04" w:rsidRPr="00E02FA6" w:rsidRDefault="00F47E04" w:rsidP="00F47E04">
      <w:pPr>
        <w:spacing w:after="0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D33D4" w:rsidRPr="006A3C2D" w:rsidRDefault="000D33D4" w:rsidP="00F4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 </w:t>
      </w:r>
      <w:smartTag w:uri="urn:schemas-microsoft-com:office:smarttags" w:element="metricconverter">
        <w:smartTagPr>
          <w:attr w:name="ProductID" w:val="334,2 км"/>
        </w:smartTagPr>
        <w:r w:rsidRPr="006A3C2D">
          <w:rPr>
            <w:rFonts w:ascii="Times New Roman" w:eastAsia="Times New Roman" w:hAnsi="Times New Roman" w:cs="Times New Roman"/>
            <w:sz w:val="24"/>
            <w:szCs w:val="24"/>
          </w:rPr>
          <w:t>334,2 км</w:t>
        </w:r>
      </w:smartTag>
      <w:r w:rsidRPr="006A3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3D4" w:rsidRPr="006A3C2D" w:rsidRDefault="000D33D4" w:rsidP="00F4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ab/>
        <w:t>В черте города Карталы протяженность дорог и проездов 1</w:t>
      </w:r>
      <w:r w:rsidR="005B574D">
        <w:rPr>
          <w:rFonts w:ascii="Times New Roman" w:eastAsia="Times New Roman" w:hAnsi="Times New Roman" w:cs="Times New Roman"/>
          <w:sz w:val="24"/>
          <w:szCs w:val="24"/>
        </w:rPr>
        <w:t>76,8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км, в том числе: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- маршруты городского автобусного сообщения (с твердым покрытием) </w:t>
      </w:r>
      <w:smartTag w:uri="urn:schemas-microsoft-com:office:smarttags" w:element="metricconverter">
        <w:smartTagPr>
          <w:attr w:name="ProductID" w:val="32 км"/>
        </w:smartTagPr>
        <w:r w:rsidRPr="006A3C2D">
          <w:rPr>
            <w:rFonts w:ascii="Times New Roman" w:eastAsia="Times New Roman" w:hAnsi="Times New Roman" w:cs="Times New Roman"/>
            <w:sz w:val="24"/>
            <w:szCs w:val="24"/>
          </w:rPr>
          <w:t>32 км</w:t>
        </w:r>
      </w:smartTag>
      <w:r w:rsidRPr="006A3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- внутриквартальные проезды (с твердым покрытием) </w:t>
      </w:r>
      <w:smartTag w:uri="urn:schemas-microsoft-com:office:smarttags" w:element="metricconverter">
        <w:smartTagPr>
          <w:attr w:name="ProductID" w:val="10 км"/>
        </w:smartTagPr>
        <w:r w:rsidRPr="006A3C2D">
          <w:rPr>
            <w:rFonts w:ascii="Times New Roman" w:eastAsia="Times New Roman" w:hAnsi="Times New Roman" w:cs="Times New Roman"/>
            <w:sz w:val="24"/>
            <w:szCs w:val="24"/>
          </w:rPr>
          <w:t>10 км</w:t>
        </w:r>
      </w:smartTag>
      <w:r w:rsidRPr="006A3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- дороги специального назначения (движение грузового автотранспорта) с твердым покрытием </w:t>
      </w:r>
      <w:smartTag w:uri="urn:schemas-microsoft-com:office:smarttags" w:element="metricconverter">
        <w:smartTagPr>
          <w:attr w:name="ProductID" w:val="36 км"/>
        </w:smartTagPr>
        <w:r w:rsidRPr="006A3C2D">
          <w:rPr>
            <w:rFonts w:ascii="Times New Roman" w:eastAsia="Times New Roman" w:hAnsi="Times New Roman" w:cs="Times New Roman"/>
            <w:sz w:val="24"/>
            <w:szCs w:val="24"/>
          </w:rPr>
          <w:t>36 км</w:t>
        </w:r>
      </w:smartTag>
      <w:r w:rsidRPr="006A3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3D4" w:rsidRPr="006A3C2D" w:rsidRDefault="000D33D4" w:rsidP="00F4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ab/>
        <w:t xml:space="preserve">В черте сельских поселений протяженность дорог </w:t>
      </w:r>
      <w:r w:rsidR="00BE2C8E">
        <w:rPr>
          <w:rFonts w:ascii="Times New Roman" w:eastAsia="Times New Roman" w:hAnsi="Times New Roman" w:cs="Times New Roman"/>
          <w:sz w:val="24"/>
          <w:szCs w:val="24"/>
        </w:rPr>
        <w:t>419,34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км, в том числе </w:t>
      </w:r>
      <w:smartTag w:uri="urn:schemas-microsoft-com:office:smarttags" w:element="metricconverter">
        <w:smartTagPr>
          <w:attr w:name="ProductID" w:val="21,2 км"/>
        </w:smartTagPr>
        <w:r w:rsidRPr="006A3C2D">
          <w:rPr>
            <w:rFonts w:ascii="Times New Roman" w:eastAsia="Times New Roman" w:hAnsi="Times New Roman" w:cs="Times New Roman"/>
            <w:sz w:val="24"/>
            <w:szCs w:val="24"/>
          </w:rPr>
          <w:t>21,2 км</w:t>
        </w:r>
      </w:smartTag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с твердым покрытием. </w:t>
      </w:r>
    </w:p>
    <w:p w:rsidR="000D33D4" w:rsidRPr="006A3C2D" w:rsidRDefault="000D33D4" w:rsidP="00F47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ab/>
        <w:t xml:space="preserve">В 2013 году работы по строительству, реконструкции, капитальному ремонту и содержанию автомобильных дорог осуществлялись подрядными организациями ОГУП «Карталинское ПРСД», МУП «ЖКХ» сельских поселений, </w:t>
      </w:r>
      <w:r w:rsidR="00C06164">
        <w:rPr>
          <w:rFonts w:ascii="Times New Roman" w:eastAsia="Times New Roman" w:hAnsi="Times New Roman" w:cs="Times New Roman"/>
          <w:sz w:val="24"/>
          <w:szCs w:val="24"/>
        </w:rPr>
        <w:t>МУП «Спецстрой»,</w:t>
      </w:r>
      <w:r w:rsidR="00462A7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lastRenderedPageBreak/>
        <w:t>МУП «Городское Коммунальное Хозяйство» г. Карталы. ОГУП «Карталинское ПРСД» имеет значительный опыт в дорожном строительстве, оснащено специализированной техникой.</w:t>
      </w:r>
    </w:p>
    <w:p w:rsidR="000D33D4" w:rsidRPr="006A3C2D" w:rsidRDefault="000D33D4" w:rsidP="00F47E0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ab/>
        <w:t>В рамках ликвидации последствий чрезвычайной ситуации, выполнены аварийно-восстановительные работы по ремонту автомобильных дорог общего пользования местного значения общей протяженностью 53,383 км на сумму 121,3 млн.рублей,  выполнены работы по восстановлению моста через реку Карталы-Аят на сумму 4,26 млн.рублей</w:t>
      </w:r>
    </w:p>
    <w:p w:rsidR="000D33D4" w:rsidRPr="006A3C2D" w:rsidRDefault="000D33D4" w:rsidP="00F47E04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Затраты на мероприятия по организации содержания (зимнее и летнее текущее содержание, ямочный ремонт, внедрение технических средств, отсыпка дорог, содержание остановок) муниципальных автомобильных дорог для создания условий безопасного транспортного сообщения составили 6,6 млн. рублей.               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На станции Карталы функционирует железнодорожный пункт пропуска через границу, обслуживающий всех граждан мира.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В целях своевременного предоставления транспортных услуг по удобным для населения графикам осуществляется регулярное автобусное сообщение. От автовокзала города Карталы ведутся городские,  пригородные и междугородние рейсы, охватывающие весь Карталинский муниципальный район. Имеются рейсы до городов Челябинск, Магнитогорск, Троицк. </w:t>
      </w:r>
    </w:p>
    <w:p w:rsidR="00F47E04" w:rsidRPr="006A3C2D" w:rsidRDefault="000D33D4" w:rsidP="00F47E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E04">
        <w:rPr>
          <w:rFonts w:ascii="Times New Roman" w:eastAsia="Times New Roman" w:hAnsi="Times New Roman" w:cs="Times New Roman"/>
          <w:b/>
          <w:sz w:val="24"/>
          <w:szCs w:val="24"/>
        </w:rPr>
        <w:t>Связь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две </w:t>
      </w:r>
      <w:r w:rsidR="00410F55" w:rsidRPr="006A3C2D">
        <w:rPr>
          <w:rFonts w:ascii="Times New Roman" w:eastAsia="Times New Roman" w:hAnsi="Times New Roman" w:cs="Times New Roman"/>
          <w:sz w:val="24"/>
          <w:szCs w:val="24"/>
        </w:rPr>
        <w:t>станции АТС ОАО «Ростелеком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>», АТС ЮУЖД, АТС ЛПУ МГ. Для удовлетворения спроса жителей города на телефонную связь выполнено расширение существующи</w:t>
      </w:r>
      <w:r w:rsidR="00D722D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станци</w:t>
      </w:r>
      <w:r w:rsidR="00D722D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«ЭЛКОМ»  Росту обеспеченности населения услугами сотовых операторов способствует увеличение количества станций сотовой связи. Функционируют базовые станции сотовой связи: МТС, </w:t>
      </w:r>
      <w:r w:rsidRPr="006A3C2D">
        <w:rPr>
          <w:rFonts w:ascii="Times New Roman" w:eastAsia="Times New Roman" w:hAnsi="Times New Roman" w:cs="Times New Roman"/>
          <w:sz w:val="24"/>
          <w:szCs w:val="24"/>
          <w:lang w:val="en-US"/>
        </w:rPr>
        <w:t>Utel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>, Теле-2, МегаФон, Билайн.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На территориях </w:t>
      </w:r>
      <w:r w:rsidR="007D09D6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</w:t>
      </w:r>
      <w:r w:rsidR="00410F55" w:rsidRPr="006A3C2D">
        <w:rPr>
          <w:rFonts w:ascii="Times New Roman" w:eastAsia="Times New Roman" w:hAnsi="Times New Roman" w:cs="Times New Roman"/>
          <w:sz w:val="24"/>
          <w:szCs w:val="24"/>
        </w:rPr>
        <w:t>существляет ОАО «Ростелеком»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>. Основными направлениями</w:t>
      </w:r>
      <w:r w:rsidR="00410F55" w:rsidRPr="006A3C2D">
        <w:rPr>
          <w:rFonts w:ascii="Times New Roman" w:eastAsia="Times New Roman" w:hAnsi="Times New Roman" w:cs="Times New Roman"/>
          <w:sz w:val="24"/>
          <w:szCs w:val="24"/>
        </w:rPr>
        <w:t xml:space="preserve"> развития   ОАО «Рстелеком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» является расширение емкости и модернизация местной телефонной сети, развитие систем радиодоступа, кабельное телевидение и цифровое эфирное телевидение. Сельские АТС  в достаточной степени удовлетворяют потребность населения в телефонных номерах: на 100 жителей приходится 6 телефонов. Удовлетворение потребности населения в услугах связи осуществляется за счет внедрения современных видов связи: сотовой и подключения к сети Интернет. Установлены базовые станции связи: МТС, </w:t>
      </w:r>
      <w:r w:rsidRPr="006A3C2D">
        <w:rPr>
          <w:rFonts w:ascii="Times New Roman" w:eastAsia="Times New Roman" w:hAnsi="Times New Roman" w:cs="Times New Roman"/>
          <w:sz w:val="24"/>
          <w:szCs w:val="24"/>
          <w:lang w:val="en-US"/>
        </w:rPr>
        <w:t>Utel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>, Теле-2, МегаФон. Установлено в населенных пунктах операторами сотовой связи  более 40 таксофонов.</w:t>
      </w:r>
    </w:p>
    <w:p w:rsidR="000D33D4" w:rsidRPr="006A3C2D" w:rsidRDefault="000D33D4" w:rsidP="00F47E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Отделения связи, администрации поселений, МОУ СОШ и другие  подключены к сети Интернет.  </w:t>
      </w:r>
    </w:p>
    <w:p w:rsidR="00E02FA6" w:rsidRPr="006A3C2D" w:rsidRDefault="000D33D4" w:rsidP="000D33D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0D33D4" w:rsidRPr="00F47E04" w:rsidRDefault="000D33D4" w:rsidP="0067761C">
      <w:pPr>
        <w:pStyle w:val="a6"/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04">
        <w:rPr>
          <w:rFonts w:ascii="Times New Roman" w:hAnsi="Times New Roman" w:cs="Times New Roman"/>
          <w:b/>
          <w:sz w:val="24"/>
          <w:szCs w:val="24"/>
        </w:rPr>
        <w:t>Уровень газификации</w:t>
      </w:r>
    </w:p>
    <w:p w:rsidR="000D33D4" w:rsidRPr="006A3C2D" w:rsidRDefault="000D33D4" w:rsidP="00F47E04">
      <w:pPr>
        <w:spacing w:after="0"/>
        <w:ind w:left="-215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A3C2D">
        <w:rPr>
          <w:rFonts w:ascii="Times New Roman" w:eastAsia="Times New Roman" w:hAnsi="Times New Roman" w:cs="Times New Roman"/>
          <w:sz w:val="24"/>
          <w:szCs w:val="24"/>
        </w:rPr>
        <w:t>Уровень газификации Карталинского муниципального района составляет 63,85 %, в том числе Карталинского городского поселения 67,8 %. Протяженность одиночной газовой сети 418,8 км.</w:t>
      </w:r>
    </w:p>
    <w:p w:rsidR="00203DDA" w:rsidRPr="006A3C2D" w:rsidRDefault="000D33D4" w:rsidP="00F47E04">
      <w:pPr>
        <w:spacing w:after="0"/>
        <w:ind w:left="-215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C2D">
        <w:rPr>
          <w:rFonts w:ascii="Times New Roman" w:eastAsia="Times New Roman" w:hAnsi="Times New Roman" w:cs="Times New Roman"/>
          <w:sz w:val="24"/>
          <w:szCs w:val="24"/>
        </w:rPr>
        <w:t xml:space="preserve">   На территории Карталинского муниципального района число квартир, газифицированных сетевым газом, составляет 15549, в том числе на территории Карталинского городского поселения 13363. Число квартир, газифицированных сжиженным газом, на территории  муниципального района 3885 единиц, в том числе на территории Карталинского городского поселения 28единиц. В 2013 году подключено к газу на действующих газовых сетях 95 квартир при плане 47 квартир. Газифицированы  сельские населенные пункты: село Анненское, село Великопетровка (2 улицы), поселок Варшавка, поселок Мичуринский, село Неплюевка, поселок Новокаолиновый, поселок Запасный, поселок Центральный, поселок Сухореченский, поселок Рассветный, поселок Сенной, поселок Южно-Степной. К поселку Снежный подведен газопровод среднего давления</w:t>
      </w:r>
      <w:r w:rsidR="005B78F8" w:rsidRPr="006A3C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C2D" w:rsidRPr="006A3C2D" w:rsidRDefault="006A3C2D" w:rsidP="00203DD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Pr="006A3C2D" w:rsidRDefault="00203DDA" w:rsidP="00203DD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677CD">
        <w:rPr>
          <w:rFonts w:ascii="Times New Roman" w:hAnsi="Times New Roman" w:cs="Times New Roman"/>
          <w:sz w:val="24"/>
          <w:szCs w:val="24"/>
        </w:rPr>
        <w:t>12</w:t>
      </w:r>
    </w:p>
    <w:p w:rsidR="00203DDA" w:rsidRPr="006A3C2D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Благоустройство жилищного фонда, %</w:t>
      </w:r>
    </w:p>
    <w:p w:rsidR="00203DDA" w:rsidRPr="006A3C2D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На начало 2013 года</w:t>
      </w:r>
    </w:p>
    <w:p w:rsidR="00203DDA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C2D" w:rsidRDefault="00203DDA" w:rsidP="006A3C2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3D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A3C2D" w:rsidRDefault="006A3C2D" w:rsidP="009068E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C2D" w:rsidRDefault="006A3C2D" w:rsidP="009068E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C2D" w:rsidRDefault="006A3C2D" w:rsidP="009068E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68E3" w:rsidRDefault="00874C5D" w:rsidP="00C26F52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социально-экономического положения</w:t>
      </w:r>
      <w:r w:rsidR="009068E3" w:rsidRPr="00874C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6F52" w:rsidRPr="00874C5D" w:rsidRDefault="00C26F52" w:rsidP="00C26F52">
      <w:pPr>
        <w:pStyle w:val="a3"/>
        <w:spacing w:after="0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68E3" w:rsidRPr="006A3C2D" w:rsidRDefault="0079270D" w:rsidP="00C26F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Основные экономические показатели  Карталинского муниципального района представлены в диаграммах </w:t>
      </w:r>
    </w:p>
    <w:p w:rsidR="00203DDA" w:rsidRPr="00B677CD" w:rsidRDefault="00203DDA" w:rsidP="00203D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77CD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677CD" w:rsidRPr="00B677CD">
        <w:rPr>
          <w:rFonts w:ascii="Times New Roman" w:hAnsi="Times New Roman" w:cs="Times New Roman"/>
          <w:sz w:val="24"/>
          <w:szCs w:val="24"/>
        </w:rPr>
        <w:t>13</w:t>
      </w:r>
    </w:p>
    <w:p w:rsidR="00203DDA" w:rsidRPr="00B677CD" w:rsidRDefault="00203DDA" w:rsidP="00203D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Pr="006A3C2D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услуг собственными силами по основным видам экономической деятельности, млн. руб., в 2005–2013 годах</w:t>
      </w:r>
    </w:p>
    <w:p w:rsidR="00203DDA" w:rsidRPr="006A3C2D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Default="00203DDA" w:rsidP="00203DD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5026" w:rsidRDefault="00EB5026" w:rsidP="00203D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3DDA" w:rsidRPr="006A3C2D" w:rsidRDefault="00203DDA" w:rsidP="00203D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677CD">
        <w:rPr>
          <w:rFonts w:ascii="Times New Roman" w:hAnsi="Times New Roman" w:cs="Times New Roman"/>
          <w:sz w:val="24"/>
          <w:szCs w:val="24"/>
        </w:rPr>
        <w:t>14</w:t>
      </w:r>
    </w:p>
    <w:p w:rsidR="00203DDA" w:rsidRPr="006A3C2D" w:rsidRDefault="00203DDA" w:rsidP="00203D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Pr="006A3C2D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Инвестиции в основной капитал, млн. руб.,</w:t>
      </w:r>
    </w:p>
    <w:p w:rsidR="00203DDA" w:rsidRPr="006A3C2D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C2D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203DDA" w:rsidRPr="006A3C2D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9270D" w:rsidRDefault="0079270D" w:rsidP="009068E3">
      <w:pPr>
        <w:jc w:val="center"/>
        <w:outlineLvl w:val="0"/>
        <w:rPr>
          <w:sz w:val="28"/>
          <w:szCs w:val="28"/>
        </w:rPr>
      </w:pPr>
    </w:p>
    <w:p w:rsidR="00C26F52" w:rsidRDefault="00C26F52" w:rsidP="00203DD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Pr="000C7B5F" w:rsidRDefault="00203DDA" w:rsidP="00203DD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 xml:space="preserve">Диаграмма </w:t>
      </w:r>
      <w:r w:rsidR="00B677CD">
        <w:rPr>
          <w:rFonts w:ascii="Times New Roman" w:hAnsi="Times New Roman" w:cs="Times New Roman"/>
          <w:sz w:val="24"/>
          <w:szCs w:val="24"/>
        </w:rPr>
        <w:t>15</w:t>
      </w:r>
    </w:p>
    <w:p w:rsidR="00203DDA" w:rsidRPr="000C7B5F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Продукция сельского хозяйства, млн. руб.,</w:t>
      </w:r>
    </w:p>
    <w:p w:rsidR="00203DDA" w:rsidRPr="000C7B5F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203DDA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DDA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3DDA" w:rsidRDefault="00203DDA" w:rsidP="0079270D">
      <w:pPr>
        <w:jc w:val="right"/>
        <w:outlineLvl w:val="0"/>
        <w:rPr>
          <w:color w:val="FF0000"/>
          <w:sz w:val="28"/>
          <w:szCs w:val="28"/>
        </w:rPr>
      </w:pPr>
    </w:p>
    <w:p w:rsidR="00203DDA" w:rsidRPr="000C7B5F" w:rsidRDefault="00203DDA" w:rsidP="00203DD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431BF5" w:rsidRPr="000C7B5F">
        <w:rPr>
          <w:rFonts w:ascii="Times New Roman" w:hAnsi="Times New Roman" w:cs="Times New Roman"/>
          <w:sz w:val="24"/>
          <w:szCs w:val="24"/>
        </w:rPr>
        <w:t>1</w:t>
      </w:r>
      <w:r w:rsidR="00B677CD">
        <w:rPr>
          <w:rFonts w:ascii="Times New Roman" w:hAnsi="Times New Roman" w:cs="Times New Roman"/>
          <w:sz w:val="24"/>
          <w:szCs w:val="24"/>
        </w:rPr>
        <w:t>6</w:t>
      </w:r>
    </w:p>
    <w:p w:rsidR="00203DDA" w:rsidRPr="000C7B5F" w:rsidRDefault="00203DDA" w:rsidP="00203DD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DDA" w:rsidRPr="000C7B5F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Ввод в действие жилых домов, тыс. кв. м.,</w:t>
      </w:r>
    </w:p>
    <w:p w:rsidR="00203DDA" w:rsidRPr="000C7B5F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203DDA" w:rsidRDefault="00203DDA" w:rsidP="00203DDA">
      <w:pPr>
        <w:jc w:val="center"/>
        <w:outlineLvl w:val="0"/>
        <w:rPr>
          <w:color w:val="FF0000"/>
          <w:sz w:val="28"/>
          <w:szCs w:val="28"/>
        </w:rPr>
      </w:pPr>
      <w:r w:rsidRPr="00384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  <w:sectPr w:rsidR="00203DDA" w:rsidSect="0040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7807"/>
        <w:gridCol w:w="7807"/>
      </w:tblGrid>
      <w:tr w:rsidR="00F47E04" w:rsidRPr="00F47E04" w:rsidTr="00F47E04">
        <w:trPr>
          <w:trHeight w:val="534"/>
        </w:trPr>
        <w:tc>
          <w:tcPr>
            <w:tcW w:w="7807" w:type="dxa"/>
          </w:tcPr>
          <w:p w:rsidR="00F47E04" w:rsidRPr="00F47E04" w:rsidRDefault="00F47E04" w:rsidP="00F47E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оборота организаций по видам экономической деятельности в 2006 году, %</w:t>
            </w:r>
          </w:p>
        </w:tc>
        <w:tc>
          <w:tcPr>
            <w:tcW w:w="7807" w:type="dxa"/>
          </w:tcPr>
          <w:p w:rsidR="00F47E04" w:rsidRPr="00F47E04" w:rsidRDefault="00F47E04" w:rsidP="00F47E0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E04">
              <w:rPr>
                <w:rFonts w:ascii="Times New Roman" w:hAnsi="Times New Roman" w:cs="Times New Roman"/>
                <w:sz w:val="24"/>
                <w:szCs w:val="24"/>
              </w:rPr>
              <w:t>Структура оборота организаций по видам экономической деятельности в 2013 году, %</w:t>
            </w:r>
          </w:p>
        </w:tc>
      </w:tr>
    </w:tbl>
    <w:p w:rsidR="00203DDA" w:rsidRDefault="00203DDA" w:rsidP="00203DD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DDA" w:rsidRDefault="00E93A7F" w:rsidP="00203DDA">
      <w:pPr>
        <w:jc w:val="right"/>
        <w:outlineLvl w:val="0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351155</wp:posOffset>
            </wp:positionV>
            <wp:extent cx="4582160" cy="2771775"/>
            <wp:effectExtent l="19050" t="0" r="8890" b="0"/>
            <wp:wrapSquare wrapText="bothSides"/>
            <wp:docPr id="44" name="Рисунок 24" descr="ca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1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170180</wp:posOffset>
            </wp:positionV>
            <wp:extent cx="5105400" cy="3086100"/>
            <wp:effectExtent l="19050" t="0" r="0" b="0"/>
            <wp:wrapNone/>
            <wp:docPr id="4" name="Рисунок 21" descr="ca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DDA" w:rsidRDefault="00E93A7F" w:rsidP="00E93A7F">
      <w:pPr>
        <w:outlineLvl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textWrapping" w:clear="all"/>
      </w: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E93A7F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203DDA">
      <w:pPr>
        <w:jc w:val="right"/>
        <w:outlineLvl w:val="0"/>
        <w:rPr>
          <w:color w:val="FF0000"/>
          <w:sz w:val="28"/>
          <w:szCs w:val="28"/>
        </w:rPr>
      </w:pPr>
    </w:p>
    <w:p w:rsidR="00203DDA" w:rsidRDefault="00203DDA" w:rsidP="00E93A7F">
      <w:pPr>
        <w:jc w:val="center"/>
        <w:outlineLvl w:val="0"/>
        <w:rPr>
          <w:color w:val="FF0000"/>
          <w:sz w:val="28"/>
          <w:szCs w:val="28"/>
        </w:rPr>
      </w:pPr>
    </w:p>
    <w:p w:rsidR="00203DDA" w:rsidRDefault="00203DDA" w:rsidP="00475C2A">
      <w:pPr>
        <w:jc w:val="right"/>
        <w:outlineLvl w:val="0"/>
        <w:rPr>
          <w:sz w:val="28"/>
          <w:szCs w:val="28"/>
        </w:rPr>
      </w:pPr>
    </w:p>
    <w:p w:rsidR="00F2366B" w:rsidRDefault="00F2366B" w:rsidP="00475C2A">
      <w:pPr>
        <w:jc w:val="right"/>
        <w:outlineLvl w:val="0"/>
        <w:rPr>
          <w:sz w:val="28"/>
          <w:szCs w:val="28"/>
        </w:rPr>
        <w:sectPr w:rsidR="00F2366B" w:rsidSect="00203D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2366B" w:rsidRDefault="00F2366B" w:rsidP="00F2366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  <w:r w:rsidR="00431BF5">
        <w:rPr>
          <w:rFonts w:ascii="Times New Roman" w:hAnsi="Times New Roman" w:cs="Times New Roman"/>
          <w:sz w:val="28"/>
          <w:szCs w:val="28"/>
        </w:rPr>
        <w:t>7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промышленного производства, %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2007 году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Default="00F2366B" w:rsidP="00F236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3" cy="2971800"/>
            <wp:effectExtent l="19050" t="0" r="9527" b="0"/>
            <wp:docPr id="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2366B" w:rsidRDefault="00F2366B" w:rsidP="00F236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Default="00F2366B" w:rsidP="00F2366B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="00431BF5">
        <w:rPr>
          <w:rFonts w:ascii="Times New Roman" w:hAnsi="Times New Roman" w:cs="Times New Roman"/>
          <w:sz w:val="28"/>
          <w:szCs w:val="28"/>
        </w:rPr>
        <w:t>8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промышленного производства, %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</w:p>
    <w:p w:rsidR="00F2366B" w:rsidRDefault="00F2366B" w:rsidP="00F236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Default="00F2366B" w:rsidP="00F236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2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3" cy="2609850"/>
            <wp:effectExtent l="19050" t="0" r="9527" b="0"/>
            <wp:docPr id="3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2366B" w:rsidRPr="001D760E" w:rsidRDefault="005F50D5" w:rsidP="005F50D5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760E">
        <w:rPr>
          <w:rFonts w:ascii="Times New Roman" w:hAnsi="Times New Roman" w:cs="Times New Roman"/>
          <w:sz w:val="24"/>
          <w:szCs w:val="24"/>
        </w:rPr>
        <w:t>Структура промышленного производства к 2013 году ( по сравнению с 2007 годом) изменилась, увеличилась доля обрабатывающего производства с</w:t>
      </w:r>
      <w:r w:rsidR="001D760E" w:rsidRPr="001D760E">
        <w:rPr>
          <w:rFonts w:ascii="Times New Roman" w:hAnsi="Times New Roman" w:cs="Times New Roman"/>
          <w:sz w:val="24"/>
          <w:szCs w:val="24"/>
        </w:rPr>
        <w:t xml:space="preserve"> 19,9 % до</w:t>
      </w:r>
      <w:r w:rsidR="001D760E">
        <w:rPr>
          <w:rFonts w:ascii="Times New Roman" w:hAnsi="Times New Roman" w:cs="Times New Roman"/>
          <w:sz w:val="24"/>
          <w:szCs w:val="24"/>
        </w:rPr>
        <w:t xml:space="preserve"> 74,7 %, снизился удельный вес добычи полезных ископаемых с 64% до 15,8%.</w:t>
      </w:r>
    </w:p>
    <w:p w:rsidR="00F2366B" w:rsidRPr="000C7B5F" w:rsidRDefault="00F2366B" w:rsidP="00F2366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Диаграмма 1</w:t>
      </w:r>
      <w:r w:rsidR="00431BF5" w:rsidRPr="000C7B5F">
        <w:rPr>
          <w:rFonts w:ascii="Times New Roman" w:hAnsi="Times New Roman" w:cs="Times New Roman"/>
          <w:sz w:val="24"/>
          <w:szCs w:val="24"/>
        </w:rPr>
        <w:t>9</w:t>
      </w:r>
    </w:p>
    <w:p w:rsidR="00F2366B" w:rsidRPr="000C7B5F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Структура обрабатывающего производства, %</w:t>
      </w:r>
    </w:p>
    <w:p w:rsidR="00F2366B" w:rsidRPr="000C7B5F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2007 году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105151"/>
            <wp:effectExtent l="19050" t="0" r="19050" b="0"/>
            <wp:docPr id="3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Pr="000C7B5F" w:rsidRDefault="00F2366B" w:rsidP="00F2366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431BF5" w:rsidRPr="000C7B5F">
        <w:rPr>
          <w:rFonts w:ascii="Times New Roman" w:hAnsi="Times New Roman" w:cs="Times New Roman"/>
          <w:sz w:val="24"/>
          <w:szCs w:val="24"/>
        </w:rPr>
        <w:t>20</w:t>
      </w:r>
    </w:p>
    <w:p w:rsidR="00F2366B" w:rsidRPr="000C7B5F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Структура обрабатывающего производства, %</w:t>
      </w:r>
    </w:p>
    <w:p w:rsidR="00F2366B" w:rsidRPr="000C7B5F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2013 году</w:t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28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3248027"/>
            <wp:effectExtent l="19050" t="0" r="19050" b="9523"/>
            <wp:docPr id="3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366B" w:rsidRDefault="00F2366B" w:rsidP="00F236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0CF5" w:rsidRDefault="00F90CF5" w:rsidP="00F90CF5">
      <w:pPr>
        <w:widowControl w:val="0"/>
        <w:suppressLineNumbers/>
        <w:spacing w:after="0" w:line="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4A" w:rsidRPr="00D77A4A" w:rsidRDefault="00D77A4A" w:rsidP="00D77A4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</w:t>
      </w:r>
      <w:r w:rsidR="00B677CD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D77A4A" w:rsidRPr="002029E4" w:rsidRDefault="00D77A4A" w:rsidP="00B1663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663E" w:rsidRPr="000C7B5F" w:rsidRDefault="00B1663E" w:rsidP="00B1663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Среднегодовая численность занятых в экономике</w:t>
      </w:r>
    </w:p>
    <w:p w:rsidR="00B1663E" w:rsidRPr="000C7B5F" w:rsidRDefault="00B1663E" w:rsidP="00B1663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по видам экономической деятельности, человек</w:t>
      </w:r>
    </w:p>
    <w:p w:rsidR="00B1663E" w:rsidRPr="000C7B5F" w:rsidRDefault="00B1663E" w:rsidP="00B1663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2007 году</w:t>
      </w:r>
    </w:p>
    <w:p w:rsidR="00D71EE9" w:rsidRDefault="00D71EE9" w:rsidP="00B1663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1EE9" w:rsidRDefault="002A077D" w:rsidP="00B1663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0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55816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F23E9" w:rsidRDefault="005F23E9" w:rsidP="0010323B">
      <w:pPr>
        <w:widowControl w:val="0"/>
        <w:suppressLineNumbers/>
        <w:spacing w:after="0" w:line="25" w:lineRule="atLeast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77A4A" w:rsidRDefault="00D77A4A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F23E9" w:rsidRPr="000C7B5F" w:rsidRDefault="005F23E9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Среднегодовая численность занятых в экономике</w:t>
      </w:r>
    </w:p>
    <w:p w:rsidR="005F23E9" w:rsidRPr="000C7B5F" w:rsidRDefault="005F23E9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по видам экономической деятельности, человек</w:t>
      </w:r>
    </w:p>
    <w:p w:rsidR="00E75507" w:rsidRDefault="005F23E9" w:rsidP="00D77A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B5F">
        <w:rPr>
          <w:rFonts w:ascii="Times New Roman" w:hAnsi="Times New Roman" w:cs="Times New Roman"/>
          <w:sz w:val="24"/>
          <w:szCs w:val="24"/>
        </w:rPr>
        <w:t>в 2013 году</w:t>
      </w:r>
    </w:p>
    <w:p w:rsidR="00D77A4A" w:rsidRDefault="00D77A4A" w:rsidP="00D77A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7A4A" w:rsidRDefault="00D77A4A" w:rsidP="00D77A4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7A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4057"/>
            <wp:effectExtent l="19050" t="0" r="22225" b="8443"/>
            <wp:docPr id="4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0323B" w:rsidRDefault="0010323B" w:rsidP="0010323B">
      <w:pPr>
        <w:widowControl w:val="0"/>
        <w:suppressLineNumbers/>
        <w:spacing w:after="0" w:line="25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0CF5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2013 году по сравнению с 2007 наблюдается снижение  среднегодовой численности занятых в экономике по всем видам экономической деятельности.</w:t>
      </w: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B5F" w:rsidRPr="000C7B5F" w:rsidRDefault="000C7B5F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599" w:rsidRPr="000C7B5F" w:rsidRDefault="002F0599" w:rsidP="00F90CF5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C56" w:rsidRPr="000C7B5F" w:rsidRDefault="005B6C56" w:rsidP="005B6C56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Диаграмма 23</w:t>
      </w:r>
    </w:p>
    <w:p w:rsidR="005B6C56" w:rsidRPr="000C7B5F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Грузооборот автомобильного транспорта</w:t>
      </w:r>
    </w:p>
    <w:p w:rsidR="005B6C56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всех отраслей экономики, млн. т–км.,</w:t>
      </w:r>
    </w:p>
    <w:p w:rsidR="005B6C56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2005–2013 годах</w:t>
      </w:r>
    </w:p>
    <w:p w:rsidR="005B6C56" w:rsidRDefault="005B6C56" w:rsidP="005B6C5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6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676525"/>
            <wp:effectExtent l="19050" t="0" r="9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73DFF" w:rsidRDefault="00473DFF" w:rsidP="005B6C56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6C56" w:rsidRPr="000C7B5F" w:rsidRDefault="005B6C56" w:rsidP="005B6C56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Диаграмма 24</w:t>
      </w:r>
    </w:p>
    <w:p w:rsidR="005B6C56" w:rsidRPr="000C7B5F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Розничный товарооборот, млн.руб.,</w:t>
      </w:r>
    </w:p>
    <w:p w:rsidR="005B6C56" w:rsidRPr="000C7B5F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2005–2012 годах</w:t>
      </w:r>
    </w:p>
    <w:p w:rsidR="00B13787" w:rsidRPr="000C7B5F" w:rsidRDefault="00B13787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6C56" w:rsidRDefault="005B6C56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6C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D394B" w:rsidRDefault="00FD394B" w:rsidP="005B6C5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3787" w:rsidRDefault="00B13787" w:rsidP="00B13787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B5F" w:rsidRDefault="000C7B5F" w:rsidP="00B13787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B5F" w:rsidRDefault="000C7B5F" w:rsidP="00B13787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7B5F" w:rsidRDefault="000C7B5F" w:rsidP="00B13787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3787" w:rsidRPr="000C7B5F" w:rsidRDefault="00B13787" w:rsidP="00B1378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Диаграмма 25</w:t>
      </w:r>
    </w:p>
    <w:p w:rsidR="00B13787" w:rsidRPr="000C7B5F" w:rsidRDefault="00B13787" w:rsidP="00B137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Платные услуги населению, млн.руб.,</w:t>
      </w:r>
    </w:p>
    <w:p w:rsidR="00B13787" w:rsidRPr="000C7B5F" w:rsidRDefault="00B13787" w:rsidP="00B137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2005–2012 годах</w:t>
      </w:r>
    </w:p>
    <w:p w:rsidR="00B13787" w:rsidRPr="000C7B5F" w:rsidRDefault="00B13787" w:rsidP="00B137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6C56" w:rsidRDefault="00B13787" w:rsidP="00B13787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1378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13787" w:rsidRDefault="00C643A5" w:rsidP="00C6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3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SWOT</w:t>
      </w:r>
      <w:r w:rsidRPr="00C643A5">
        <w:rPr>
          <w:rFonts w:ascii="Times New Roman" w:eastAsia="Calibri" w:hAnsi="Times New Roman" w:cs="Times New Roman"/>
          <w:b/>
          <w:sz w:val="28"/>
          <w:szCs w:val="28"/>
        </w:rPr>
        <w:t>-анализ социально-экономического положения</w:t>
      </w:r>
    </w:p>
    <w:p w:rsidR="00C643A5" w:rsidRDefault="00C643A5" w:rsidP="00C64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C643A5" w:rsidRPr="00C643A5" w:rsidRDefault="00C643A5" w:rsidP="00624A2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8"/>
        <w:gridCol w:w="4973"/>
      </w:tblGrid>
      <w:tr w:rsidR="008450CC" w:rsidRPr="00E75020" w:rsidTr="00F47E04">
        <w:trPr>
          <w:tblHeader/>
        </w:trPr>
        <w:tc>
          <w:tcPr>
            <w:tcW w:w="4837" w:type="dxa"/>
          </w:tcPr>
          <w:p w:rsidR="008450CC" w:rsidRPr="00E75020" w:rsidRDefault="008450CC" w:rsidP="00F47E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5171" w:type="dxa"/>
          </w:tcPr>
          <w:p w:rsidR="008450CC" w:rsidRPr="00E75020" w:rsidRDefault="008450CC" w:rsidP="00F47E0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8450CC" w:rsidRPr="00E75020" w:rsidTr="00F47E04">
        <w:tc>
          <w:tcPr>
            <w:tcW w:w="10008" w:type="dxa"/>
            <w:gridSpan w:val="2"/>
          </w:tcPr>
          <w:p w:rsidR="008450CC" w:rsidRPr="00E75020" w:rsidRDefault="008450CC" w:rsidP="00F47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8450CC" w:rsidRPr="00E75020" w:rsidTr="00F47E04">
        <w:tc>
          <w:tcPr>
            <w:tcW w:w="4837" w:type="dxa"/>
          </w:tcPr>
          <w:p w:rsidR="002A02BE" w:rsidRPr="002A02BE" w:rsidRDefault="002A02BE" w:rsidP="002A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2BE">
              <w:rPr>
                <w:rFonts w:ascii="Times New Roman" w:hAnsi="Times New Roman" w:cs="Times New Roman"/>
                <w:sz w:val="24"/>
                <w:szCs w:val="24"/>
              </w:rPr>
              <w:t>выгодное географическое расположение в непосредственной близости к границе с Казахстаном;</w:t>
            </w:r>
          </w:p>
          <w:p w:rsidR="002A02BE" w:rsidRPr="002A02BE" w:rsidRDefault="002A02BE" w:rsidP="002A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BE">
              <w:rPr>
                <w:rFonts w:ascii="Times New Roman" w:hAnsi="Times New Roman" w:cs="Times New Roman"/>
                <w:sz w:val="24"/>
                <w:szCs w:val="24"/>
              </w:rPr>
              <w:t>- наличие крупных транспортных магистралей;</w:t>
            </w:r>
          </w:p>
          <w:p w:rsidR="008450CC" w:rsidRPr="00E75020" w:rsidRDefault="008450CC" w:rsidP="002A0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привлечение инвестиций в расширение существующих производств, создание новых производств, новых видов продукции;</w:t>
            </w:r>
          </w:p>
          <w:p w:rsidR="008450CC" w:rsidRDefault="008450CC" w:rsidP="008450CC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увеличение объемов промышленного производства за счет развит</w:t>
            </w:r>
            <w:r>
              <w:rPr>
                <w:rFonts w:ascii="Times New Roman" w:hAnsi="Times New Roman"/>
                <w:sz w:val="24"/>
                <w:szCs w:val="24"/>
              </w:rPr>
              <w:t>ия новых производств;</w:t>
            </w:r>
          </w:p>
          <w:p w:rsidR="008450CC" w:rsidRPr="00E75020" w:rsidRDefault="008450CC" w:rsidP="008450CC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>объемов сельскохозяйственного производства;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развитие малого бизнеса 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сотрудничество органов местного самоуправления и бизнес-сообщества в целях развития экономики;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 xml:space="preserve">- эффективное функционирование системы «Бюджет, ориентированный на результат», увеличение доли собственных </w:t>
            </w:r>
            <w:r w:rsidRPr="00E75020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достижение максимально возможного уровня занятости населения, эффективного использования трудовых ресурсов, минимизация уровня безработицы, увеличение доли занятых в малом бизнесе;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осуществление эффективного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наличие квалифицированных управленческих кадров в органах местного самоуправления.</w:t>
            </w:r>
          </w:p>
        </w:tc>
        <w:tc>
          <w:tcPr>
            <w:tcW w:w="5171" w:type="dxa"/>
          </w:tcPr>
          <w:p w:rsidR="008450CC" w:rsidRPr="00E75020" w:rsidRDefault="008450CC" w:rsidP="00995F11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lastRenderedPageBreak/>
              <w:t>- истощение природных ресурсов в результате неэффективного и нерационального их использования;</w:t>
            </w:r>
          </w:p>
          <w:p w:rsidR="008450CC" w:rsidRPr="00E75020" w:rsidRDefault="008450CC" w:rsidP="00995F11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отсутствие притока инвестиций в экономику;</w:t>
            </w:r>
          </w:p>
          <w:p w:rsidR="008450CC" w:rsidRPr="00E75020" w:rsidRDefault="008450CC" w:rsidP="00995F11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снижение темпов развития промышленности;</w:t>
            </w:r>
          </w:p>
          <w:p w:rsidR="008450CC" w:rsidRPr="00E75020" w:rsidRDefault="008450CC" w:rsidP="00995F11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решение проблем требует значительных инвестиционных затрат;</w:t>
            </w:r>
          </w:p>
          <w:p w:rsidR="008450CC" w:rsidRPr="00995F11" w:rsidRDefault="00995F11" w:rsidP="0099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450CC" w:rsidRPr="00995F11">
              <w:rPr>
                <w:rFonts w:ascii="Times New Roman" w:hAnsi="Times New Roman"/>
                <w:sz w:val="24"/>
                <w:szCs w:val="24"/>
              </w:rPr>
              <w:t>-</w:t>
            </w:r>
            <w:r w:rsidRPr="00995F11">
              <w:rPr>
                <w:rFonts w:ascii="Times New Roman" w:hAnsi="Times New Roman"/>
                <w:sz w:val="24"/>
                <w:szCs w:val="24"/>
              </w:rPr>
              <w:t xml:space="preserve"> природно-климатические условия                       ( засушливое лето, п</w:t>
            </w:r>
            <w:r w:rsidR="00E44B09">
              <w:rPr>
                <w:rFonts w:ascii="Times New Roman" w:hAnsi="Times New Roman"/>
                <w:sz w:val="24"/>
                <w:szCs w:val="24"/>
              </w:rPr>
              <w:t>р</w:t>
            </w:r>
            <w:r w:rsidRPr="00995F11">
              <w:rPr>
                <w:rFonts w:ascii="Times New Roman" w:hAnsi="Times New Roman"/>
                <w:sz w:val="24"/>
                <w:szCs w:val="24"/>
              </w:rPr>
              <w:t>оливные дожди, ранние и возвратные заморозки);</w:t>
            </w:r>
          </w:p>
          <w:p w:rsidR="008450CC" w:rsidRPr="00E75020" w:rsidRDefault="008450CC" w:rsidP="00995F11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F11">
              <w:rPr>
                <w:rFonts w:ascii="Times New Roman" w:hAnsi="Times New Roman"/>
                <w:sz w:val="24"/>
                <w:szCs w:val="24"/>
              </w:rPr>
              <w:t>-недостаточная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 xml:space="preserve"> поддержка сельхозтоваропроизво</w:t>
            </w:r>
            <w:r>
              <w:rPr>
                <w:rFonts w:ascii="Times New Roman" w:hAnsi="Times New Roman"/>
                <w:sz w:val="24"/>
                <w:szCs w:val="24"/>
              </w:rPr>
              <w:t>дителей со стороны государства</w:t>
            </w:r>
          </w:p>
          <w:p w:rsidR="008450CC" w:rsidRPr="00E75020" w:rsidRDefault="008450CC" w:rsidP="008450CC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0CC" w:rsidRPr="00E75020" w:rsidTr="00F47E04">
        <w:tc>
          <w:tcPr>
            <w:tcW w:w="10008" w:type="dxa"/>
            <w:gridSpan w:val="2"/>
          </w:tcPr>
          <w:p w:rsidR="008450CC" w:rsidRPr="00E75020" w:rsidRDefault="008450CC" w:rsidP="00F47E0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0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Социальные</w:t>
            </w:r>
          </w:p>
        </w:tc>
      </w:tr>
      <w:tr w:rsidR="008450CC" w:rsidRPr="00E75020" w:rsidTr="00F47E04">
        <w:tc>
          <w:tcPr>
            <w:tcW w:w="4837" w:type="dxa"/>
          </w:tcPr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стабилизация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продолжительности жизни);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значительный рост покупательной способности и заработной платы во всех социально-экономических сферах;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высокий уровень развития сферы услуг, высокое качество услуг;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стижение высокого качества жилищ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>но-коммунальных услуг и благоустройства;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формирование современной эффективной системы здравоохранения, развитие спорта, укрепление здоровья населения, снижение заболеваемости населения;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формирование современной эффективной системы образования, повышения уровня образованности населения;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повышение уровня культуры, организации досуга населения;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укрепление правопорядка;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благоприятная экологическая обстановка;</w:t>
            </w:r>
          </w:p>
          <w:p w:rsidR="008450CC" w:rsidRPr="00E75020" w:rsidRDefault="008450CC" w:rsidP="00F47E04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здоровое, образованное, культурное, занятое трудовой деятельностью молодое поколение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1" w:type="dxa"/>
          </w:tcPr>
          <w:p w:rsidR="008450CC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ухудшение демографической ситуации (снижение уровня рождаемости,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уровня смертности, </w:t>
            </w:r>
            <w:r w:rsidRPr="00E75020">
              <w:rPr>
                <w:rFonts w:ascii="Times New Roman" w:hAnsi="Times New Roman"/>
                <w:sz w:val="24"/>
                <w:szCs w:val="24"/>
              </w:rPr>
              <w:t xml:space="preserve"> «старение» населения, значительный отток активной части населения);</w:t>
            </w: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увеличение степени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носа инженерных сетей, </w:t>
            </w:r>
          </w:p>
          <w:p w:rsidR="008450CC" w:rsidRPr="00E75020" w:rsidRDefault="008450CC" w:rsidP="008450CC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снижение качества услуг здравоохранения, ухудшение здоровья населения;</w:t>
            </w: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>- рост преступности;</w:t>
            </w: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0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ухудшение экологической обстановки</w:t>
            </w: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50CC" w:rsidRPr="00E75020" w:rsidRDefault="008450CC" w:rsidP="00F47E04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787" w:rsidRDefault="00B13787" w:rsidP="00A531E0">
      <w:pPr>
        <w:spacing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13787" w:rsidRDefault="00B13787" w:rsidP="00A531E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2BE" w:rsidRDefault="002A02BE" w:rsidP="002A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24C" w:rsidRPr="00473DFF" w:rsidRDefault="00A2424C" w:rsidP="00C26F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3DF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473DFF">
        <w:rPr>
          <w:rFonts w:ascii="Times New Roman" w:eastAsia="Calibri" w:hAnsi="Times New Roman" w:cs="Times New Roman"/>
          <w:b/>
          <w:sz w:val="28"/>
          <w:szCs w:val="28"/>
        </w:rPr>
        <w:t xml:space="preserve">. Стратегические цели и задачи </w:t>
      </w:r>
    </w:p>
    <w:p w:rsidR="00A2424C" w:rsidRPr="00112884" w:rsidRDefault="00A2424C" w:rsidP="00C26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84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– экономического развития </w:t>
      </w:r>
      <w:r w:rsidRPr="00112884">
        <w:rPr>
          <w:rFonts w:ascii="Times New Roman" w:hAnsi="Times New Roman" w:cs="Times New Roman"/>
          <w:b/>
          <w:sz w:val="28"/>
          <w:szCs w:val="28"/>
        </w:rPr>
        <w:t>Карталинского</w:t>
      </w:r>
      <w:r w:rsidRPr="0011288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</w:p>
    <w:p w:rsidR="00624A22" w:rsidRDefault="00624A22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24C" w:rsidRPr="00624A22" w:rsidRDefault="00B17D3F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>Основа разработки Стратегии</w:t>
      </w:r>
      <w:r w:rsidR="00062356" w:rsidRPr="00624A22">
        <w:rPr>
          <w:rFonts w:ascii="Times New Roman" w:hAnsi="Times New Roman" w:cs="Times New Roman"/>
          <w:sz w:val="28"/>
          <w:szCs w:val="28"/>
        </w:rPr>
        <w:t>:</w:t>
      </w:r>
      <w:r w:rsidRPr="0062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31" w:rsidRDefault="006A2631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F6" w:rsidRPr="000C7B5F" w:rsidRDefault="00B94AF6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1" w:rsidRDefault="006A2631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 xml:space="preserve">-Федеральный закон от </w:t>
      </w:r>
      <w:r w:rsidR="00375EB2">
        <w:rPr>
          <w:rFonts w:ascii="Times New Roman" w:hAnsi="Times New Roman" w:cs="Times New Roman"/>
          <w:sz w:val="28"/>
          <w:szCs w:val="28"/>
        </w:rPr>
        <w:t>28.06.2014</w:t>
      </w:r>
      <w:r w:rsidRPr="00624A2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75EB2">
        <w:rPr>
          <w:rFonts w:ascii="Times New Roman" w:hAnsi="Times New Roman" w:cs="Times New Roman"/>
          <w:sz w:val="28"/>
          <w:szCs w:val="28"/>
        </w:rPr>
        <w:t>72</w:t>
      </w:r>
      <w:r w:rsidRPr="00624A22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75EB2">
        <w:rPr>
          <w:rFonts w:ascii="Times New Roman" w:hAnsi="Times New Roman" w:cs="Times New Roman"/>
          <w:sz w:val="28"/>
          <w:szCs w:val="28"/>
        </w:rPr>
        <w:t>стратеги</w:t>
      </w:r>
      <w:r w:rsidR="00DA0AA9">
        <w:rPr>
          <w:rFonts w:ascii="Times New Roman" w:hAnsi="Times New Roman" w:cs="Times New Roman"/>
          <w:sz w:val="28"/>
          <w:szCs w:val="28"/>
        </w:rPr>
        <w:t>ческом</w:t>
      </w:r>
      <w:r w:rsidR="00375EB2">
        <w:rPr>
          <w:rFonts w:ascii="Times New Roman" w:hAnsi="Times New Roman" w:cs="Times New Roman"/>
          <w:sz w:val="28"/>
          <w:szCs w:val="28"/>
        </w:rPr>
        <w:t xml:space="preserve"> планировании в Российской</w:t>
      </w:r>
      <w:r w:rsidR="00062356" w:rsidRPr="00624A22">
        <w:rPr>
          <w:rFonts w:ascii="Times New Roman" w:hAnsi="Times New Roman" w:cs="Times New Roman"/>
          <w:sz w:val="28"/>
          <w:szCs w:val="28"/>
        </w:rPr>
        <w:t xml:space="preserve"> </w:t>
      </w:r>
      <w:r w:rsidRPr="00624A22">
        <w:rPr>
          <w:rFonts w:ascii="Times New Roman" w:hAnsi="Times New Roman" w:cs="Times New Roman"/>
          <w:sz w:val="28"/>
          <w:szCs w:val="28"/>
        </w:rPr>
        <w:t>Федерации»</w:t>
      </w:r>
      <w:r w:rsidR="00062356" w:rsidRPr="00624A22">
        <w:rPr>
          <w:rFonts w:ascii="Times New Roman" w:hAnsi="Times New Roman" w:cs="Times New Roman"/>
          <w:sz w:val="28"/>
          <w:szCs w:val="28"/>
        </w:rPr>
        <w:t>;</w:t>
      </w:r>
    </w:p>
    <w:p w:rsidR="00B94AF6" w:rsidRDefault="00B94AF6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22" w:rsidRPr="00624A22" w:rsidRDefault="00624A22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DF8" w:rsidRDefault="006C4DF8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от 7 мая 2012 года № 596, 5</w:t>
      </w:r>
      <w:r w:rsidR="00886CDB" w:rsidRPr="00624A22">
        <w:rPr>
          <w:rFonts w:ascii="Times New Roman" w:hAnsi="Times New Roman" w:cs="Times New Roman"/>
          <w:sz w:val="28"/>
          <w:szCs w:val="28"/>
        </w:rPr>
        <w:t>97, 598, 599,600, 601, 602,</w:t>
      </w:r>
      <w:r w:rsidRPr="00624A22">
        <w:rPr>
          <w:rFonts w:ascii="Times New Roman" w:hAnsi="Times New Roman" w:cs="Times New Roman"/>
          <w:sz w:val="28"/>
          <w:szCs w:val="28"/>
        </w:rPr>
        <w:t xml:space="preserve"> 606;</w:t>
      </w:r>
    </w:p>
    <w:p w:rsidR="00E877E1" w:rsidRDefault="00E877E1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E1" w:rsidRPr="00624A22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>-Стратегия социально-экономического развития Челябинской области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 xml:space="preserve"> до 2020 года (Постановление Законодательного Собрания Челябинской области от 26.03.2014 года № 1949);</w:t>
      </w:r>
    </w:p>
    <w:p w:rsidR="00624A22" w:rsidRDefault="00624A22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5" w:rsidRPr="00624A22" w:rsidRDefault="00473275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631" w:rsidRPr="00473275" w:rsidRDefault="006C4DF8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75">
        <w:rPr>
          <w:rFonts w:ascii="Times New Roman" w:hAnsi="Times New Roman" w:cs="Times New Roman"/>
          <w:sz w:val="28"/>
          <w:szCs w:val="28"/>
        </w:rPr>
        <w:t>-</w:t>
      </w:r>
      <w:r w:rsidR="006A2631" w:rsidRPr="00473275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Челябинской области</w:t>
      </w:r>
    </w:p>
    <w:p w:rsidR="006A2631" w:rsidRPr="00473275" w:rsidRDefault="006A2631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75">
        <w:rPr>
          <w:rFonts w:ascii="Times New Roman" w:hAnsi="Times New Roman" w:cs="Times New Roman"/>
          <w:sz w:val="28"/>
          <w:szCs w:val="28"/>
        </w:rPr>
        <w:t>на 2011–2015 годы по эффективной реализации Стратегии социально-экономического</w:t>
      </w:r>
      <w:r w:rsidR="00090959" w:rsidRPr="00473275">
        <w:rPr>
          <w:rFonts w:ascii="Times New Roman" w:hAnsi="Times New Roman" w:cs="Times New Roman"/>
          <w:sz w:val="28"/>
          <w:szCs w:val="28"/>
        </w:rPr>
        <w:t xml:space="preserve"> </w:t>
      </w:r>
      <w:r w:rsidRPr="00473275">
        <w:rPr>
          <w:rFonts w:ascii="Times New Roman" w:hAnsi="Times New Roman" w:cs="Times New Roman"/>
          <w:sz w:val="28"/>
          <w:szCs w:val="28"/>
        </w:rPr>
        <w:t>развития Челябинской области до 2020 года (постановление Правительства Челябинской области от 15 декабря 2010 года № 296-П)</w:t>
      </w:r>
      <w:r w:rsidR="00062356" w:rsidRPr="00473275">
        <w:rPr>
          <w:rFonts w:ascii="Times New Roman" w:hAnsi="Times New Roman" w:cs="Times New Roman"/>
          <w:sz w:val="28"/>
          <w:szCs w:val="28"/>
        </w:rPr>
        <w:t>;</w:t>
      </w:r>
    </w:p>
    <w:p w:rsidR="00D3149A" w:rsidRDefault="00D3149A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5" w:rsidRPr="00473275" w:rsidRDefault="00473275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49A" w:rsidRPr="00473275" w:rsidRDefault="00D3149A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75">
        <w:rPr>
          <w:rFonts w:ascii="Times New Roman" w:hAnsi="Times New Roman" w:cs="Times New Roman"/>
          <w:sz w:val="28"/>
          <w:szCs w:val="28"/>
        </w:rPr>
        <w:t>- Решение Собрания депутатов Карталинского муниципального района от 26.06.2008 года № 80-Н « О стратегии социально-экономического развития Карталинского муниципального района до 2020 года»</w:t>
      </w:r>
      <w:r w:rsidR="006973CD">
        <w:rPr>
          <w:rFonts w:ascii="Times New Roman" w:hAnsi="Times New Roman" w:cs="Times New Roman"/>
          <w:sz w:val="28"/>
          <w:szCs w:val="28"/>
        </w:rPr>
        <w:t>;</w:t>
      </w:r>
    </w:p>
    <w:p w:rsidR="00B94AF6" w:rsidRDefault="00B94AF6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5" w:rsidRPr="00473275" w:rsidRDefault="00473275" w:rsidP="0006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97" w:rsidRDefault="006A2631" w:rsidP="0028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624A22">
        <w:rPr>
          <w:rFonts w:ascii="Times New Roman" w:hAnsi="Times New Roman" w:cs="Times New Roman"/>
          <w:sz w:val="28"/>
          <w:szCs w:val="28"/>
        </w:rPr>
        <w:t>-Прогноз социально-экономического развития Карталинского муниципального района  на 2014 год и на плановый</w:t>
      </w:r>
      <w:r w:rsidR="006C4DF8" w:rsidRPr="00624A22">
        <w:rPr>
          <w:rFonts w:ascii="Times New Roman" w:hAnsi="Times New Roman" w:cs="Times New Roman"/>
          <w:sz w:val="28"/>
          <w:szCs w:val="28"/>
        </w:rPr>
        <w:t xml:space="preserve"> период 2015</w:t>
      </w:r>
      <w:r w:rsidR="00375EB2">
        <w:rPr>
          <w:rFonts w:ascii="Times New Roman" w:hAnsi="Times New Roman" w:cs="Times New Roman"/>
          <w:sz w:val="28"/>
          <w:szCs w:val="28"/>
        </w:rPr>
        <w:t xml:space="preserve">,  </w:t>
      </w:r>
      <w:r w:rsidR="006C4DF8" w:rsidRPr="00624A22">
        <w:rPr>
          <w:rFonts w:ascii="Times New Roman" w:hAnsi="Times New Roman" w:cs="Times New Roman"/>
          <w:sz w:val="28"/>
          <w:szCs w:val="28"/>
        </w:rPr>
        <w:t>2016 годов (р</w:t>
      </w:r>
      <w:r w:rsidR="00375EB2">
        <w:rPr>
          <w:rFonts w:ascii="Times New Roman" w:hAnsi="Times New Roman" w:cs="Times New Roman"/>
          <w:sz w:val="28"/>
          <w:szCs w:val="28"/>
        </w:rPr>
        <w:t>ешение Собрания депутатов</w:t>
      </w:r>
      <w:r w:rsidR="006C4DF8" w:rsidRPr="00624A2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от </w:t>
      </w:r>
      <w:r w:rsidR="00375EB2">
        <w:rPr>
          <w:rFonts w:ascii="Times New Roman" w:hAnsi="Times New Roman" w:cs="Times New Roman"/>
          <w:sz w:val="28"/>
          <w:szCs w:val="28"/>
        </w:rPr>
        <w:t>29</w:t>
      </w:r>
      <w:r w:rsidR="006C4DF8" w:rsidRPr="00624A22">
        <w:rPr>
          <w:rFonts w:ascii="Times New Roman" w:hAnsi="Times New Roman" w:cs="Times New Roman"/>
          <w:sz w:val="28"/>
          <w:szCs w:val="28"/>
        </w:rPr>
        <w:t>.</w:t>
      </w:r>
      <w:r w:rsidR="00375EB2">
        <w:rPr>
          <w:rFonts w:ascii="Times New Roman" w:hAnsi="Times New Roman" w:cs="Times New Roman"/>
          <w:sz w:val="28"/>
          <w:szCs w:val="28"/>
        </w:rPr>
        <w:t>1</w:t>
      </w:r>
      <w:r w:rsidR="006C4DF8" w:rsidRPr="00624A22">
        <w:rPr>
          <w:rFonts w:ascii="Times New Roman" w:hAnsi="Times New Roman" w:cs="Times New Roman"/>
          <w:sz w:val="28"/>
          <w:szCs w:val="28"/>
        </w:rPr>
        <w:t xml:space="preserve">1.2013 года № </w:t>
      </w:r>
      <w:r w:rsidR="00375EB2">
        <w:rPr>
          <w:rFonts w:ascii="Times New Roman" w:hAnsi="Times New Roman" w:cs="Times New Roman"/>
          <w:sz w:val="28"/>
          <w:szCs w:val="28"/>
        </w:rPr>
        <w:t>603</w:t>
      </w:r>
      <w:r w:rsidR="006C4DF8" w:rsidRPr="00624A22">
        <w:rPr>
          <w:rFonts w:ascii="Times New Roman" w:hAnsi="Times New Roman" w:cs="Times New Roman"/>
          <w:sz w:val="28"/>
          <w:szCs w:val="28"/>
        </w:rPr>
        <w:t xml:space="preserve">). </w:t>
      </w:r>
      <w:r w:rsidRPr="0062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  <w:sectPr w:rsidR="00410997" w:rsidSect="0040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997" w:rsidRDefault="00F83798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60.3pt;margin-top:154.4pt;width:0;height:50.15pt;z-index:251702272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shape id="_x0000_s1086" type="#_x0000_t32" style="position:absolute;margin-left:500.55pt;margin-top:154.4pt;width:57pt;height:50.15pt;z-index:251701248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shape id="_x0000_s1085" type="#_x0000_t32" style="position:absolute;margin-left:144.3pt;margin-top:154.4pt;width:45pt;height:50.15pt;flip:x;z-index:251700224" o:connectortype="straight" strokeweight="1.25pt">
            <v:stroke endarrow="block"/>
          </v:shape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roundrect id="_x0000_s1084" style="position:absolute;margin-left:492.95pt;margin-top:204.55pt;width:3in;height:147.75pt;z-index:251699200" arcsize="10923f">
            <v:textbox style="mso-next-textbox:#_x0000_s1084">
              <w:txbxContent>
                <w:p w:rsidR="00984BD5" w:rsidRDefault="00984BD5" w:rsidP="004109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4BD5" w:rsidRPr="00C26F10" w:rsidRDefault="00984BD5" w:rsidP="004109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410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Повышение эффективности системы управления Карталинского муниципального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roundrect id="_x0000_s1083" style="position:absolute;margin-left:253.7pt;margin-top:204.55pt;width:3in;height:147.75pt;z-index:251698176" arcsize="10923f">
            <v:textbox style="mso-next-textbox:#_x0000_s1083">
              <w:txbxContent>
                <w:p w:rsidR="00984BD5" w:rsidRDefault="00984BD5" w:rsidP="004109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4BD5" w:rsidRPr="00C26F10" w:rsidRDefault="00984BD5" w:rsidP="004109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410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устойчивых темпов экономического роста Карталинского муниципального района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roundrect id="_x0000_s1082" style="position:absolute;margin-left:15.3pt;margin-top:204.55pt;width:3in;height:147.75pt;z-index:251697152" arcsize="10923f">
            <v:textbox style="mso-next-textbox:#_x0000_s1082">
              <w:txbxContent>
                <w:p w:rsidR="00984BD5" w:rsidRDefault="00984BD5" w:rsidP="004109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84BD5" w:rsidRPr="00C26F10" w:rsidRDefault="00984BD5" w:rsidP="004109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410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Развитие человеческого капитала в Карталинском муниципальном районе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2D050"/>
          <w:sz w:val="28"/>
          <w:szCs w:val="28"/>
          <w:lang w:eastAsia="ru-RU"/>
        </w:rPr>
        <w:pict>
          <v:roundrect id="_x0000_s1081" style="position:absolute;margin-left:0;margin-top:73.9pt;width:474pt;height:81pt;z-index:251696128;mso-position-horizontal:center" arcsize="10923f">
            <v:textbox style="mso-next-textbox:#_x0000_s1081">
              <w:txbxContent>
                <w:p w:rsidR="00984BD5" w:rsidRPr="000F64C6" w:rsidRDefault="00984BD5" w:rsidP="004109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64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Рост благосостояния и качества жизни населения за счёт устойчивого и динамичного развития и повышения конкурентоспособности экономики по трем основным направлениям</w:t>
                  </w:r>
                </w:p>
              </w:txbxContent>
            </v:textbox>
          </v:roundrect>
        </w:pict>
      </w:r>
    </w:p>
    <w:p w:rsidR="00410997" w:rsidRPr="00410997" w:rsidRDefault="00410997" w:rsidP="00410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997">
        <w:rPr>
          <w:rFonts w:ascii="Times New Roman" w:hAnsi="Times New Roman" w:cs="Times New Roman"/>
          <w:b/>
          <w:sz w:val="28"/>
          <w:szCs w:val="28"/>
        </w:rPr>
        <w:t>ЦЕЛЬ СТРАТЕГИИ</w:t>
      </w: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Pr="00772223" w:rsidRDefault="00410997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B24CC8" w:rsidRPr="00772223" w:rsidRDefault="00B24CC8" w:rsidP="00A2424C">
      <w:pPr>
        <w:spacing w:line="240" w:lineRule="auto"/>
        <w:rPr>
          <w:rFonts w:ascii="Times New Roman" w:hAnsi="Times New Roman" w:cs="Times New Roman"/>
          <w:color w:val="92D050"/>
          <w:sz w:val="28"/>
          <w:szCs w:val="28"/>
        </w:rPr>
      </w:pPr>
    </w:p>
    <w:p w:rsidR="00410997" w:rsidRDefault="00410997" w:rsidP="00772223">
      <w:pPr>
        <w:spacing w:line="240" w:lineRule="auto"/>
        <w:jc w:val="both"/>
        <w:rPr>
          <w:sz w:val="28"/>
          <w:szCs w:val="28"/>
        </w:rPr>
        <w:sectPr w:rsidR="00410997" w:rsidSect="004109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3EB2" w:rsidRDefault="00F83798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98">
        <w:rPr>
          <w:noProof/>
          <w:lang w:eastAsia="ru-RU"/>
        </w:rPr>
        <w:lastRenderedPageBreak/>
        <w:pict>
          <v:rect id="_x0000_s1075" style="position:absolute;left:0;text-align:left;margin-left:252pt;margin-top:255.3pt;width:189pt;height:66pt;z-index:251683840">
            <v:textbox style="mso-next-textbox:#_x0000_s1075">
              <w:txbxContent>
                <w:p w:rsidR="00984BD5" w:rsidRPr="00925657" w:rsidRDefault="00984BD5" w:rsidP="00754715">
                  <w:pPr>
                    <w:rPr>
                      <w:sz w:val="20"/>
                      <w:szCs w:val="20"/>
                    </w:rPr>
                  </w:pPr>
                  <w:r w:rsidRPr="00473DFF">
                    <w:rPr>
                      <w:sz w:val="20"/>
                      <w:szCs w:val="20"/>
                    </w:rPr>
                    <w:t>Обеспеченность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3DFF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населения врачами </w:t>
                  </w:r>
                  <w:r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(</w:t>
                  </w:r>
                  <w:r w:rsidRPr="00473DFF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на 10 тысяч населения</w:t>
                  </w:r>
                  <w:r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 xml:space="preserve"> )-  до </w:t>
                  </w:r>
                  <w:r w:rsidRPr="00925657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19,5</w:t>
                  </w:r>
                </w:p>
                <w:p w:rsidR="00984BD5" w:rsidRDefault="00984BD5" w:rsidP="00754715"/>
              </w:txbxContent>
            </v:textbox>
          </v:rect>
        </w:pict>
      </w:r>
      <w:r w:rsidRPr="00F83798">
        <w:rPr>
          <w:noProof/>
          <w:sz w:val="28"/>
          <w:szCs w:val="28"/>
          <w:lang w:eastAsia="ru-RU"/>
        </w:rPr>
        <w:pict>
          <v:rect id="_x0000_s1070" style="position:absolute;left:0;text-align:left;margin-left:7.95pt;margin-top:253.9pt;width:181.05pt;height:65.9pt;z-index:251678720">
            <v:textbox style="mso-next-textbox:#_x0000_s1070">
              <w:txbxContent>
                <w:p w:rsidR="00984BD5" w:rsidRPr="0014377A" w:rsidRDefault="00984BD5" w:rsidP="0014377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14377A">
                    <w:rPr>
                      <w:sz w:val="20"/>
                      <w:szCs w:val="20"/>
                    </w:rPr>
                    <w:t xml:space="preserve">оведение отгрузки товаров собственного производства, выполнение работ и услуг к 2020 году </w:t>
                  </w:r>
                  <w:r w:rsidRPr="001437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3286,3 млн.рублей</w:t>
                  </w:r>
                </w:p>
                <w:p w:rsidR="00984BD5" w:rsidRDefault="00984BD5"/>
              </w:txbxContent>
            </v:textbox>
          </v:rect>
        </w:pict>
      </w:r>
      <w:r w:rsidRPr="00F83798">
        <w:rPr>
          <w:sz w:val="28"/>
          <w:szCs w:val="28"/>
        </w:rPr>
      </w:r>
      <w:r w:rsidRPr="00F83798">
        <w:rPr>
          <w:sz w:val="28"/>
          <w:szCs w:val="28"/>
        </w:rPr>
        <w:pict>
          <v:group id="_x0000_s1053" editas="canvas" style="width:459pt;height:279pt;mso-position-horizontal-relative:char;mso-position-vertical-relative:line" coordorigin="2281,5053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281;top:5053;width:7200;height:4320" o:preferrelative="f">
              <v:fill o:detectmouseclick="t"/>
              <v:path o:extrusionok="t" o:connecttype="none"/>
              <o:lock v:ext="edit" text="t"/>
            </v:shape>
            <v:rect id="_x0000_s1055" style="position:absolute;left:2705;top:5053;width:6635;height:920" strokecolor="white">
              <v:textbox style="mso-next-textbox:#_x0000_s1055">
                <w:txbxContent>
                  <w:p w:rsidR="00984BD5" w:rsidRPr="0014377A" w:rsidRDefault="00984BD5" w:rsidP="0014377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Стратегические </w:t>
                    </w:r>
                    <w:r w:rsidRPr="0014377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задачи </w:t>
                    </w:r>
                  </w:p>
                  <w:p w:rsidR="00984BD5" w:rsidRPr="0014377A" w:rsidRDefault="00984BD5" w:rsidP="0014377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4377A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социально – экономического развития </w:t>
                    </w:r>
                  </w:p>
                  <w:p w:rsidR="00984BD5" w:rsidRPr="004B7117" w:rsidRDefault="00984BD5" w:rsidP="0014377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Варненского муниципального района до 2020 года</w:t>
                    </w:r>
                    <w:r w:rsidRPr="004B7117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4399;top:7192;width:2682;height:418" fillcolor="#daeef3">
              <v:textbox style="mso-next-textbox:#_x0000_s1057">
                <w:txbxContent>
                  <w:p w:rsidR="00984BD5" w:rsidRPr="003750A1" w:rsidRDefault="00984BD5" w:rsidP="0014377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ЗАДАЧИ</w:t>
                    </w:r>
                  </w:p>
                </w:txbxContent>
              </v:textbox>
            </v:rect>
            <v:rect id="_x0000_s1058" style="position:absolute;left:2422;top:8120;width:2824;height:418" fillcolor="#e5dfec">
              <v:textbox style="mso-next-textbox:#_x0000_s1058">
                <w:txbxContent>
                  <w:p w:rsidR="00984BD5" w:rsidRPr="003750A1" w:rsidRDefault="00984BD5" w:rsidP="001437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ЭКОНОМИЧЕСКИЙ   БЛОК</w:t>
                    </w:r>
                  </w:p>
                </w:txbxContent>
              </v:textbox>
            </v:rect>
            <v:rect id="_x0000_s1059" style="position:absolute;left:6234;top:8120;width:2965;height:418" fillcolor="#e5dfec">
              <v:textbox style="mso-next-textbox:#_x0000_s1059">
                <w:txbxContent>
                  <w:p w:rsidR="00984BD5" w:rsidRPr="003750A1" w:rsidRDefault="00984BD5" w:rsidP="0014377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СОЦИАЛЬНЫЙ    БЛОК</w:t>
                    </w:r>
                  </w:p>
                </w:txbxContent>
              </v:textbox>
            </v:rect>
            <v:line id="_x0000_s1060" style="position:absolute" from="5769,7609" to="5770,7840"/>
            <v:line id="_x0000_s1061" style="position:absolute" from="3976,7840" to="7506,7841"/>
            <v:line id="_x0000_s1062" style="position:absolute" from="3975,7841" to="3976,8120"/>
            <v:line id="_x0000_s1063" style="position:absolute;flip:x" from="7505,7840" to="7506,8120"/>
            <v:shape id="_x0000_s1064" type="#_x0000_t32" style="position:absolute;left:3829;top:8538;width:5;height:405;flip:x" o:connectortype="straight">
              <v:stroke endarrow="block"/>
            </v:shape>
            <v:shape id="_x0000_s1065" type="#_x0000_t32" style="position:absolute;left:7712;top:8538;width:4;height:405;flip:x" o:connectortype="straight">
              <v:stroke endarrow="block"/>
            </v:shape>
            <w10:wrap type="none"/>
            <w10:anchorlock/>
          </v:group>
        </w:pict>
      </w:r>
    </w:p>
    <w:p w:rsidR="0014377A" w:rsidRDefault="0014377A" w:rsidP="0014377A"/>
    <w:p w:rsidR="0014377A" w:rsidRDefault="00F83798" w:rsidP="0014377A">
      <w:r w:rsidRPr="00F837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251.7pt;margin-top:22.15pt;width:189.3pt;height:66pt;flip:y;z-index:251684864">
            <v:textbox style="mso-next-textbox:#_x0000_s1076">
              <w:txbxContent>
                <w:p w:rsidR="00984BD5" w:rsidRPr="00C2117E" w:rsidRDefault="00984BD5" w:rsidP="00754715">
                  <w:r w:rsidRPr="00C2117E">
                    <w:t>Увеличение средней продолжительности жи</w:t>
                  </w:r>
                  <w:r>
                    <w:t>зни населения  до 75,5</w:t>
                  </w:r>
                  <w:r w:rsidRPr="00C2117E">
                    <w:t xml:space="preserve"> лет</w:t>
                  </w:r>
                </w:p>
                <w:p w:rsidR="00984BD5" w:rsidRDefault="00984BD5" w:rsidP="00754715"/>
              </w:txbxContent>
            </v:textbox>
          </v:rect>
        </w:pict>
      </w:r>
      <w:r w:rsidRPr="00F8379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9pt;margin-top:22.15pt;width:180pt;height:66pt;z-index:251679744">
            <v:textbox style="mso-next-textbox:#_x0000_s1071">
              <w:txbxContent>
                <w:p w:rsidR="00984BD5" w:rsidRPr="0014377A" w:rsidRDefault="00984BD5" w:rsidP="0014377A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377A">
                    <w:rPr>
                      <w:sz w:val="20"/>
                      <w:szCs w:val="20"/>
                    </w:rPr>
                    <w:t xml:space="preserve">Увеличение производства сельскохозяйственной продукции во всех  категория хозяйств к 2020 году до </w:t>
                  </w:r>
                  <w:r w:rsidRPr="0014377A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4377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2444 млн.руб.</w:t>
                  </w:r>
                </w:p>
                <w:p w:rsidR="00984BD5" w:rsidRPr="00C2117E" w:rsidRDefault="00984BD5" w:rsidP="0014377A">
                  <w:r w:rsidRPr="00C2117E">
                    <w:t>лн. рублей</w:t>
                  </w:r>
                </w:p>
                <w:p w:rsidR="00984BD5" w:rsidRDefault="00984BD5" w:rsidP="0014377A"/>
              </w:txbxContent>
            </v:textbox>
          </v:rect>
        </w:pict>
      </w:r>
    </w:p>
    <w:p w:rsidR="0014377A" w:rsidRDefault="0014377A" w:rsidP="0014377A"/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F83798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251.7pt;margin-top:22.15pt;width:182.1pt;height:50.25pt;z-index:251685888">
            <v:textbox style="mso-next-textbox:#_x0000_s1077">
              <w:txbxContent>
                <w:p w:rsidR="00984BD5" w:rsidRPr="00754715" w:rsidRDefault="00984BD5" w:rsidP="00754715">
                  <w:pP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t xml:space="preserve">Рост  среднемесячной заработной платы не ниже   </w:t>
                  </w:r>
                  <w:r w:rsidRPr="0075471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26798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рублей</w:t>
                  </w:r>
                </w:p>
                <w:p w:rsidR="00984BD5" w:rsidRDefault="00984BD5" w:rsidP="0075471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9pt;margin-top:22.15pt;width:180pt;height:50.25pt;z-index:251680768">
            <v:textbox style="mso-next-textbox:#_x0000_s1072">
              <w:txbxContent>
                <w:p w:rsidR="00984BD5" w:rsidRPr="00C2117E" w:rsidRDefault="00984BD5" w:rsidP="0014377A">
                  <w:r>
                    <w:t>Привлечении инвестиций  к 2019 году до 7000, 0 млн.руб.</w:t>
                  </w:r>
                </w:p>
                <w:p w:rsidR="00984BD5" w:rsidRDefault="00984BD5" w:rsidP="0014377A"/>
              </w:txbxContent>
            </v:textbox>
          </v:rect>
        </w:pic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F83798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252.15pt;margin-top:8.35pt;width:182.1pt;height:68.25pt;z-index:251686912">
            <v:textbox style="mso-next-textbox:#_x0000_s1078">
              <w:txbxContent>
                <w:p w:rsidR="00984BD5" w:rsidRPr="00754715" w:rsidRDefault="00984BD5" w:rsidP="00754715">
                  <w:pPr>
                    <w:rPr>
                      <w:color w:val="FF0000"/>
                    </w:rPr>
                  </w:pPr>
                  <w:r>
                    <w:t>Увеличение доли населения систематически занимающихся физической культурой и спортом до 23%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9pt;margin-top:8.35pt;width:180pt;height:53.25pt;flip:y;z-index:251681792">
            <v:textbox style="mso-next-textbox:#_x0000_s1073">
              <w:txbxContent>
                <w:p w:rsidR="00984BD5" w:rsidRPr="00C2117E" w:rsidRDefault="00984BD5" w:rsidP="00A1031D">
                  <w:r>
                    <w:t xml:space="preserve">Сохранение </w:t>
                  </w:r>
                  <w:r w:rsidRPr="00C2117E">
                    <w:t xml:space="preserve"> объем</w:t>
                  </w:r>
                  <w:r>
                    <w:t xml:space="preserve">а жилого фонда к 2020году на уровне </w:t>
                  </w:r>
                  <w:r w:rsidRPr="00C2117E">
                    <w:t xml:space="preserve"> </w:t>
                  </w:r>
                  <w:r>
                    <w:t xml:space="preserve"> 14,5 </w:t>
                  </w:r>
                  <w:r w:rsidRPr="00C2117E">
                    <w:t>тыс. квадратных метров</w:t>
                  </w:r>
                </w:p>
                <w:p w:rsidR="00984BD5" w:rsidRDefault="00984BD5" w:rsidP="006B7CF8"/>
              </w:txbxContent>
            </v:textbox>
          </v:rect>
        </w:pic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F83798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9pt;margin-top:24.4pt;width:180pt;height:69.75pt;z-index:251682816">
            <v:textbox style="mso-next-textbox:#_x0000_s1074">
              <w:txbxContent>
                <w:p w:rsidR="00984BD5" w:rsidRPr="00C2117E" w:rsidRDefault="00984BD5" w:rsidP="00754715">
                  <w:r>
                    <w:t>Вхождение в число 5</w:t>
                  </w:r>
                  <w:r w:rsidRPr="00C2117E">
                    <w:t xml:space="preserve"> лучших районов Челябинской области по уровню социально-экономического развития</w:t>
                  </w:r>
                </w:p>
                <w:p w:rsidR="00984BD5" w:rsidRDefault="00984BD5" w:rsidP="00A1031D"/>
              </w:txbxContent>
            </v:textbox>
          </v:rect>
        </w:pict>
      </w:r>
    </w:p>
    <w:p w:rsidR="00733EB2" w:rsidRDefault="00F83798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251.7pt;margin-top:8.8pt;width:182.1pt;height:59.25pt;z-index:251687936">
            <v:textbox style="mso-next-textbox:#_x0000_s1079">
              <w:txbxContent>
                <w:p w:rsidR="00984BD5" w:rsidRPr="00E039DF" w:rsidRDefault="00984BD5" w:rsidP="00E039DF">
                  <w:pPr>
                    <w:rPr>
                      <w:color w:val="FF0000"/>
                    </w:rPr>
                  </w:pPr>
                  <w:r>
                    <w:t xml:space="preserve">Уменьшение младенческой смертности на 1000 человек до  </w:t>
                  </w:r>
                  <w:r w:rsidR="00793F73">
                    <w:t>7,2</w:t>
                  </w:r>
                </w:p>
              </w:txbxContent>
            </v:textbox>
          </v:rect>
        </w:pic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3C" w:rsidRDefault="00E039DF" w:rsidP="0000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E3C" w:rsidRDefault="00082E3C" w:rsidP="0000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DF" w:rsidRPr="00E039DF" w:rsidRDefault="00E039DF" w:rsidP="0000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параметры </w:t>
      </w:r>
    </w:p>
    <w:p w:rsidR="00897ADA" w:rsidRDefault="00E039DF" w:rsidP="0000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DF">
        <w:rPr>
          <w:rFonts w:ascii="Times New Roman" w:hAnsi="Times New Roman" w:cs="Times New Roman"/>
          <w:b/>
          <w:sz w:val="28"/>
          <w:szCs w:val="28"/>
        </w:rPr>
        <w:t>социально – эконом</w:t>
      </w:r>
      <w:r w:rsidR="00A95705">
        <w:rPr>
          <w:rFonts w:ascii="Times New Roman" w:hAnsi="Times New Roman" w:cs="Times New Roman"/>
          <w:b/>
          <w:sz w:val="28"/>
          <w:szCs w:val="28"/>
        </w:rPr>
        <w:t>ических показателей реализации С</w:t>
      </w:r>
      <w:r w:rsidRPr="00E039DF">
        <w:rPr>
          <w:rFonts w:ascii="Times New Roman" w:hAnsi="Times New Roman" w:cs="Times New Roman"/>
          <w:b/>
          <w:sz w:val="28"/>
          <w:szCs w:val="28"/>
        </w:rPr>
        <w:t xml:space="preserve">тратегии </w:t>
      </w:r>
    </w:p>
    <w:p w:rsidR="00733EB2" w:rsidRPr="002B6E4F" w:rsidRDefault="00E039DF" w:rsidP="00000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DF">
        <w:rPr>
          <w:rFonts w:ascii="Times New Roman" w:hAnsi="Times New Roman" w:cs="Times New Roman"/>
          <w:b/>
          <w:sz w:val="28"/>
          <w:szCs w:val="28"/>
        </w:rPr>
        <w:t>к 2020 году</w: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410"/>
        <w:gridCol w:w="2375"/>
      </w:tblGrid>
      <w:tr w:rsidR="00624A22" w:rsidRPr="006C78EF" w:rsidTr="00624A22">
        <w:trPr>
          <w:trHeight w:val="657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показателя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624A22" w:rsidRPr="006C78EF" w:rsidRDefault="00624A22" w:rsidP="0000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4A22" w:rsidRPr="006C78EF" w:rsidTr="00624A22">
        <w:trPr>
          <w:trHeight w:val="110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тыс.чел.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24A22" w:rsidRPr="006C78EF" w:rsidTr="00624A22">
        <w:trPr>
          <w:trHeight w:val="110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24A22" w:rsidRPr="006C78EF" w:rsidTr="00624A22">
        <w:trPr>
          <w:trHeight w:val="110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624A22" w:rsidRPr="006C78EF" w:rsidTr="00624A22">
        <w:trPr>
          <w:trHeight w:val="1315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по «чистым видам» экономической деятельности, млн. рублей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2540,2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3286,3</w:t>
            </w:r>
          </w:p>
        </w:tc>
      </w:tr>
      <w:tr w:rsidR="00624A22" w:rsidRPr="006C78EF" w:rsidTr="00624A22">
        <w:trPr>
          <w:trHeight w:val="1068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во всех категориях хозяйств, млн. рублей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1835,2</w:t>
            </w:r>
          </w:p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2444,0</w:t>
            </w:r>
          </w:p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22" w:rsidRPr="006C78EF" w:rsidTr="00624A22">
        <w:trPr>
          <w:trHeight w:val="84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в год, тыс. кв. метров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624A22" w:rsidRPr="006C78EF" w:rsidTr="00624A22">
        <w:trPr>
          <w:trHeight w:val="840"/>
        </w:trPr>
        <w:tc>
          <w:tcPr>
            <w:tcW w:w="4786" w:type="dxa"/>
          </w:tcPr>
          <w:p w:rsidR="00624A22" w:rsidRPr="006C78EF" w:rsidRDefault="00EC3190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(</w:t>
            </w:r>
            <w:r w:rsidR="00624A22" w:rsidRPr="006C78EF">
              <w:rPr>
                <w:rFonts w:ascii="Times New Roman" w:hAnsi="Times New Roman" w:cs="Times New Roman"/>
                <w:sz w:val="24"/>
                <w:szCs w:val="24"/>
              </w:rPr>
              <w:t>на 10 тысяч населения)</w:t>
            </w:r>
          </w:p>
        </w:tc>
        <w:tc>
          <w:tcPr>
            <w:tcW w:w="2410" w:type="dxa"/>
          </w:tcPr>
          <w:p w:rsidR="00624A22" w:rsidRPr="006C78EF" w:rsidRDefault="006C78EF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375" w:type="dxa"/>
          </w:tcPr>
          <w:p w:rsidR="00624A22" w:rsidRPr="006C78EF" w:rsidRDefault="006C78EF" w:rsidP="001A6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1A6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A22" w:rsidRPr="006C78EF" w:rsidTr="00624A22">
        <w:trPr>
          <w:trHeight w:val="84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1000 человек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375" w:type="dxa"/>
          </w:tcPr>
          <w:p w:rsidR="00624A22" w:rsidRPr="006C78EF" w:rsidRDefault="00793F73" w:rsidP="0079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24A22" w:rsidRPr="006C78EF" w:rsidTr="00624A22">
        <w:trPr>
          <w:trHeight w:val="840"/>
        </w:trPr>
        <w:tc>
          <w:tcPr>
            <w:tcW w:w="4786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</w:t>
            </w:r>
            <w:r w:rsidR="001A602D">
              <w:rPr>
                <w:rFonts w:ascii="Times New Roman" w:hAnsi="Times New Roman" w:cs="Times New Roman"/>
                <w:sz w:val="24"/>
                <w:szCs w:val="24"/>
              </w:rPr>
              <w:t>, лет</w:t>
            </w: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624A22" w:rsidRPr="006C78EF" w:rsidTr="00624A22">
        <w:trPr>
          <w:trHeight w:val="840"/>
        </w:trPr>
        <w:tc>
          <w:tcPr>
            <w:tcW w:w="4786" w:type="dxa"/>
          </w:tcPr>
          <w:p w:rsidR="00624A22" w:rsidRPr="006C78EF" w:rsidRDefault="00624A22" w:rsidP="00F379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систематически занимающихся физической культурой и спортом </w:t>
            </w:r>
            <w:r w:rsidR="00174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2375" w:type="dxa"/>
          </w:tcPr>
          <w:p w:rsidR="00624A22" w:rsidRPr="006C78EF" w:rsidRDefault="00624A22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5705" w:rsidRPr="006C78EF" w:rsidTr="00624A22">
        <w:trPr>
          <w:trHeight w:val="840"/>
        </w:trPr>
        <w:tc>
          <w:tcPr>
            <w:tcW w:w="4786" w:type="dxa"/>
          </w:tcPr>
          <w:p w:rsidR="00A95705" w:rsidRPr="006C78EF" w:rsidRDefault="00A95705" w:rsidP="00F3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2410" w:type="dxa"/>
          </w:tcPr>
          <w:p w:rsidR="006C78EF" w:rsidRPr="006C78EF" w:rsidRDefault="006C78EF" w:rsidP="006C7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23681,8</w:t>
            </w:r>
          </w:p>
          <w:p w:rsidR="00A95705" w:rsidRPr="006C78EF" w:rsidRDefault="00A95705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A95705" w:rsidRPr="006C78EF" w:rsidRDefault="006C78EF" w:rsidP="0000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26798,0</w:t>
            </w:r>
          </w:p>
        </w:tc>
      </w:tr>
      <w:tr w:rsidR="00EC3190" w:rsidRPr="006C78EF" w:rsidTr="00624A22">
        <w:trPr>
          <w:trHeight w:val="840"/>
        </w:trPr>
        <w:tc>
          <w:tcPr>
            <w:tcW w:w="4786" w:type="dxa"/>
          </w:tcPr>
          <w:p w:rsidR="00EC3190" w:rsidRPr="005F6F23" w:rsidRDefault="00EC3190" w:rsidP="001A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удовлетворенности граждан качеством предоставления государственных и муниципальных услуг</w:t>
            </w:r>
            <w:r w:rsidR="006E6FA5" w:rsidRPr="005F6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A5" w:rsidRPr="005F6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EC3190" w:rsidRPr="005F6F23" w:rsidRDefault="006E6FA5" w:rsidP="006E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EC3190" w:rsidRPr="005F6F23" w:rsidRDefault="006E6FA5" w:rsidP="008F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F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82E3C" w:rsidRPr="006C78EF" w:rsidRDefault="00082E3C" w:rsidP="007722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3C" w:rsidRPr="000C7B5F" w:rsidRDefault="00082E3C" w:rsidP="00897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Карталинского муниципального района до 2020 года представлены в диаграммах</w:t>
      </w:r>
    </w:p>
    <w:p w:rsidR="00D1253E" w:rsidRPr="000C7B5F" w:rsidRDefault="00B677CD" w:rsidP="00D125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  <w:r w:rsidR="00D1253E" w:rsidRPr="000C7B5F">
        <w:rPr>
          <w:rFonts w:ascii="Times New Roman" w:hAnsi="Times New Roman" w:cs="Times New Roman"/>
          <w:sz w:val="24"/>
          <w:szCs w:val="24"/>
        </w:rPr>
        <w:t>6</w:t>
      </w:r>
      <w:r w:rsidR="00082E3C" w:rsidRPr="000C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53E" w:rsidRPr="000C7B5F" w:rsidRDefault="00D1253E" w:rsidP="00D1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Инвестиции в основной капитал за счёт</w:t>
      </w:r>
    </w:p>
    <w:p w:rsidR="00D1253E" w:rsidRPr="000C7B5F" w:rsidRDefault="00D1253E" w:rsidP="00D1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всех источников финансирования, млн.руб.,</w:t>
      </w:r>
    </w:p>
    <w:p w:rsidR="00D1253E" w:rsidRPr="000C7B5F" w:rsidRDefault="00D1253E" w:rsidP="00D125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2005–2013 годах.</w: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3E" w:rsidRDefault="00851552" w:rsidP="00851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1552" w:rsidRDefault="00851552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8515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552" w:rsidRPr="000C7B5F" w:rsidRDefault="00851552" w:rsidP="0085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Инвестиции в основной капитал за счёт</w:t>
      </w:r>
    </w:p>
    <w:p w:rsidR="00851552" w:rsidRPr="000C7B5F" w:rsidRDefault="00851552" w:rsidP="0085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всех источников финансирования, млн.руб.,</w:t>
      </w:r>
    </w:p>
    <w:p w:rsidR="00851552" w:rsidRPr="000C7B5F" w:rsidRDefault="00851552" w:rsidP="0085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2014–2020 годах.</w:t>
      </w:r>
    </w:p>
    <w:p w:rsidR="00733EB2" w:rsidRDefault="00733EB2" w:rsidP="00772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552" w:rsidRDefault="00897ADA" w:rsidP="008515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51552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Pr="000C7B5F" w:rsidRDefault="00B677CD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 27</w:t>
      </w:r>
    </w:p>
    <w:p w:rsidR="00851552" w:rsidRPr="000C7B5F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552" w:rsidRPr="000C7B5F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Отгружено товаров собственного производства, выполненных работ услуг по «чистым» видам экономической деятельности, млн. руб., в 2005–2013 годах</w:t>
      </w:r>
    </w:p>
    <w:p w:rsidR="00851552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6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51552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973CD" w:rsidRPr="000C7B5F" w:rsidRDefault="006973CD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552" w:rsidRPr="000C7B5F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552" w:rsidRPr="000C7B5F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552" w:rsidRPr="000C7B5F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lastRenderedPageBreak/>
        <w:t>Отгружено товаров собственного производства, выполненных работ услуг по «чистым» видам экономической деятельности, млн. руб., в 2014–2020 годах</w:t>
      </w:r>
    </w:p>
    <w:p w:rsidR="00851552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1552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51552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ADA" w:rsidRDefault="00897ADA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7ADA" w:rsidRDefault="00897ADA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1552" w:rsidRPr="00897ADA" w:rsidRDefault="00B677CD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 28</w:t>
      </w:r>
    </w:p>
    <w:p w:rsidR="00851552" w:rsidRPr="000C7B5F" w:rsidRDefault="00851552" w:rsidP="0085155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552" w:rsidRPr="000C7B5F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</w:t>
      </w:r>
    </w:p>
    <w:p w:rsidR="00851552" w:rsidRPr="000C7B5F" w:rsidRDefault="00851552" w:rsidP="008515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во всех категориях хозяйств, млн. руб., в 2005–2013 годах</w:t>
      </w:r>
    </w:p>
    <w:p w:rsidR="009942DC" w:rsidRPr="000C7B5F" w:rsidRDefault="009942DC" w:rsidP="00E03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0E" w:rsidRDefault="000F520E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0F520E" w:rsidRDefault="000F520E" w:rsidP="00E03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E03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E03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E039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0E" w:rsidRPr="006F04E5" w:rsidRDefault="00B677CD" w:rsidP="000F520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 29</w:t>
      </w:r>
    </w:p>
    <w:p w:rsidR="000F520E" w:rsidRPr="006F04E5" w:rsidRDefault="000F520E" w:rsidP="000F520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520E" w:rsidRPr="000C7B5F" w:rsidRDefault="000F520E" w:rsidP="000F52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Производство сельскохозяйственной продукции</w:t>
      </w:r>
    </w:p>
    <w:p w:rsidR="000F520E" w:rsidRPr="000C7B5F" w:rsidRDefault="000F520E" w:rsidP="000F52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во всех категориях хозяйств, млн. руб., в 2014–2020 годах</w:t>
      </w:r>
    </w:p>
    <w:p w:rsidR="000F520E" w:rsidRPr="000C7B5F" w:rsidRDefault="000F520E" w:rsidP="000F5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552" w:rsidRDefault="00897ADA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01AF1" w:rsidRDefault="00901AF1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AF1" w:rsidRDefault="00901AF1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AF1" w:rsidRPr="000C7B5F" w:rsidRDefault="00B677CD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 30</w:t>
      </w:r>
    </w:p>
    <w:p w:rsidR="00901AF1" w:rsidRPr="000C7B5F" w:rsidRDefault="00901AF1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AF1" w:rsidRPr="000C7B5F" w:rsidRDefault="00901AF1" w:rsidP="00901A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 xml:space="preserve">Ввод в действие жилых домов, тыс. кв. м., </w:t>
      </w:r>
    </w:p>
    <w:p w:rsidR="00901AF1" w:rsidRPr="000C7B5F" w:rsidRDefault="00901AF1" w:rsidP="00901A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2005–2013 годах</w:t>
      </w:r>
    </w:p>
    <w:p w:rsidR="00901AF1" w:rsidRDefault="00901AF1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AF1" w:rsidRDefault="005E5105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E5105" w:rsidRDefault="005E5105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3CD" w:rsidRDefault="006973CD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1AF1" w:rsidRPr="000C7B5F" w:rsidRDefault="00B677CD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 31</w:t>
      </w:r>
    </w:p>
    <w:p w:rsidR="00901AF1" w:rsidRPr="000C7B5F" w:rsidRDefault="00901AF1" w:rsidP="00901AF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1AF1" w:rsidRPr="000C7B5F" w:rsidRDefault="00901AF1" w:rsidP="00901A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 xml:space="preserve">Ввод в действие жилых домов, тыс. кв. м., </w:t>
      </w:r>
    </w:p>
    <w:p w:rsidR="00901AF1" w:rsidRPr="000C7B5F" w:rsidRDefault="00901AF1" w:rsidP="00901A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7B5F">
        <w:rPr>
          <w:rFonts w:ascii="Times New Roman" w:hAnsi="Times New Roman" w:cs="Times New Roman"/>
          <w:sz w:val="24"/>
          <w:szCs w:val="24"/>
        </w:rPr>
        <w:t>в 2014–2020 годах</w:t>
      </w:r>
    </w:p>
    <w:p w:rsidR="00901AF1" w:rsidRDefault="00901AF1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05" w:rsidRDefault="005E5105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1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82E3C" w:rsidRDefault="00082E3C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5F" w:rsidRDefault="000C7B5F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33" w:rsidRDefault="00341833" w:rsidP="000F52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5F1" w:rsidRDefault="001625F1" w:rsidP="001625F1">
      <w:pPr>
        <w:jc w:val="center"/>
        <w:rPr>
          <w:rFonts w:ascii="Times New Roman" w:hAnsi="Times New Roman" w:cs="Times New Roman"/>
          <w:sz w:val="28"/>
          <w:szCs w:val="28"/>
        </w:rPr>
        <w:sectPr w:rsidR="001625F1" w:rsidSect="00407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25F1" w:rsidRPr="00AE22EB" w:rsidRDefault="00101EEF" w:rsidP="0016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22EB" w:rsidRPr="00AE22EB">
        <w:rPr>
          <w:rFonts w:ascii="Times New Roman" w:hAnsi="Times New Roman" w:cs="Times New Roman"/>
          <w:b/>
          <w:sz w:val="28"/>
          <w:szCs w:val="28"/>
        </w:rPr>
        <w:t>Основные направления по реализации</w:t>
      </w:r>
      <w:r w:rsidR="001625F1" w:rsidRPr="00AE22EB">
        <w:rPr>
          <w:rFonts w:ascii="Times New Roman" w:hAnsi="Times New Roman" w:cs="Times New Roman"/>
          <w:b/>
          <w:sz w:val="28"/>
          <w:szCs w:val="28"/>
        </w:rPr>
        <w:t xml:space="preserve"> Стратегии социально-экономического развития </w:t>
      </w:r>
    </w:p>
    <w:p w:rsidR="001625F1" w:rsidRPr="00AE22EB" w:rsidRDefault="001625F1" w:rsidP="00162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EB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 до 2020 года</w:t>
      </w:r>
    </w:p>
    <w:p w:rsidR="001625F1" w:rsidRPr="00AE22EB" w:rsidRDefault="001625F1" w:rsidP="001625F1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E22EB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Pr="00AE22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2EB">
        <w:rPr>
          <w:rFonts w:ascii="Times New Roman" w:hAnsi="Times New Roman" w:cs="Times New Roman"/>
          <w:b/>
          <w:sz w:val="28"/>
          <w:szCs w:val="28"/>
        </w:rPr>
        <w:t>. Развитие человеческого капитала в Карталинском муниципальном районе:</w:t>
      </w:r>
    </w:p>
    <w:p w:rsidR="001625F1" w:rsidRPr="00AE22EB" w:rsidRDefault="001625F1" w:rsidP="001625F1">
      <w:pPr>
        <w:pStyle w:val="a3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22EB" w:rsidRPr="00AE22EB" w:rsidRDefault="00765711" w:rsidP="001625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hAnsi="Times New Roman" w:cs="Times New Roman"/>
          <w:sz w:val="28"/>
          <w:szCs w:val="28"/>
        </w:rPr>
        <w:t xml:space="preserve">Цель </w:t>
      </w:r>
      <w:r w:rsidR="001625F1" w:rsidRPr="00AE22EB">
        <w:rPr>
          <w:rFonts w:ascii="Times New Roman" w:hAnsi="Times New Roman" w:cs="Times New Roman"/>
          <w:sz w:val="28"/>
          <w:szCs w:val="28"/>
        </w:rPr>
        <w:t xml:space="preserve"> 1.1. Обеспечение качественного и доступного здравоохранения:</w:t>
      </w:r>
    </w:p>
    <w:p w:rsidR="00AE22EB" w:rsidRPr="00AE22EB" w:rsidRDefault="00AE22EB" w:rsidP="00AE22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2EB" w:rsidRPr="00AE22EB" w:rsidRDefault="00AE22EB" w:rsidP="00AE22E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hAnsi="Times New Roman" w:cs="Times New Roman"/>
          <w:sz w:val="28"/>
          <w:szCs w:val="28"/>
        </w:rPr>
        <w:t>Задачи:</w:t>
      </w:r>
    </w:p>
    <w:p w:rsidR="00AE22EB" w:rsidRPr="00AE22EB" w:rsidRDefault="00AE22EB" w:rsidP="00AE22E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и доступности медицинской помощи населению;</w:t>
      </w:r>
    </w:p>
    <w:p w:rsidR="00AE22EB" w:rsidRPr="00AE22EB" w:rsidRDefault="00AE22EB" w:rsidP="00AE22E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Активизация профилактической работы с населением, повышение санитарной культуры населения и стимулирование заинтересованности граждан в сохранении и укреплении своего здоровья и здоровья своих детей</w:t>
      </w:r>
    </w:p>
    <w:p w:rsidR="00AE22EB" w:rsidRPr="00AE22EB" w:rsidRDefault="00AE22EB" w:rsidP="00AE22E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2EB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</w:t>
      </w:r>
    </w:p>
    <w:p w:rsidR="00AE22EB" w:rsidRPr="00AE22EB" w:rsidRDefault="00AE22EB" w:rsidP="00AE22EB">
      <w:pPr>
        <w:pStyle w:val="a3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</w:p>
    <w:p w:rsidR="00AE22EB" w:rsidRPr="00AE22EB" w:rsidRDefault="00AE22EB" w:rsidP="001625F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380"/>
        <w:gridCol w:w="1997"/>
        <w:gridCol w:w="953"/>
        <w:gridCol w:w="874"/>
        <w:gridCol w:w="979"/>
        <w:gridCol w:w="992"/>
        <w:gridCol w:w="1134"/>
        <w:gridCol w:w="1143"/>
        <w:gridCol w:w="1228"/>
        <w:gridCol w:w="1228"/>
      </w:tblGrid>
      <w:tr w:rsidR="002562E9" w:rsidRPr="00A0309C" w:rsidTr="0029042C">
        <w:tc>
          <w:tcPr>
            <w:tcW w:w="536" w:type="dxa"/>
            <w:vMerge w:val="restart"/>
            <w:shd w:val="clear" w:color="auto" w:fill="auto"/>
          </w:tcPr>
          <w:p w:rsidR="002562E9" w:rsidRPr="00A0309C" w:rsidRDefault="002562E9" w:rsidP="00AE22EB">
            <w:pPr>
              <w:spacing w:line="360" w:lineRule="auto"/>
              <w:ind w:firstLine="34"/>
              <w:jc w:val="center"/>
              <w:rPr>
                <w:rFonts w:eastAsia="Calibri"/>
              </w:rPr>
            </w:pPr>
            <w:r w:rsidRPr="00A0309C">
              <w:rPr>
                <w:rFonts w:eastAsia="Calibri"/>
              </w:rPr>
              <w:t>№ п/п</w:t>
            </w:r>
          </w:p>
        </w:tc>
        <w:tc>
          <w:tcPr>
            <w:tcW w:w="4380" w:type="dxa"/>
            <w:vMerge w:val="restart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31" w:type="dxa"/>
            <w:gridSpan w:val="8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2562E9" w:rsidRPr="00A0309C" w:rsidTr="002562E9">
        <w:tc>
          <w:tcPr>
            <w:tcW w:w="536" w:type="dxa"/>
            <w:vMerge/>
            <w:shd w:val="clear" w:color="auto" w:fill="auto"/>
          </w:tcPr>
          <w:p w:rsidR="002562E9" w:rsidRPr="00A0309C" w:rsidRDefault="002562E9" w:rsidP="00AE22EB">
            <w:pPr>
              <w:spacing w:line="360" w:lineRule="auto"/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4380" w:type="dxa"/>
            <w:vMerge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г</w:t>
            </w:r>
          </w:p>
        </w:tc>
        <w:tc>
          <w:tcPr>
            <w:tcW w:w="874" w:type="dxa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979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3" w:type="dxa"/>
          </w:tcPr>
          <w:p w:rsidR="002562E9" w:rsidRPr="0026531A" w:rsidRDefault="002562E9" w:rsidP="00AE22EB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</w:tcPr>
          <w:p w:rsidR="002562E9" w:rsidRPr="0026531A" w:rsidRDefault="002562E9" w:rsidP="00AE22EB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8" w:type="dxa"/>
          </w:tcPr>
          <w:p w:rsidR="002562E9" w:rsidRPr="0026531A" w:rsidRDefault="002562E9" w:rsidP="00AE22EB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2562E9" w:rsidRPr="00A0309C" w:rsidTr="002562E9">
        <w:tc>
          <w:tcPr>
            <w:tcW w:w="536" w:type="dxa"/>
            <w:shd w:val="clear" w:color="auto" w:fill="auto"/>
          </w:tcPr>
          <w:p w:rsidR="002562E9" w:rsidRPr="00A0309C" w:rsidRDefault="002562E9" w:rsidP="00AE22EB">
            <w:pPr>
              <w:spacing w:line="360" w:lineRule="auto"/>
              <w:ind w:firstLine="34"/>
              <w:jc w:val="center"/>
              <w:rPr>
                <w:rFonts w:eastAsia="Calibri"/>
              </w:rPr>
            </w:pPr>
            <w:r w:rsidRPr="00A0309C">
              <w:rPr>
                <w:rFonts w:eastAsia="Calibri"/>
              </w:rPr>
              <w:t>1.</w:t>
            </w:r>
          </w:p>
        </w:tc>
        <w:tc>
          <w:tcPr>
            <w:tcW w:w="4380" w:type="dxa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врачами</w:t>
            </w:r>
          </w:p>
        </w:tc>
        <w:tc>
          <w:tcPr>
            <w:tcW w:w="1997" w:type="dxa"/>
            <w:shd w:val="clear" w:color="auto" w:fill="auto"/>
          </w:tcPr>
          <w:p w:rsidR="002562E9" w:rsidRPr="0026531A" w:rsidRDefault="002562E9" w:rsidP="001F02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на 10 тыс. </w:t>
            </w:r>
            <w:r w:rsidR="002E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населении  </w:t>
            </w: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3" w:type="dxa"/>
            <w:shd w:val="clear" w:color="auto" w:fill="auto"/>
          </w:tcPr>
          <w:p w:rsidR="002562E9" w:rsidRPr="0026531A" w:rsidRDefault="009F54EA" w:rsidP="002130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3099"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4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79" w:type="dxa"/>
            <w:shd w:val="clear" w:color="auto" w:fill="auto"/>
          </w:tcPr>
          <w:p w:rsidR="002562E9" w:rsidRPr="0026531A" w:rsidRDefault="0021309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2562E9" w:rsidRPr="0026531A" w:rsidRDefault="0021309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</w:tcPr>
          <w:p w:rsidR="002562E9" w:rsidRPr="0026531A" w:rsidRDefault="0021309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3" w:type="dxa"/>
          </w:tcPr>
          <w:p w:rsidR="002562E9" w:rsidRPr="0026531A" w:rsidRDefault="0021309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28" w:type="dxa"/>
          </w:tcPr>
          <w:p w:rsidR="002562E9" w:rsidRPr="0026531A" w:rsidRDefault="00213099" w:rsidP="002562E9">
            <w:pPr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28" w:type="dxa"/>
          </w:tcPr>
          <w:p w:rsidR="002562E9" w:rsidRPr="0026531A" w:rsidRDefault="00213099" w:rsidP="002562E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</w:tr>
      <w:tr w:rsidR="002562E9" w:rsidRPr="00A0309C" w:rsidTr="002562E9">
        <w:tc>
          <w:tcPr>
            <w:tcW w:w="536" w:type="dxa"/>
            <w:shd w:val="clear" w:color="auto" w:fill="auto"/>
          </w:tcPr>
          <w:p w:rsidR="002562E9" w:rsidRPr="00A0309C" w:rsidRDefault="002562E9" w:rsidP="00AE22EB">
            <w:pPr>
              <w:spacing w:line="360" w:lineRule="auto"/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380" w:type="dxa"/>
            <w:shd w:val="clear" w:color="auto" w:fill="auto"/>
          </w:tcPr>
          <w:p w:rsidR="002562E9" w:rsidRPr="0026531A" w:rsidRDefault="002562E9" w:rsidP="00AE22EB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1997" w:type="dxa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53" w:type="dxa"/>
            <w:shd w:val="clear" w:color="auto" w:fill="auto"/>
          </w:tcPr>
          <w:p w:rsidR="002562E9" w:rsidRPr="0026531A" w:rsidRDefault="00213099" w:rsidP="002130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74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79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43" w:type="dxa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28" w:type="dxa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28" w:type="dxa"/>
          </w:tcPr>
          <w:p w:rsidR="002562E9" w:rsidRPr="0026531A" w:rsidRDefault="002562E9" w:rsidP="002562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</w:tr>
      <w:tr w:rsidR="002562E9" w:rsidRPr="00A0309C" w:rsidTr="002562E9">
        <w:tc>
          <w:tcPr>
            <w:tcW w:w="536" w:type="dxa"/>
            <w:shd w:val="clear" w:color="auto" w:fill="auto"/>
          </w:tcPr>
          <w:p w:rsidR="002562E9" w:rsidRPr="00A0309C" w:rsidRDefault="002562E9" w:rsidP="00AE22EB">
            <w:pPr>
              <w:spacing w:line="360" w:lineRule="auto"/>
              <w:ind w:firstLine="34"/>
              <w:jc w:val="center"/>
              <w:rPr>
                <w:rFonts w:eastAsia="Calibri"/>
              </w:rPr>
            </w:pPr>
            <w:r w:rsidRPr="00A0309C">
              <w:rPr>
                <w:rFonts w:eastAsia="Calibri"/>
              </w:rPr>
              <w:t>5.</w:t>
            </w:r>
          </w:p>
        </w:tc>
        <w:tc>
          <w:tcPr>
            <w:tcW w:w="4380" w:type="dxa"/>
            <w:shd w:val="clear" w:color="auto" w:fill="auto"/>
          </w:tcPr>
          <w:p w:rsidR="002562E9" w:rsidRPr="0026531A" w:rsidRDefault="002562E9" w:rsidP="00AE22E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997" w:type="dxa"/>
            <w:shd w:val="clear" w:color="auto" w:fill="auto"/>
          </w:tcPr>
          <w:p w:rsidR="002562E9" w:rsidRPr="0026531A" w:rsidRDefault="002562E9" w:rsidP="001F02A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953" w:type="dxa"/>
            <w:shd w:val="clear" w:color="auto" w:fill="auto"/>
          </w:tcPr>
          <w:p w:rsidR="002562E9" w:rsidRPr="00BB79BF" w:rsidRDefault="009F54EA" w:rsidP="00BB79B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9BF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74" w:type="dxa"/>
            <w:shd w:val="clear" w:color="auto" w:fill="auto"/>
          </w:tcPr>
          <w:p w:rsidR="002562E9" w:rsidRPr="001F02A1" w:rsidRDefault="001F02A1" w:rsidP="001F02A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79" w:type="dxa"/>
            <w:shd w:val="clear" w:color="auto" w:fill="auto"/>
          </w:tcPr>
          <w:p w:rsidR="002562E9" w:rsidRPr="001F02A1" w:rsidRDefault="001F02A1" w:rsidP="001F02A1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2562E9" w:rsidRPr="001F02A1" w:rsidRDefault="001F02A1" w:rsidP="001F02A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562E9" w:rsidRPr="001F02A1" w:rsidRDefault="001F02A1" w:rsidP="002130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3" w:type="dxa"/>
          </w:tcPr>
          <w:p w:rsidR="002562E9" w:rsidRPr="001F02A1" w:rsidRDefault="001F02A1" w:rsidP="002130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28" w:type="dxa"/>
          </w:tcPr>
          <w:p w:rsidR="002562E9" w:rsidRPr="001F02A1" w:rsidRDefault="001F02A1" w:rsidP="001F02A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28" w:type="dxa"/>
          </w:tcPr>
          <w:p w:rsidR="002562E9" w:rsidRPr="001F02A1" w:rsidRDefault="001F02A1" w:rsidP="001F02A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2A1"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</w:tbl>
    <w:p w:rsidR="00213099" w:rsidRDefault="00213099" w:rsidP="002130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2A1" w:rsidRPr="00AE22EB" w:rsidRDefault="001F02A1" w:rsidP="002130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099" w:rsidRPr="00680980" w:rsidRDefault="00213099" w:rsidP="00213099">
      <w:pPr>
        <w:spacing w:line="360" w:lineRule="auto"/>
        <w:ind w:firstLine="426"/>
        <w:jc w:val="center"/>
        <w:rPr>
          <w:rFonts w:ascii="Times New Roman" w:hAnsi="Times New Roman" w:cs="Times New Roman"/>
          <w:caps/>
        </w:rPr>
      </w:pPr>
      <w:r w:rsidRPr="00680980">
        <w:rPr>
          <w:rFonts w:ascii="Times New Roman" w:hAnsi="Times New Roman" w:cs="Times New Roman"/>
          <w:caps/>
        </w:rPr>
        <w:lastRenderedPageBreak/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1863"/>
        <w:gridCol w:w="4253"/>
      </w:tblGrid>
      <w:tr w:rsidR="00213099" w:rsidRPr="00A0309C" w:rsidTr="0026531A">
        <w:trPr>
          <w:trHeight w:val="873"/>
        </w:trPr>
        <w:tc>
          <w:tcPr>
            <w:tcW w:w="709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3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552BA" w:rsidRPr="00A0309C" w:rsidTr="0026531A">
        <w:trPr>
          <w:trHeight w:val="873"/>
        </w:trPr>
        <w:tc>
          <w:tcPr>
            <w:tcW w:w="709" w:type="dxa"/>
            <w:shd w:val="clear" w:color="auto" w:fill="auto"/>
          </w:tcPr>
          <w:p w:rsidR="008552BA" w:rsidRPr="0026531A" w:rsidRDefault="008552BA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8552BA" w:rsidRPr="0026531A" w:rsidRDefault="008552BA" w:rsidP="00213099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( предоставление) жилья для врачей</w:t>
            </w:r>
          </w:p>
        </w:tc>
        <w:tc>
          <w:tcPr>
            <w:tcW w:w="1863" w:type="dxa"/>
            <w:shd w:val="clear" w:color="auto" w:fill="auto"/>
          </w:tcPr>
          <w:p w:rsidR="008552BA" w:rsidRPr="0026531A" w:rsidRDefault="008552BA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4253" w:type="dxa"/>
            <w:shd w:val="clear" w:color="auto" w:fill="auto"/>
          </w:tcPr>
          <w:p w:rsidR="008552BA" w:rsidRPr="0026531A" w:rsidRDefault="008552BA" w:rsidP="0029042C">
            <w:pPr>
              <w:suppressAutoHyphens/>
              <w:spacing w:line="36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строительства, инфраструктуры и ЖКХ,  Управление по имущественной и земельной политике</w:t>
            </w:r>
          </w:p>
        </w:tc>
      </w:tr>
      <w:tr w:rsidR="00213099" w:rsidRPr="00A0309C" w:rsidTr="0026531A">
        <w:trPr>
          <w:trHeight w:val="873"/>
        </w:trPr>
        <w:tc>
          <w:tcPr>
            <w:tcW w:w="709" w:type="dxa"/>
            <w:shd w:val="clear" w:color="auto" w:fill="auto"/>
          </w:tcPr>
          <w:p w:rsidR="00213099" w:rsidRPr="0026531A" w:rsidRDefault="0026531A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213099" w:rsidRPr="0026531A" w:rsidRDefault="00213099" w:rsidP="00984BD5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муниципальной программы « </w:t>
            </w:r>
            <w:r w:rsidRPr="00265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</w:t>
            </w:r>
            <w:r w:rsidR="00984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</w:t>
            </w:r>
            <w:r w:rsidRPr="002653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ждение и борьба с социально-значимыми заболеваниями»</w:t>
            </w:r>
          </w:p>
        </w:tc>
        <w:tc>
          <w:tcPr>
            <w:tcW w:w="1863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  <w:r w:rsidR="0026531A"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  <w:shd w:val="clear" w:color="auto" w:fill="auto"/>
          </w:tcPr>
          <w:p w:rsidR="00213099" w:rsidRPr="0026531A" w:rsidRDefault="00213099" w:rsidP="0029042C">
            <w:pPr>
              <w:suppressAutoHyphens/>
              <w:spacing w:line="36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МУЗ «КГ</w:t>
            </w:r>
            <w:r w:rsidR="008552BA"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Б»</w:t>
            </w:r>
          </w:p>
        </w:tc>
      </w:tr>
      <w:tr w:rsidR="0026531A" w:rsidRPr="00A0309C" w:rsidTr="0026531A">
        <w:trPr>
          <w:trHeight w:val="873"/>
        </w:trPr>
        <w:tc>
          <w:tcPr>
            <w:tcW w:w="709" w:type="dxa"/>
            <w:shd w:val="clear" w:color="auto" w:fill="auto"/>
          </w:tcPr>
          <w:p w:rsidR="0026531A" w:rsidRPr="0026531A" w:rsidRDefault="0026531A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26531A" w:rsidRPr="0026531A" w:rsidRDefault="0026531A" w:rsidP="002653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65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Реконструкция: здания вечерней школы под дневной стационар терапевтического профиля (Красноармейская</w:t>
            </w:r>
            <w:r w:rsidR="00984B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2653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15),  здания роддома под ВИЧ лабораторию, оборудование 4–х палат повышенной комфортности в круглосуточном режиме</w:t>
            </w:r>
          </w:p>
          <w:p w:rsidR="0026531A" w:rsidRPr="0026531A" w:rsidRDefault="0026531A" w:rsidP="0026531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6531A" w:rsidRPr="0026531A" w:rsidRDefault="0026531A" w:rsidP="00213099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6531A" w:rsidRPr="0026531A" w:rsidRDefault="0026531A" w:rsidP="0029042C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53" w:type="dxa"/>
            <w:shd w:val="clear" w:color="auto" w:fill="auto"/>
          </w:tcPr>
          <w:p w:rsidR="0026531A" w:rsidRPr="0026531A" w:rsidRDefault="0026531A" w:rsidP="0029042C">
            <w:pPr>
              <w:suppressAutoHyphens/>
              <w:spacing w:line="36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МУЗ «КГБ»</w:t>
            </w:r>
          </w:p>
        </w:tc>
      </w:tr>
    </w:tbl>
    <w:p w:rsidR="0026531A" w:rsidRPr="0029042C" w:rsidRDefault="0026531A" w:rsidP="00357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42C">
        <w:rPr>
          <w:rFonts w:ascii="Times New Roman" w:eastAsia="Times New Roman" w:hAnsi="Times New Roman"/>
          <w:b/>
          <w:sz w:val="28"/>
          <w:szCs w:val="28"/>
          <w:lang w:eastAsia="ru-RU"/>
        </w:rPr>
        <w:t>Цель  1.2. Рост образовательного уровня населения</w:t>
      </w:r>
    </w:p>
    <w:p w:rsidR="00D14071" w:rsidRPr="0029042C" w:rsidRDefault="0029042C" w:rsidP="002904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42C">
        <w:rPr>
          <w:rFonts w:ascii="Times New Roman" w:hAnsi="Times New Roman" w:cs="Times New Roman"/>
          <w:sz w:val="28"/>
          <w:szCs w:val="28"/>
        </w:rPr>
        <w:t>Задачи</w:t>
      </w:r>
    </w:p>
    <w:p w:rsidR="0029042C" w:rsidRDefault="0029042C" w:rsidP="0029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доступности дошкольного</w:t>
      </w:r>
      <w:r w:rsidR="00A8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общего </w:t>
      </w: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2C" w:rsidRDefault="0029042C" w:rsidP="0029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2.Оптимизация существующей системы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042C" w:rsidRDefault="0029042C" w:rsidP="002904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042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9042C">
        <w:rPr>
          <w:rFonts w:ascii="Times New Roman" w:eastAsia="Times New Roman" w:hAnsi="Times New Roman"/>
          <w:sz w:val="28"/>
          <w:szCs w:val="28"/>
          <w:lang w:eastAsia="ru-RU"/>
        </w:rPr>
        <w:t>Реконструкция, капитальный ремонт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42C" w:rsidRPr="0029042C" w:rsidRDefault="0029042C" w:rsidP="002904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42C">
        <w:rPr>
          <w:rFonts w:ascii="Times New Roman" w:eastAsia="Times New Roman" w:hAnsi="Times New Roman"/>
          <w:sz w:val="28"/>
          <w:szCs w:val="28"/>
          <w:lang w:eastAsia="ru-RU"/>
        </w:rPr>
        <w:t>4. Обеспечение безопасности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042C" w:rsidRDefault="0029042C" w:rsidP="0029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42C" w:rsidRDefault="0019131B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  <w:gridCol w:w="2069"/>
        <w:gridCol w:w="987"/>
        <w:gridCol w:w="905"/>
        <w:gridCol w:w="1014"/>
        <w:gridCol w:w="1028"/>
        <w:gridCol w:w="1175"/>
        <w:gridCol w:w="1184"/>
        <w:gridCol w:w="1272"/>
        <w:gridCol w:w="1272"/>
      </w:tblGrid>
      <w:tr w:rsidR="00EF2A64" w:rsidRPr="0026531A" w:rsidTr="00744D9E">
        <w:tc>
          <w:tcPr>
            <w:tcW w:w="4538" w:type="dxa"/>
            <w:vMerge w:val="restart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837" w:type="dxa"/>
            <w:gridSpan w:val="8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EF2A64" w:rsidRPr="0026531A" w:rsidTr="00744D9E">
        <w:tc>
          <w:tcPr>
            <w:tcW w:w="4538" w:type="dxa"/>
            <w:vMerge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05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8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5" w:type="dxa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4" w:type="dxa"/>
          </w:tcPr>
          <w:p w:rsidR="00EF2A64" w:rsidRPr="0026531A" w:rsidRDefault="00EF2A64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2" w:type="dxa"/>
          </w:tcPr>
          <w:p w:rsidR="00EF2A64" w:rsidRPr="0026531A" w:rsidRDefault="00EF2A64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2" w:type="dxa"/>
          </w:tcPr>
          <w:p w:rsidR="00EF2A64" w:rsidRPr="0026531A" w:rsidRDefault="00EF2A64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EF2A64" w:rsidRPr="0026531A" w:rsidTr="00744D9E">
        <w:tc>
          <w:tcPr>
            <w:tcW w:w="4538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мест в дошкольных образовательных учреждениях</w:t>
            </w:r>
          </w:p>
        </w:tc>
        <w:tc>
          <w:tcPr>
            <w:tcW w:w="2069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87" w:type="dxa"/>
            <w:shd w:val="clear" w:color="auto" w:fill="auto"/>
          </w:tcPr>
          <w:p w:rsidR="00EF2A64" w:rsidRPr="0026531A" w:rsidRDefault="00B94AF6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5" w:type="dxa"/>
            <w:shd w:val="clear" w:color="auto" w:fill="auto"/>
          </w:tcPr>
          <w:p w:rsidR="00EF2A64" w:rsidRPr="0026531A" w:rsidRDefault="00A7523D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14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28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EF2A64" w:rsidRPr="0026531A" w:rsidRDefault="00EF2A64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</w:tcPr>
          <w:p w:rsidR="00EF2A64" w:rsidRPr="0026531A" w:rsidRDefault="00EF2A64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EF2A64" w:rsidRPr="0026531A" w:rsidRDefault="00EF2A64" w:rsidP="00CB022D">
            <w:pPr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EF2A64" w:rsidRPr="0026531A" w:rsidRDefault="00EF2A64" w:rsidP="00CB022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2A64" w:rsidRPr="0026531A" w:rsidTr="00744D9E">
        <w:tc>
          <w:tcPr>
            <w:tcW w:w="4538" w:type="dxa"/>
            <w:shd w:val="clear" w:color="auto" w:fill="auto"/>
          </w:tcPr>
          <w:p w:rsidR="00EF2A64" w:rsidRPr="0026531A" w:rsidRDefault="00D7319C" w:rsidP="00CB022D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Охват детей дошкольного возраста дошкольным образованием</w:t>
            </w:r>
          </w:p>
        </w:tc>
        <w:tc>
          <w:tcPr>
            <w:tcW w:w="2069" w:type="dxa"/>
            <w:shd w:val="clear" w:color="auto" w:fill="auto"/>
          </w:tcPr>
          <w:p w:rsidR="00EF2A64" w:rsidRPr="0026531A" w:rsidRDefault="00D7319C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05" w:type="dxa"/>
            <w:shd w:val="clear" w:color="auto" w:fill="auto"/>
          </w:tcPr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4" w:type="dxa"/>
            <w:shd w:val="clear" w:color="auto" w:fill="auto"/>
          </w:tcPr>
          <w:p w:rsidR="00EF2A64" w:rsidRPr="00767B44" w:rsidRDefault="00EF2A64" w:rsidP="00767B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67B44" w:rsidRPr="00767B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67B44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8" w:type="dxa"/>
            <w:shd w:val="clear" w:color="auto" w:fill="auto"/>
          </w:tcPr>
          <w:p w:rsidR="00EF2A64" w:rsidRPr="00767B44" w:rsidRDefault="00767B4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44">
              <w:rPr>
                <w:rFonts w:ascii="Times New Roman" w:eastAsia="Calibri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75" w:type="dxa"/>
          </w:tcPr>
          <w:p w:rsidR="00EF2A64" w:rsidRPr="00767B44" w:rsidRDefault="00767B4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44"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84" w:type="dxa"/>
          </w:tcPr>
          <w:p w:rsidR="00EF2A64" w:rsidRPr="0026531A" w:rsidRDefault="00767B44" w:rsidP="00767B4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2" w:type="dxa"/>
          </w:tcPr>
          <w:p w:rsidR="00EF2A64" w:rsidRPr="0026531A" w:rsidRDefault="00767B4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2" w:type="dxa"/>
          </w:tcPr>
          <w:p w:rsidR="00EF2A64" w:rsidRPr="0026531A" w:rsidRDefault="00767B4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</w:tr>
      <w:tr w:rsidR="00EF2A64" w:rsidRPr="0026531A" w:rsidTr="00744D9E">
        <w:tc>
          <w:tcPr>
            <w:tcW w:w="4538" w:type="dxa"/>
            <w:shd w:val="clear" w:color="auto" w:fill="auto"/>
          </w:tcPr>
          <w:p w:rsidR="00AB540B" w:rsidRDefault="00AB540B" w:rsidP="00AB540B">
            <w:pPr>
              <w:rPr>
                <w:color w:val="000000"/>
                <w:sz w:val="24"/>
                <w:szCs w:val="24"/>
              </w:rPr>
            </w:pPr>
            <w:r w:rsidRPr="00AB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в образовательных учреждениях, отвечающих современным требованиям, предъявляемым к условиям образовательного процесса, в общей численности обучающихся </w:t>
            </w:r>
          </w:p>
          <w:p w:rsidR="00EF2A64" w:rsidRPr="0026531A" w:rsidRDefault="00EF2A64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F2A64" w:rsidRPr="0026531A" w:rsidRDefault="00A82739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shd w:val="clear" w:color="auto" w:fill="auto"/>
          </w:tcPr>
          <w:p w:rsidR="00EF2A64" w:rsidRPr="0026531A" w:rsidRDefault="00A82739" w:rsidP="00A827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05" w:type="dxa"/>
            <w:shd w:val="clear" w:color="auto" w:fill="auto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4" w:type="dxa"/>
            <w:shd w:val="clear" w:color="auto" w:fill="auto"/>
          </w:tcPr>
          <w:p w:rsidR="00EF2A64" w:rsidRPr="0026531A" w:rsidRDefault="00AB540B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28" w:type="dxa"/>
            <w:shd w:val="clear" w:color="auto" w:fill="auto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5" w:type="dxa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</w:tcPr>
          <w:p w:rsidR="00EF2A64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44D9E" w:rsidRPr="0026531A" w:rsidTr="00744D9E">
        <w:tc>
          <w:tcPr>
            <w:tcW w:w="4538" w:type="dxa"/>
            <w:shd w:val="clear" w:color="auto" w:fill="auto"/>
          </w:tcPr>
          <w:p w:rsidR="00AB540B" w:rsidRPr="00AB540B" w:rsidRDefault="00AB540B" w:rsidP="00AB5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получивших в установленном порядке первую и высшую квалификационные категории и подтверждение соответствия занимаемой должности, в общей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численности учителей </w:t>
            </w:r>
          </w:p>
          <w:p w:rsidR="00744D9E" w:rsidRPr="00744D9E" w:rsidRDefault="00744D9E" w:rsidP="00744D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744D9E" w:rsidRDefault="00744D9E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shd w:val="clear" w:color="auto" w:fill="auto"/>
          </w:tcPr>
          <w:p w:rsidR="00744D9E" w:rsidRDefault="00AB540B" w:rsidP="00A827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05" w:type="dxa"/>
            <w:shd w:val="clear" w:color="auto" w:fill="auto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014" w:type="dxa"/>
            <w:shd w:val="clear" w:color="auto" w:fill="auto"/>
          </w:tcPr>
          <w:p w:rsidR="00744D9E" w:rsidRPr="0026531A" w:rsidRDefault="00AB540B" w:rsidP="00AB540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shd w:val="clear" w:color="auto" w:fill="auto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75" w:type="dxa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84" w:type="dxa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2" w:type="dxa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2" w:type="dxa"/>
          </w:tcPr>
          <w:p w:rsidR="00744D9E" w:rsidRPr="0026531A" w:rsidRDefault="00AB540B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CB022D" w:rsidRPr="0026531A" w:rsidTr="00744D9E">
        <w:tc>
          <w:tcPr>
            <w:tcW w:w="4538" w:type="dxa"/>
            <w:shd w:val="clear" w:color="auto" w:fill="auto"/>
          </w:tcPr>
          <w:p w:rsidR="00CB022D" w:rsidRPr="00744D9E" w:rsidRDefault="00CB022D" w:rsidP="00744D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2069" w:type="dxa"/>
            <w:shd w:val="clear" w:color="auto" w:fill="auto"/>
          </w:tcPr>
          <w:p w:rsidR="00CB022D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87" w:type="dxa"/>
            <w:shd w:val="clear" w:color="auto" w:fill="auto"/>
          </w:tcPr>
          <w:p w:rsidR="00CB022D" w:rsidRDefault="00CB022D" w:rsidP="00A827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5" w:type="dxa"/>
            <w:shd w:val="clear" w:color="auto" w:fill="auto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shd w:val="clear" w:color="auto" w:fill="auto"/>
          </w:tcPr>
          <w:p w:rsidR="00CB022D" w:rsidRPr="0026531A" w:rsidRDefault="00CB022D" w:rsidP="00CB022D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8" w:type="dxa"/>
            <w:shd w:val="clear" w:color="auto" w:fill="auto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5" w:type="dxa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4" w:type="dxa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2" w:type="dxa"/>
          </w:tcPr>
          <w:p w:rsidR="00CB022D" w:rsidRPr="0026531A" w:rsidRDefault="00CB022D" w:rsidP="00CB02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9042C" w:rsidRDefault="0029042C" w:rsidP="00290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071" w:rsidRPr="0029042C" w:rsidRDefault="00D14071" w:rsidP="00357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D9E" w:rsidRPr="00576C39" w:rsidRDefault="00744D9E" w:rsidP="00744D9E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744D9E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44D9E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(реконструкция)детских образовательных учреждений</w:t>
            </w:r>
          </w:p>
        </w:tc>
        <w:tc>
          <w:tcPr>
            <w:tcW w:w="228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82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744D9E" w:rsidRPr="00A0309C" w:rsidTr="00CB022D">
        <w:trPr>
          <w:trHeight w:val="787"/>
        </w:trPr>
        <w:tc>
          <w:tcPr>
            <w:tcW w:w="709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Слияние детских образовательных учреждений  (ДОУ п. Снежный, ДОУ п Красный Яр, ДОУп.Варшавка)</w:t>
            </w:r>
          </w:p>
        </w:tc>
        <w:tc>
          <w:tcPr>
            <w:tcW w:w="228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744D9E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744D9E" w:rsidRPr="0026531A" w:rsidRDefault="00744D9E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Реконструкция, капитальный ремонт образовательных учреждений</w:t>
            </w:r>
          </w:p>
        </w:tc>
        <w:tc>
          <w:tcPr>
            <w:tcW w:w="228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828" w:type="dxa"/>
            <w:shd w:val="clear" w:color="auto" w:fill="auto"/>
          </w:tcPr>
          <w:p w:rsidR="00744D9E" w:rsidRPr="0026531A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CB022D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CB022D" w:rsidRPr="0026531A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противопожарного оборудования</w:t>
            </w:r>
          </w:p>
        </w:tc>
        <w:tc>
          <w:tcPr>
            <w:tcW w:w="2288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shd w:val="clear" w:color="auto" w:fill="auto"/>
          </w:tcPr>
          <w:p w:rsidR="00CB022D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CB022D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ограждений  образовательных учреждений</w:t>
            </w:r>
          </w:p>
        </w:tc>
        <w:tc>
          <w:tcPr>
            <w:tcW w:w="2288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8" w:type="dxa"/>
            <w:shd w:val="clear" w:color="auto" w:fill="auto"/>
          </w:tcPr>
          <w:p w:rsidR="00CB022D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CB022D" w:rsidRPr="00A0309C" w:rsidTr="00CB022D">
        <w:trPr>
          <w:trHeight w:val="873"/>
        </w:trPr>
        <w:tc>
          <w:tcPr>
            <w:tcW w:w="709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видеонаблюдения в образовательных учреждениях</w:t>
            </w:r>
          </w:p>
        </w:tc>
        <w:tc>
          <w:tcPr>
            <w:tcW w:w="2288" w:type="dxa"/>
            <w:shd w:val="clear" w:color="auto" w:fill="auto"/>
          </w:tcPr>
          <w:p w:rsidR="00CB022D" w:rsidRDefault="00CB022D" w:rsidP="00CB022D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28" w:type="dxa"/>
            <w:shd w:val="clear" w:color="auto" w:fill="auto"/>
          </w:tcPr>
          <w:p w:rsidR="00CB022D" w:rsidRDefault="00CB022D" w:rsidP="00CB022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</w:tbl>
    <w:p w:rsidR="00D026C0" w:rsidRDefault="00D026C0" w:rsidP="00357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22D" w:rsidRPr="0019131B" w:rsidRDefault="00CB022D" w:rsidP="00CB02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31B">
        <w:rPr>
          <w:rFonts w:ascii="Times New Roman" w:hAnsi="Times New Roman" w:cs="Times New Roman"/>
          <w:b/>
          <w:sz w:val="28"/>
          <w:szCs w:val="28"/>
        </w:rPr>
        <w:lastRenderedPageBreak/>
        <w:t>Цель. 1.3. Рост культурного уровня жизни населения</w:t>
      </w:r>
    </w:p>
    <w:p w:rsidR="00CB022D" w:rsidRDefault="0019131B" w:rsidP="00191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19131B" w:rsidRPr="0019131B" w:rsidRDefault="0019131B" w:rsidP="0019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1B">
        <w:rPr>
          <w:rFonts w:ascii="Times New Roman" w:hAnsi="Times New Roman" w:cs="Times New Roman"/>
          <w:sz w:val="28"/>
          <w:szCs w:val="28"/>
        </w:rPr>
        <w:t>1.</w:t>
      </w:r>
      <w:r w:rsidRPr="00191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культуры и создание благоприятных условий для самореализации детей и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9131B" w:rsidRPr="0019131B" w:rsidRDefault="0019131B" w:rsidP="0019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91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дальнейшее развитие сети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31B" w:rsidRPr="0019131B" w:rsidRDefault="0019131B" w:rsidP="0019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1B" w:rsidRDefault="0019131B" w:rsidP="00191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513"/>
        <w:gridCol w:w="1275"/>
        <w:gridCol w:w="1199"/>
        <w:gridCol w:w="1014"/>
        <w:gridCol w:w="1027"/>
        <w:gridCol w:w="1173"/>
        <w:gridCol w:w="1182"/>
        <w:gridCol w:w="1270"/>
        <w:gridCol w:w="1270"/>
      </w:tblGrid>
      <w:tr w:rsidR="0019131B" w:rsidRPr="0026531A" w:rsidTr="00B5325C">
        <w:tc>
          <w:tcPr>
            <w:tcW w:w="4521" w:type="dxa"/>
            <w:vMerge w:val="restart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C23A41" w:rsidRPr="0026531A" w:rsidTr="00C23A41">
        <w:tc>
          <w:tcPr>
            <w:tcW w:w="4521" w:type="dxa"/>
            <w:vMerge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1199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19131B" w:rsidRPr="0026531A" w:rsidRDefault="0019131B" w:rsidP="00576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19131B" w:rsidRPr="0026531A" w:rsidRDefault="0019131B" w:rsidP="00576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19131B" w:rsidRPr="0026531A" w:rsidRDefault="0019131B" w:rsidP="00576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C23A41" w:rsidRPr="0026531A" w:rsidTr="00C23A41">
        <w:tc>
          <w:tcPr>
            <w:tcW w:w="4521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МУ ЦБС</w:t>
            </w:r>
          </w:p>
        </w:tc>
        <w:tc>
          <w:tcPr>
            <w:tcW w:w="1513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39">
              <w:rPr>
                <w:rFonts w:ascii="Times New Roman" w:eastAsia="Calibri" w:hAnsi="Times New Roman" w:cs="Times New Roman"/>
                <w:sz w:val="24"/>
                <w:szCs w:val="24"/>
              </w:rPr>
              <w:t>179430</w:t>
            </w:r>
          </w:p>
        </w:tc>
        <w:tc>
          <w:tcPr>
            <w:tcW w:w="1199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39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14" w:type="dxa"/>
            <w:shd w:val="clear" w:color="auto" w:fill="auto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" w:type="dxa"/>
            <w:shd w:val="clear" w:color="auto" w:fill="auto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19131B" w:rsidRPr="00576C39" w:rsidRDefault="00576C39" w:rsidP="007864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864B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23A41" w:rsidRPr="0026531A" w:rsidTr="00C23A41">
        <w:tc>
          <w:tcPr>
            <w:tcW w:w="4521" w:type="dxa"/>
            <w:shd w:val="clear" w:color="auto" w:fill="auto"/>
          </w:tcPr>
          <w:p w:rsidR="0019131B" w:rsidRPr="0026531A" w:rsidRDefault="0019131B" w:rsidP="001E12F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ДШИ</w:t>
            </w:r>
          </w:p>
        </w:tc>
        <w:tc>
          <w:tcPr>
            <w:tcW w:w="1513" w:type="dxa"/>
            <w:shd w:val="clear" w:color="auto" w:fill="auto"/>
          </w:tcPr>
          <w:p w:rsidR="0019131B" w:rsidRPr="0026531A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39">
              <w:rPr>
                <w:rFonts w:ascii="Times New Roman" w:eastAsia="Calibri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199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4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7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3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0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0" w:type="dxa"/>
          </w:tcPr>
          <w:p w:rsidR="0019131B" w:rsidRPr="00576C39" w:rsidRDefault="00C23A41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C23A41" w:rsidRPr="0026531A" w:rsidTr="00C23A41">
        <w:tc>
          <w:tcPr>
            <w:tcW w:w="4521" w:type="dxa"/>
            <w:shd w:val="clear" w:color="auto" w:fill="auto"/>
          </w:tcPr>
          <w:p w:rsidR="0019131B" w:rsidRDefault="0019131B" w:rsidP="001E12F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кружковой деятельности МУ МДК Россия</w:t>
            </w:r>
          </w:p>
        </w:tc>
        <w:tc>
          <w:tcPr>
            <w:tcW w:w="1513" w:type="dxa"/>
            <w:shd w:val="clear" w:color="auto" w:fill="auto"/>
          </w:tcPr>
          <w:p w:rsidR="0019131B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39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99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4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7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3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82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0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0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C23A41" w:rsidRPr="0026531A" w:rsidTr="00C23A41">
        <w:tc>
          <w:tcPr>
            <w:tcW w:w="4521" w:type="dxa"/>
            <w:shd w:val="clear" w:color="auto" w:fill="auto"/>
          </w:tcPr>
          <w:p w:rsidR="0019131B" w:rsidRDefault="0019131B" w:rsidP="001E12F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посетителей выставок</w:t>
            </w:r>
          </w:p>
        </w:tc>
        <w:tc>
          <w:tcPr>
            <w:tcW w:w="1513" w:type="dxa"/>
            <w:shd w:val="clear" w:color="auto" w:fill="auto"/>
          </w:tcPr>
          <w:p w:rsidR="0019131B" w:rsidRDefault="0019131B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39">
              <w:rPr>
                <w:rFonts w:ascii="Times New Roman" w:eastAsia="Calibri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199" w:type="dxa"/>
            <w:shd w:val="clear" w:color="auto" w:fill="auto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1014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8650</w:t>
            </w:r>
          </w:p>
        </w:tc>
        <w:tc>
          <w:tcPr>
            <w:tcW w:w="1270" w:type="dxa"/>
          </w:tcPr>
          <w:p w:rsidR="0019131B" w:rsidRPr="00576C39" w:rsidRDefault="00576C39" w:rsidP="00C23A4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23A41">
              <w:rPr>
                <w:rFonts w:ascii="Times New Roman" w:eastAsia="Calibri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70" w:type="dxa"/>
          </w:tcPr>
          <w:p w:rsidR="0019131B" w:rsidRPr="00576C39" w:rsidRDefault="00576C39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8700</w:t>
            </w:r>
          </w:p>
        </w:tc>
      </w:tr>
      <w:tr w:rsidR="00C23A41" w:rsidRPr="0026531A" w:rsidTr="00C23A41">
        <w:tc>
          <w:tcPr>
            <w:tcW w:w="4521" w:type="dxa"/>
            <w:shd w:val="clear" w:color="auto" w:fill="auto"/>
          </w:tcPr>
          <w:p w:rsidR="00B5325C" w:rsidRDefault="00B5325C" w:rsidP="001E12F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 систематически занимающихся физической культурой и спортом</w:t>
            </w:r>
          </w:p>
        </w:tc>
        <w:tc>
          <w:tcPr>
            <w:tcW w:w="1513" w:type="dxa"/>
            <w:shd w:val="clear" w:color="auto" w:fill="auto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B5325C" w:rsidRPr="00576C39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99" w:type="dxa"/>
            <w:shd w:val="clear" w:color="auto" w:fill="auto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014" w:type="dxa"/>
            <w:shd w:val="clear" w:color="auto" w:fill="auto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27" w:type="dxa"/>
            <w:shd w:val="clear" w:color="auto" w:fill="auto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73" w:type="dxa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82" w:type="dxa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0" w:type="dxa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0" w:type="dxa"/>
          </w:tcPr>
          <w:p w:rsidR="00B5325C" w:rsidRDefault="00B5325C" w:rsidP="001E1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</w:tr>
    </w:tbl>
    <w:p w:rsidR="0019131B" w:rsidRPr="000C72DF" w:rsidRDefault="0019131B" w:rsidP="0019131B">
      <w:pPr>
        <w:spacing w:after="4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19131B" w:rsidRDefault="0019131B" w:rsidP="00357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E3" w:rsidRDefault="00F243E3" w:rsidP="00576C39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76C39" w:rsidRPr="00576C39" w:rsidRDefault="00576C39" w:rsidP="00576C39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576C39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76C39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учреждений культуры</w:t>
            </w:r>
          </w:p>
        </w:tc>
        <w:tc>
          <w:tcPr>
            <w:tcW w:w="2288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828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делам культуры, спорта и молодежной политике </w:t>
            </w:r>
          </w:p>
        </w:tc>
      </w:tr>
      <w:tr w:rsidR="00576C39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576C39" w:rsidRPr="0026531A" w:rsidRDefault="00576C39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576C39" w:rsidRDefault="00576C39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88" w:type="dxa"/>
            <w:shd w:val="clear" w:color="auto" w:fill="auto"/>
          </w:tcPr>
          <w:p w:rsidR="00576C39" w:rsidRDefault="00576C39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3828" w:type="dxa"/>
            <w:shd w:val="clear" w:color="auto" w:fill="auto"/>
          </w:tcPr>
          <w:p w:rsidR="00576C39" w:rsidRDefault="00576C39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576C39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576C39" w:rsidRDefault="00576C39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576C39" w:rsidRDefault="00B5325C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учреждений культуры</w:t>
            </w:r>
          </w:p>
        </w:tc>
        <w:tc>
          <w:tcPr>
            <w:tcW w:w="2288" w:type="dxa"/>
            <w:shd w:val="clear" w:color="auto" w:fill="auto"/>
          </w:tcPr>
          <w:p w:rsidR="00576C39" w:rsidRDefault="00B5325C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828" w:type="dxa"/>
            <w:shd w:val="clear" w:color="auto" w:fill="auto"/>
          </w:tcPr>
          <w:p w:rsidR="00576C39" w:rsidRDefault="00B5325C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B5325C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B5325C" w:rsidRDefault="00B5325C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B5325C" w:rsidRDefault="00B5325C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физкультурно-оздоровительного комплекса</w:t>
            </w:r>
          </w:p>
        </w:tc>
        <w:tc>
          <w:tcPr>
            <w:tcW w:w="2288" w:type="dxa"/>
            <w:shd w:val="clear" w:color="auto" w:fill="auto"/>
          </w:tcPr>
          <w:p w:rsidR="00B5325C" w:rsidRDefault="00B5325C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8" w:type="dxa"/>
            <w:shd w:val="clear" w:color="auto" w:fill="auto"/>
          </w:tcPr>
          <w:p w:rsidR="00B5325C" w:rsidRDefault="001E12FF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ООО «Газпром-Екатеринбург» Карталинское ЛПУ МГ</w:t>
            </w:r>
          </w:p>
        </w:tc>
      </w:tr>
      <w:tr w:rsidR="001E12FF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спортивной площадки п.Неплюевка</w:t>
            </w:r>
          </w:p>
        </w:tc>
        <w:tc>
          <w:tcPr>
            <w:tcW w:w="2288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shd w:val="clear" w:color="auto" w:fill="auto"/>
          </w:tcPr>
          <w:p w:rsidR="001E12FF" w:rsidRDefault="001E12FF" w:rsidP="0081180E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  <w:r w:rsidR="0081180E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Управление строительства, инфраструктуры и жилищно-коммунального хозяйства</w:t>
            </w:r>
          </w:p>
        </w:tc>
      </w:tr>
      <w:tr w:rsidR="001E12FF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футбольного поля с искусственным покрытием  на территории ФОКа</w:t>
            </w:r>
          </w:p>
        </w:tc>
        <w:tc>
          <w:tcPr>
            <w:tcW w:w="2288" w:type="dxa"/>
            <w:shd w:val="clear" w:color="auto" w:fill="auto"/>
          </w:tcPr>
          <w:p w:rsidR="001E12FF" w:rsidRDefault="001E12F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3828" w:type="dxa"/>
            <w:shd w:val="clear" w:color="auto" w:fill="auto"/>
          </w:tcPr>
          <w:p w:rsidR="001E12FF" w:rsidRDefault="001E12FF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  <w:r w:rsidR="0081180E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Управление строительства, инфраструктуры и жилищно-коммунального строительства</w:t>
            </w:r>
          </w:p>
        </w:tc>
      </w:tr>
      <w:tr w:rsidR="00CC6A5F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CC6A5F" w:rsidRDefault="00CC6A5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3" w:type="dxa"/>
            <w:shd w:val="clear" w:color="auto" w:fill="auto"/>
          </w:tcPr>
          <w:p w:rsidR="00CC6A5F" w:rsidRDefault="00CC6A5F" w:rsidP="001E12FF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Ограждение ДЮСШ</w:t>
            </w:r>
          </w:p>
        </w:tc>
        <w:tc>
          <w:tcPr>
            <w:tcW w:w="2288" w:type="dxa"/>
            <w:shd w:val="clear" w:color="auto" w:fill="auto"/>
          </w:tcPr>
          <w:p w:rsidR="00CC6A5F" w:rsidRDefault="00CC6A5F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shd w:val="clear" w:color="auto" w:fill="auto"/>
          </w:tcPr>
          <w:p w:rsidR="00CC6A5F" w:rsidRDefault="00CC6A5F" w:rsidP="001E12F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  <w:tr w:rsidR="006408D3" w:rsidRPr="00A0309C" w:rsidTr="001E12FF">
        <w:trPr>
          <w:trHeight w:val="873"/>
        </w:trPr>
        <w:tc>
          <w:tcPr>
            <w:tcW w:w="709" w:type="dxa"/>
            <w:shd w:val="clear" w:color="auto" w:fill="auto"/>
          </w:tcPr>
          <w:p w:rsidR="006408D3" w:rsidRDefault="006408D3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43" w:type="dxa"/>
            <w:shd w:val="clear" w:color="auto" w:fill="auto"/>
          </w:tcPr>
          <w:p w:rsidR="006408D3" w:rsidRDefault="006408D3" w:rsidP="006408D3">
            <w:pPr>
              <w:suppressAutoHyphens/>
              <w:spacing w:line="36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парковой территории г. Карталы  ( открытие развлекательного центра)</w:t>
            </w:r>
          </w:p>
        </w:tc>
        <w:tc>
          <w:tcPr>
            <w:tcW w:w="2288" w:type="dxa"/>
            <w:shd w:val="clear" w:color="auto" w:fill="auto"/>
          </w:tcPr>
          <w:p w:rsidR="006408D3" w:rsidRDefault="006408D3" w:rsidP="001E12F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828" w:type="dxa"/>
            <w:shd w:val="clear" w:color="auto" w:fill="auto"/>
          </w:tcPr>
          <w:p w:rsidR="006408D3" w:rsidRDefault="006408D3" w:rsidP="006408D3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делам культуры, спорта и молодежной политике</w:t>
            </w:r>
          </w:p>
        </w:tc>
      </w:tr>
    </w:tbl>
    <w:p w:rsidR="00F243E3" w:rsidRDefault="00F243E3" w:rsidP="00923B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BAA" w:rsidRPr="00923BAA" w:rsidRDefault="00923BAA" w:rsidP="00923B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b/>
          <w:sz w:val="28"/>
          <w:szCs w:val="28"/>
          <w:lang w:eastAsia="ru-RU"/>
        </w:rPr>
        <w:t>Цель 1.3. Развитие социальной политики.</w:t>
      </w:r>
    </w:p>
    <w:p w:rsidR="00923BAA" w:rsidRPr="00923BAA" w:rsidRDefault="00923BAA" w:rsidP="00923B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3BAA" w:rsidRPr="00923BAA" w:rsidRDefault="00923BAA" w:rsidP="00923B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923BAA" w:rsidRPr="00923BAA" w:rsidRDefault="00923BAA" w:rsidP="00923B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eastAsia="Times New Roman" w:hAnsi="Times New Roman"/>
          <w:sz w:val="28"/>
          <w:szCs w:val="28"/>
          <w:lang w:eastAsia="ru-RU"/>
        </w:rPr>
        <w:t>Профилактика семейного неблагополучия;</w:t>
      </w:r>
    </w:p>
    <w:p w:rsidR="00923BAA" w:rsidRPr="00923BAA" w:rsidRDefault="00923BAA" w:rsidP="00923B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и общественное признание заслуг граждан старшего поколения в связи с юбилейными датами;</w:t>
      </w:r>
    </w:p>
    <w:p w:rsidR="00923BAA" w:rsidRPr="00923BAA" w:rsidRDefault="00923BAA" w:rsidP="00923B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участников боевых действий</w:t>
      </w:r>
    </w:p>
    <w:p w:rsidR="00923BAA" w:rsidRPr="00923BAA" w:rsidRDefault="00923BAA" w:rsidP="00923BAA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BAA">
        <w:rPr>
          <w:rFonts w:ascii="Times New Roman" w:hAnsi="Times New Roman" w:cs="Times New Roman"/>
          <w:sz w:val="28"/>
          <w:szCs w:val="28"/>
        </w:rPr>
        <w:t>Социальная поддержка отельных категорий граждан</w:t>
      </w:r>
    </w:p>
    <w:p w:rsidR="00923BAA" w:rsidRDefault="00923BAA" w:rsidP="00923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513"/>
        <w:gridCol w:w="1538"/>
        <w:gridCol w:w="936"/>
        <w:gridCol w:w="1014"/>
        <w:gridCol w:w="1027"/>
        <w:gridCol w:w="1173"/>
        <w:gridCol w:w="1182"/>
        <w:gridCol w:w="1270"/>
        <w:gridCol w:w="1270"/>
      </w:tblGrid>
      <w:tr w:rsidR="00923BAA" w:rsidRPr="0026531A" w:rsidTr="00B3497F">
        <w:tc>
          <w:tcPr>
            <w:tcW w:w="4521" w:type="dxa"/>
            <w:vMerge w:val="restart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923BAA" w:rsidRPr="0026531A" w:rsidTr="00923BAA">
        <w:tc>
          <w:tcPr>
            <w:tcW w:w="4521" w:type="dxa"/>
            <w:vMerge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36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923BAA" w:rsidRPr="00576C39" w:rsidTr="00923BAA">
        <w:tc>
          <w:tcPr>
            <w:tcW w:w="4521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 подлежащих лечению</w:t>
            </w:r>
          </w:p>
        </w:tc>
        <w:tc>
          <w:tcPr>
            <w:tcW w:w="1513" w:type="dxa"/>
            <w:shd w:val="clear" w:color="auto" w:fill="auto"/>
          </w:tcPr>
          <w:p w:rsidR="00923BAA" w:rsidRPr="0026531A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923BAA" w:rsidRPr="00576C39" w:rsidRDefault="00923BA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923BAA" w:rsidRPr="00576C39" w:rsidRDefault="00923BAA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23BAA" w:rsidRPr="00576C39" w:rsidTr="00923BAA">
        <w:tc>
          <w:tcPr>
            <w:tcW w:w="4521" w:type="dxa"/>
            <w:shd w:val="clear" w:color="auto" w:fill="auto"/>
          </w:tcPr>
          <w:p w:rsidR="00923BAA" w:rsidRPr="0026531A" w:rsidRDefault="00923BAA" w:rsidP="00B3497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пособий</w:t>
            </w:r>
            <w:r w:rsidR="002C2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юбилейными датами</w:t>
            </w:r>
          </w:p>
        </w:tc>
        <w:tc>
          <w:tcPr>
            <w:tcW w:w="1513" w:type="dxa"/>
            <w:shd w:val="clear" w:color="auto" w:fill="auto"/>
          </w:tcPr>
          <w:p w:rsidR="00923BAA" w:rsidRPr="0026531A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8" w:type="dxa"/>
            <w:shd w:val="clear" w:color="auto" w:fill="auto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6" w:type="dxa"/>
            <w:shd w:val="clear" w:color="auto" w:fill="auto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shd w:val="clear" w:color="auto" w:fill="auto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7" w:type="dxa"/>
            <w:shd w:val="clear" w:color="auto" w:fill="auto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3" w:type="dxa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2" w:type="dxa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923BAA" w:rsidRPr="00576C39" w:rsidRDefault="002C20CA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2CFC" w:rsidRPr="00576C39" w:rsidTr="00923BAA">
        <w:tc>
          <w:tcPr>
            <w:tcW w:w="4521" w:type="dxa"/>
            <w:shd w:val="clear" w:color="auto" w:fill="auto"/>
          </w:tcPr>
          <w:p w:rsidR="00B82CFC" w:rsidRDefault="00B82CFC" w:rsidP="00B3497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помощи участникам боевых действий</w:t>
            </w:r>
          </w:p>
        </w:tc>
        <w:tc>
          <w:tcPr>
            <w:tcW w:w="1513" w:type="dxa"/>
            <w:shd w:val="clear" w:color="auto" w:fill="auto"/>
          </w:tcPr>
          <w:p w:rsidR="00B82CFC" w:rsidRPr="0026531A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8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6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7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3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2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82CFC" w:rsidRPr="00576C39" w:rsidTr="00923BAA">
        <w:tc>
          <w:tcPr>
            <w:tcW w:w="4521" w:type="dxa"/>
            <w:shd w:val="clear" w:color="auto" w:fill="auto"/>
          </w:tcPr>
          <w:p w:rsidR="00B82CFC" w:rsidRDefault="00B82CFC" w:rsidP="00B3497F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материальной поддержке малообеспеченным гражданам ( неполным многодетным семьям)</w:t>
            </w:r>
          </w:p>
        </w:tc>
        <w:tc>
          <w:tcPr>
            <w:tcW w:w="1513" w:type="dxa"/>
            <w:shd w:val="clear" w:color="auto" w:fill="auto"/>
          </w:tcPr>
          <w:p w:rsidR="00B82CFC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38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6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4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7" w:type="dxa"/>
            <w:shd w:val="clear" w:color="auto" w:fill="auto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3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2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</w:tcPr>
          <w:p w:rsidR="00B82CFC" w:rsidRPr="00576C39" w:rsidRDefault="00B82CFC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23BAA" w:rsidRPr="00576C39" w:rsidRDefault="00923BAA" w:rsidP="005C3721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lastRenderedPageBreak/>
        <w:t>перечень мероприятий, направленных на реализацию цели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923BAA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923BAA" w:rsidRPr="0026531A" w:rsidRDefault="00923BAA" w:rsidP="00B3497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923BAA" w:rsidRPr="0026531A" w:rsidRDefault="00923BAA" w:rsidP="00B3497F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923BAA" w:rsidRPr="0026531A" w:rsidRDefault="00923BAA" w:rsidP="00B3497F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923BAA" w:rsidRPr="0026531A" w:rsidRDefault="00923BAA" w:rsidP="00B3497F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23BAA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923BAA" w:rsidRPr="0026531A" w:rsidRDefault="00923BAA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923BAA" w:rsidRPr="00200E5D" w:rsidRDefault="002C20CA" w:rsidP="00200E5D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5D">
              <w:rPr>
                <w:rFonts w:ascii="Times New Roman" w:hAnsi="Times New Roman" w:cs="Times New Roman"/>
                <w:sz w:val="24"/>
                <w:szCs w:val="24"/>
              </w:rPr>
              <w:t>Размещение  страдающих от алкогольной зависимости на базе  стационара МУЗ «Картадинская городская больница», лечение, кодирование</w:t>
            </w:r>
          </w:p>
        </w:tc>
        <w:tc>
          <w:tcPr>
            <w:tcW w:w="2288" w:type="dxa"/>
            <w:shd w:val="clear" w:color="auto" w:fill="auto"/>
          </w:tcPr>
          <w:p w:rsidR="00923BAA" w:rsidRPr="0026531A" w:rsidRDefault="002C20CA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828" w:type="dxa"/>
            <w:shd w:val="clear" w:color="auto" w:fill="auto"/>
          </w:tcPr>
          <w:p w:rsidR="00923BAA" w:rsidRPr="0026531A" w:rsidRDefault="002C20CA" w:rsidP="00B3497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B82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 защиты населения</w:t>
            </w:r>
          </w:p>
        </w:tc>
      </w:tr>
      <w:tr w:rsidR="002C20CA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2C20CA" w:rsidRPr="0026531A" w:rsidRDefault="002C20CA" w:rsidP="00200E5D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2C20CA" w:rsidRPr="0026531A" w:rsidRDefault="00B82CFC" w:rsidP="00200E5D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пособий к юбилейным датам</w:t>
            </w:r>
          </w:p>
        </w:tc>
        <w:tc>
          <w:tcPr>
            <w:tcW w:w="2288" w:type="dxa"/>
            <w:shd w:val="clear" w:color="auto" w:fill="auto"/>
          </w:tcPr>
          <w:p w:rsidR="002C20CA" w:rsidRPr="0026531A" w:rsidRDefault="00B82CFC" w:rsidP="00200E5D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828" w:type="dxa"/>
            <w:shd w:val="clear" w:color="auto" w:fill="auto"/>
          </w:tcPr>
          <w:p w:rsidR="002C20CA" w:rsidRPr="0026531A" w:rsidRDefault="00B82CFC" w:rsidP="00200E5D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B82CFC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B82CFC" w:rsidRPr="0026531A" w:rsidRDefault="00B82CFC" w:rsidP="00200E5D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B82CFC" w:rsidRPr="0026531A" w:rsidRDefault="00B82CFC" w:rsidP="00200E5D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на срочные нужды участникам боевых действий </w:t>
            </w:r>
          </w:p>
        </w:tc>
        <w:tc>
          <w:tcPr>
            <w:tcW w:w="2288" w:type="dxa"/>
            <w:shd w:val="clear" w:color="auto" w:fill="auto"/>
          </w:tcPr>
          <w:p w:rsidR="00B82CFC" w:rsidRPr="0026531A" w:rsidRDefault="00B82CFC" w:rsidP="00B3497F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828" w:type="dxa"/>
            <w:shd w:val="clear" w:color="auto" w:fill="auto"/>
          </w:tcPr>
          <w:p w:rsidR="00B82CFC" w:rsidRPr="0026531A" w:rsidRDefault="00B82CFC" w:rsidP="00B3497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B82CFC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B82CFC" w:rsidRDefault="00B82CFC" w:rsidP="00200E5D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B82CFC" w:rsidRDefault="00B82CFC" w:rsidP="00200E5D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материальной помощи неполным многодетным </w:t>
            </w:r>
            <w:r w:rsidR="00F42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малообеспеченным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семьям</w:t>
            </w:r>
          </w:p>
        </w:tc>
        <w:tc>
          <w:tcPr>
            <w:tcW w:w="2288" w:type="dxa"/>
            <w:shd w:val="clear" w:color="auto" w:fill="auto"/>
          </w:tcPr>
          <w:p w:rsidR="00B82CFC" w:rsidRPr="0026531A" w:rsidRDefault="00B82CFC" w:rsidP="00B3497F">
            <w:pPr>
              <w:suppressAutoHyphens/>
              <w:spacing w:line="24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828" w:type="dxa"/>
            <w:shd w:val="clear" w:color="auto" w:fill="auto"/>
          </w:tcPr>
          <w:p w:rsidR="00B82CFC" w:rsidRPr="0026531A" w:rsidRDefault="00B82CFC" w:rsidP="00B3497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</w:tr>
    </w:tbl>
    <w:p w:rsidR="00F243E3" w:rsidRDefault="00F243E3" w:rsidP="00DF5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53CB" w:rsidRPr="00925657" w:rsidRDefault="00DF53CB" w:rsidP="00DF5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657">
        <w:rPr>
          <w:rFonts w:ascii="Times New Roman" w:eastAsia="Times New Roman" w:hAnsi="Times New Roman"/>
          <w:b/>
          <w:sz w:val="28"/>
          <w:szCs w:val="28"/>
          <w:lang w:eastAsia="ru-RU"/>
        </w:rPr>
        <w:t>Цель 1.4. Улучшение окружающей среды.</w:t>
      </w:r>
    </w:p>
    <w:p w:rsidR="00DF53CB" w:rsidRDefault="00DF53CB" w:rsidP="005C3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DF53CB" w:rsidRPr="00DF53CB" w:rsidRDefault="00DF53CB" w:rsidP="00200E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3CB">
        <w:rPr>
          <w:rFonts w:ascii="Times New Roman" w:eastAsia="Times New Roman" w:hAnsi="Times New Roman"/>
          <w:bCs/>
          <w:sz w:val="28"/>
          <w:szCs w:val="28"/>
          <w:lang w:eastAsia="ru-RU"/>
        </w:rPr>
        <w:t>1.Снижение негативного влияния высокой техногенной и антропогенной нагрузки на окружающую среду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3497F" w:rsidRPr="00576C39" w:rsidRDefault="00B3497F" w:rsidP="00B3497F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B3497F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97F" w:rsidRPr="00A0309C" w:rsidTr="00B3497F">
        <w:trPr>
          <w:trHeight w:val="873"/>
        </w:trPr>
        <w:tc>
          <w:tcPr>
            <w:tcW w:w="709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B3497F" w:rsidRPr="00200E5D" w:rsidRDefault="00B3497F" w:rsidP="00B3497F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объекта полигона ТБО</w:t>
            </w:r>
          </w:p>
        </w:tc>
        <w:tc>
          <w:tcPr>
            <w:tcW w:w="2288" w:type="dxa"/>
            <w:shd w:val="clear" w:color="auto" w:fill="auto"/>
          </w:tcPr>
          <w:p w:rsidR="00B3497F" w:rsidRPr="0026531A" w:rsidRDefault="00E248D2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B3497F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B3497F" w:rsidRPr="00A0309C" w:rsidTr="00B3497F">
        <w:trPr>
          <w:trHeight w:val="524"/>
        </w:trPr>
        <w:tc>
          <w:tcPr>
            <w:tcW w:w="709" w:type="dxa"/>
            <w:shd w:val="clear" w:color="auto" w:fill="auto"/>
          </w:tcPr>
          <w:p w:rsidR="00B3497F" w:rsidRPr="0026531A" w:rsidRDefault="00B3497F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43" w:type="dxa"/>
            <w:shd w:val="clear" w:color="auto" w:fill="auto"/>
          </w:tcPr>
          <w:p w:rsidR="00B3497F" w:rsidRDefault="00B3497F" w:rsidP="00B3497F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Строительство полигона ТБО</w:t>
            </w:r>
          </w:p>
        </w:tc>
        <w:tc>
          <w:tcPr>
            <w:tcW w:w="2288" w:type="dxa"/>
            <w:shd w:val="clear" w:color="auto" w:fill="auto"/>
          </w:tcPr>
          <w:p w:rsidR="00B3497F" w:rsidRDefault="00B3497F" w:rsidP="00B3497F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shd w:val="clear" w:color="auto" w:fill="auto"/>
          </w:tcPr>
          <w:p w:rsidR="00B3497F" w:rsidRDefault="00B3497F" w:rsidP="00B3497F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</w:tbl>
    <w:p w:rsidR="00E248D2" w:rsidRDefault="00E248D2" w:rsidP="00B34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97F" w:rsidRPr="00B3497F" w:rsidRDefault="00B3497F" w:rsidP="00B34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97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>. Обеспечение устойчивых темпов экономического роста Карталинского муниципального района</w:t>
      </w:r>
    </w:p>
    <w:p w:rsidR="00B3497F" w:rsidRPr="00B3497F" w:rsidRDefault="00B3497F" w:rsidP="00B34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97F" w:rsidRPr="00B3497F" w:rsidRDefault="00B3497F" w:rsidP="00B349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97F">
        <w:rPr>
          <w:rFonts w:ascii="Times New Roman" w:eastAsia="Times New Roman" w:hAnsi="Times New Roman"/>
          <w:b/>
          <w:sz w:val="28"/>
          <w:szCs w:val="28"/>
          <w:lang w:eastAsia="ru-RU"/>
        </w:rPr>
        <w:t>Цель 2.1. Развитие промышленного производства привлечение инвестиций в район</w:t>
      </w:r>
    </w:p>
    <w:p w:rsidR="00B3497F" w:rsidRPr="00B3497F" w:rsidRDefault="00B3497F" w:rsidP="00B34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97F">
        <w:rPr>
          <w:rFonts w:ascii="Times New Roman" w:hAnsi="Times New Roman" w:cs="Times New Roman"/>
          <w:sz w:val="28"/>
          <w:szCs w:val="28"/>
        </w:rPr>
        <w:t>Задачи</w:t>
      </w:r>
    </w:p>
    <w:p w:rsidR="006973CD" w:rsidRDefault="00B3497F" w:rsidP="00B3497F">
      <w:pPr>
        <w:pStyle w:val="a3"/>
        <w:numPr>
          <w:ilvl w:val="0"/>
          <w:numId w:val="19"/>
        </w:num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производств путем разработки новых месторождений полезных ископаемых ;</w:t>
      </w:r>
    </w:p>
    <w:p w:rsidR="00B3497F" w:rsidRPr="006973CD" w:rsidRDefault="00B3497F" w:rsidP="00B3497F">
      <w:pPr>
        <w:pStyle w:val="a3"/>
        <w:numPr>
          <w:ilvl w:val="0"/>
          <w:numId w:val="19"/>
        </w:numPr>
        <w:spacing w:after="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предпринимательства.</w:t>
      </w:r>
    </w:p>
    <w:p w:rsidR="00B3497F" w:rsidRDefault="00B3497F" w:rsidP="00B34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513"/>
        <w:gridCol w:w="1538"/>
        <w:gridCol w:w="936"/>
        <w:gridCol w:w="1014"/>
        <w:gridCol w:w="1027"/>
        <w:gridCol w:w="1173"/>
        <w:gridCol w:w="1182"/>
        <w:gridCol w:w="1270"/>
        <w:gridCol w:w="1270"/>
      </w:tblGrid>
      <w:tr w:rsidR="00B3497F" w:rsidRPr="0026531A" w:rsidTr="00B3497F">
        <w:tc>
          <w:tcPr>
            <w:tcW w:w="4521" w:type="dxa"/>
            <w:vMerge w:val="restart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B3497F" w:rsidRPr="0026531A" w:rsidTr="00B3497F">
        <w:tc>
          <w:tcPr>
            <w:tcW w:w="4521" w:type="dxa"/>
            <w:vMerge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36" w:type="dxa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B3497F" w:rsidRPr="0026531A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3497F" w:rsidRPr="00576C39" w:rsidTr="00B3497F">
        <w:tc>
          <w:tcPr>
            <w:tcW w:w="4521" w:type="dxa"/>
            <w:shd w:val="clear" w:color="auto" w:fill="auto"/>
          </w:tcPr>
          <w:p w:rsidR="00B3497F" w:rsidRPr="005C3721" w:rsidRDefault="00B3497F" w:rsidP="00B34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основным видам экономической деятельности, млн.руб.млн.руб.</w:t>
            </w:r>
          </w:p>
          <w:p w:rsidR="00B3497F" w:rsidRPr="005C3721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3497F" w:rsidRPr="006973CD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CD">
              <w:rPr>
                <w:rFonts w:ascii="Times New Roman" w:hAnsi="Times New Roman" w:cs="Times New Roman"/>
                <w:color w:val="000000"/>
              </w:rPr>
              <w:t>млн.руб.</w:t>
            </w:r>
          </w:p>
          <w:p w:rsidR="00B3497F" w:rsidRPr="006973CD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3497F" w:rsidRPr="00576C39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2540,2</w:t>
            </w:r>
          </w:p>
        </w:tc>
        <w:tc>
          <w:tcPr>
            <w:tcW w:w="936" w:type="dxa"/>
            <w:shd w:val="clear" w:color="auto" w:fill="auto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2548,3</w:t>
            </w:r>
          </w:p>
        </w:tc>
        <w:tc>
          <w:tcPr>
            <w:tcW w:w="1014" w:type="dxa"/>
            <w:shd w:val="clear" w:color="auto" w:fill="auto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2675,4</w:t>
            </w:r>
          </w:p>
        </w:tc>
        <w:tc>
          <w:tcPr>
            <w:tcW w:w="1027" w:type="dxa"/>
            <w:shd w:val="clear" w:color="auto" w:fill="auto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2809,2</w:t>
            </w:r>
          </w:p>
        </w:tc>
        <w:tc>
          <w:tcPr>
            <w:tcW w:w="1173" w:type="dxa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2921,5</w:t>
            </w:r>
          </w:p>
        </w:tc>
        <w:tc>
          <w:tcPr>
            <w:tcW w:w="1182" w:type="dxa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3038,3</w:t>
            </w:r>
          </w:p>
        </w:tc>
        <w:tc>
          <w:tcPr>
            <w:tcW w:w="1270" w:type="dxa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3159,9</w:t>
            </w:r>
          </w:p>
        </w:tc>
        <w:tc>
          <w:tcPr>
            <w:tcW w:w="1270" w:type="dxa"/>
          </w:tcPr>
          <w:p w:rsidR="00B3497F" w:rsidRPr="00576C39" w:rsidRDefault="00B3497F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3286,3</w:t>
            </w:r>
          </w:p>
        </w:tc>
      </w:tr>
      <w:tr w:rsidR="00B3497F" w:rsidRPr="00576C39" w:rsidTr="00B3497F">
        <w:tc>
          <w:tcPr>
            <w:tcW w:w="4521" w:type="dxa"/>
            <w:shd w:val="clear" w:color="auto" w:fill="auto"/>
          </w:tcPr>
          <w:p w:rsidR="00B3497F" w:rsidRPr="005C3721" w:rsidRDefault="00B3497F" w:rsidP="00B34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млн.руб.</w:t>
            </w:r>
          </w:p>
          <w:p w:rsidR="00B3497F" w:rsidRPr="005C3721" w:rsidRDefault="00B3497F" w:rsidP="00B349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3497F" w:rsidRPr="006973CD" w:rsidRDefault="00B3497F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3CD">
              <w:rPr>
                <w:rFonts w:ascii="Times New Roman" w:hAnsi="Times New Roman" w:cs="Times New Roman"/>
                <w:color w:val="000000"/>
              </w:rPr>
              <w:t>млн.руб.</w:t>
            </w:r>
          </w:p>
        </w:tc>
        <w:tc>
          <w:tcPr>
            <w:tcW w:w="1538" w:type="dxa"/>
            <w:shd w:val="clear" w:color="auto" w:fill="auto"/>
          </w:tcPr>
          <w:p w:rsidR="00B3497F" w:rsidRDefault="009B2B76" w:rsidP="00B3497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225,7</w:t>
            </w:r>
          </w:p>
        </w:tc>
        <w:tc>
          <w:tcPr>
            <w:tcW w:w="936" w:type="dxa"/>
            <w:shd w:val="clear" w:color="auto" w:fill="auto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014" w:type="dxa"/>
            <w:shd w:val="clear" w:color="auto" w:fill="auto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1338,4</w:t>
            </w:r>
          </w:p>
        </w:tc>
        <w:tc>
          <w:tcPr>
            <w:tcW w:w="1027" w:type="dxa"/>
            <w:shd w:val="clear" w:color="auto" w:fill="auto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1127,5</w:t>
            </w:r>
          </w:p>
        </w:tc>
        <w:tc>
          <w:tcPr>
            <w:tcW w:w="1173" w:type="dxa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1182" w:type="dxa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0" w:type="dxa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0" w:type="dxa"/>
          </w:tcPr>
          <w:p w:rsidR="00B3497F" w:rsidRDefault="009B2B76" w:rsidP="00B3497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7000,0</w:t>
            </w:r>
          </w:p>
        </w:tc>
      </w:tr>
    </w:tbl>
    <w:p w:rsidR="009E4175" w:rsidRDefault="009E4175" w:rsidP="009B2B76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B2B76" w:rsidRPr="00576C39" w:rsidRDefault="009B2B76" w:rsidP="009B2B76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9B2B76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2B76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9B2B76" w:rsidRPr="00200E5D" w:rsidRDefault="009B2B76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 в эксплуатацию завода п.Джабык</w:t>
            </w:r>
          </w:p>
        </w:tc>
        <w:tc>
          <w:tcPr>
            <w:tcW w:w="228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«Риф-микромрамор»</w:t>
            </w:r>
          </w:p>
        </w:tc>
      </w:tr>
      <w:tr w:rsidR="009B2B76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9B2B76" w:rsidRPr="00200E5D" w:rsidRDefault="009B2B76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комбината по переработки флюсовых известняков п.Сухореченский</w:t>
            </w:r>
          </w:p>
        </w:tc>
        <w:tc>
          <w:tcPr>
            <w:tcW w:w="228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8" w:type="dxa"/>
            <w:shd w:val="clear" w:color="auto" w:fill="auto"/>
          </w:tcPr>
          <w:p w:rsidR="009B2B76" w:rsidRPr="0026531A" w:rsidRDefault="009B2B76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 «ЧМК»</w:t>
            </w:r>
          </w:p>
        </w:tc>
      </w:tr>
      <w:tr w:rsidR="009B2B76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B2B76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9B2B76" w:rsidRDefault="009B2B76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цементного завода п.Сухореченский</w:t>
            </w:r>
          </w:p>
        </w:tc>
        <w:tc>
          <w:tcPr>
            <w:tcW w:w="2288" w:type="dxa"/>
            <w:shd w:val="clear" w:color="auto" w:fill="auto"/>
          </w:tcPr>
          <w:p w:rsidR="009B2B76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shd w:val="clear" w:color="auto" w:fill="auto"/>
          </w:tcPr>
          <w:p w:rsidR="009B2B76" w:rsidRDefault="009B2B76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 «Титан»</w:t>
            </w:r>
          </w:p>
        </w:tc>
      </w:tr>
      <w:tr w:rsidR="009B2B76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B2B76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9B2B76" w:rsidRDefault="009B2B76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по поддержке развития малого и среднего предпринимательства</w:t>
            </w:r>
          </w:p>
        </w:tc>
        <w:tc>
          <w:tcPr>
            <w:tcW w:w="2288" w:type="dxa"/>
            <w:shd w:val="clear" w:color="auto" w:fill="auto"/>
          </w:tcPr>
          <w:p w:rsidR="009B2B76" w:rsidRDefault="009B2B76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828" w:type="dxa"/>
            <w:shd w:val="clear" w:color="auto" w:fill="auto"/>
          </w:tcPr>
          <w:p w:rsidR="009B2B76" w:rsidRDefault="009B2B76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</w:tr>
    </w:tbl>
    <w:p w:rsidR="00925657" w:rsidRDefault="00925657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3E3" w:rsidRDefault="00F243E3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3E3" w:rsidRDefault="00F243E3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3E3" w:rsidRDefault="00F243E3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B76" w:rsidRPr="009B2B76" w:rsidRDefault="009B2B76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2B76">
        <w:rPr>
          <w:rFonts w:ascii="Times New Roman" w:eastAsia="Times New Roman" w:hAnsi="Times New Roman"/>
          <w:b/>
          <w:sz w:val="28"/>
          <w:szCs w:val="28"/>
          <w:lang w:eastAsia="ru-RU"/>
        </w:rPr>
        <w:t>Цель 2. 3.  Развитие сельскохозяйственного производства</w:t>
      </w:r>
    </w:p>
    <w:p w:rsidR="009B2B76" w:rsidRPr="009B2B76" w:rsidRDefault="009B2B76" w:rsidP="009B2B7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2B76" w:rsidRDefault="009B2B76" w:rsidP="00F243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9B2B76" w:rsidRDefault="009B2B76" w:rsidP="00B349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1.Сохранение и воспроизводство используемых в сельскохозяйственном производстве земельных  ресурсов (зданий, сооружений)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2B76" w:rsidRDefault="009B2B76" w:rsidP="00B349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B2B76">
        <w:rPr>
          <w:rFonts w:ascii="Times New Roman" w:eastAsia="Times New Roman" w:hAnsi="Times New Roman"/>
          <w:sz w:val="28"/>
          <w:szCs w:val="28"/>
          <w:lang w:eastAsia="ru-RU"/>
        </w:rPr>
        <w:t>Ввод в эксплуатацию  объектов сельскохозяйственного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61BF" w:rsidRDefault="006961BF" w:rsidP="00B349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1BF" w:rsidRDefault="006961BF" w:rsidP="00B349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B76" w:rsidRDefault="009B2B76" w:rsidP="009B2B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1"/>
        <w:gridCol w:w="1513"/>
        <w:gridCol w:w="1538"/>
        <w:gridCol w:w="936"/>
        <w:gridCol w:w="1014"/>
        <w:gridCol w:w="1027"/>
        <w:gridCol w:w="1173"/>
        <w:gridCol w:w="1182"/>
        <w:gridCol w:w="1270"/>
        <w:gridCol w:w="1270"/>
      </w:tblGrid>
      <w:tr w:rsidR="009B2B76" w:rsidRPr="0026531A" w:rsidTr="00AA75B1">
        <w:tc>
          <w:tcPr>
            <w:tcW w:w="4521" w:type="dxa"/>
            <w:vMerge w:val="restart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9B2B76" w:rsidRPr="0026531A" w:rsidTr="00AA75B1">
        <w:tc>
          <w:tcPr>
            <w:tcW w:w="4521" w:type="dxa"/>
            <w:vMerge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36" w:type="dxa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9B2B76" w:rsidRPr="00576C39" w:rsidTr="00AA75B1">
        <w:tc>
          <w:tcPr>
            <w:tcW w:w="4521" w:type="dxa"/>
            <w:shd w:val="clear" w:color="auto" w:fill="auto"/>
          </w:tcPr>
          <w:p w:rsidR="009B2B76" w:rsidRPr="005C3721" w:rsidRDefault="009B2B76" w:rsidP="009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</w:t>
            </w:r>
          </w:p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9B2B76" w:rsidRPr="005C3721" w:rsidRDefault="009B2B76" w:rsidP="009B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млн.руб.</w:t>
            </w:r>
          </w:p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9B2B76" w:rsidRPr="005C3721" w:rsidRDefault="009B2B76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1835</w:t>
            </w:r>
            <w:r w:rsidR="009753C2"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36" w:type="dxa"/>
            <w:shd w:val="clear" w:color="auto" w:fill="auto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014" w:type="dxa"/>
            <w:shd w:val="clear" w:color="auto" w:fill="auto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2099,3</w:t>
            </w:r>
          </w:p>
        </w:tc>
        <w:tc>
          <w:tcPr>
            <w:tcW w:w="1027" w:type="dxa"/>
            <w:shd w:val="clear" w:color="auto" w:fill="auto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2215,6</w:t>
            </w:r>
          </w:p>
        </w:tc>
        <w:tc>
          <w:tcPr>
            <w:tcW w:w="1173" w:type="dxa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2365,3</w:t>
            </w:r>
          </w:p>
        </w:tc>
        <w:tc>
          <w:tcPr>
            <w:tcW w:w="1182" w:type="dxa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2388,9</w:t>
            </w:r>
          </w:p>
        </w:tc>
        <w:tc>
          <w:tcPr>
            <w:tcW w:w="1270" w:type="dxa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2420,0</w:t>
            </w:r>
          </w:p>
        </w:tc>
        <w:tc>
          <w:tcPr>
            <w:tcW w:w="1270" w:type="dxa"/>
          </w:tcPr>
          <w:p w:rsidR="009B2B76" w:rsidRPr="005C3721" w:rsidRDefault="009753C2" w:rsidP="00AA75B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721">
              <w:rPr>
                <w:rFonts w:ascii="Times New Roman" w:eastAsia="Calibri" w:hAnsi="Times New Roman" w:cs="Times New Roman"/>
                <w:sz w:val="24"/>
                <w:szCs w:val="24"/>
              </w:rPr>
              <w:t>2444</w:t>
            </w:r>
          </w:p>
        </w:tc>
      </w:tr>
    </w:tbl>
    <w:p w:rsidR="009B2B76" w:rsidRDefault="009B2B76" w:rsidP="00B34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C2" w:rsidRPr="00576C39" w:rsidRDefault="009753C2" w:rsidP="009753C2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t xml:space="preserve">перечень мероприятий, направленных на реализацию цели 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3828"/>
      </w:tblGrid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9753C2" w:rsidRPr="00200E5D" w:rsidRDefault="009753C2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бесхозных земельных участков в муниципальную собственность</w:t>
            </w:r>
          </w:p>
        </w:tc>
        <w:tc>
          <w:tcPr>
            <w:tcW w:w="2288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8" w:type="dxa"/>
            <w:shd w:val="clear" w:color="auto" w:fill="auto"/>
          </w:tcPr>
          <w:p w:rsidR="009753C2" w:rsidRPr="0026531A" w:rsidRDefault="009753C2" w:rsidP="009753C2">
            <w:pPr>
              <w:suppressAutoHyphens/>
              <w:spacing w:line="240" w:lineRule="auto"/>
              <w:ind w:left="123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Pr="0026531A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бесхозных строений в муниципальную собственность</w:t>
            </w:r>
          </w:p>
        </w:tc>
        <w:tc>
          <w:tcPr>
            <w:tcW w:w="228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убойного цеха с.Великопетровка</w:t>
            </w:r>
          </w:p>
        </w:tc>
        <w:tc>
          <w:tcPr>
            <w:tcW w:w="228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82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ООО «Агро–ВВЕК»</w:t>
            </w:r>
          </w:p>
        </w:tc>
      </w:tr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линии по переработке молока п.Южно-Степной</w:t>
            </w:r>
          </w:p>
        </w:tc>
        <w:tc>
          <w:tcPr>
            <w:tcW w:w="228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82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Calibri" w:hAnsi="Times New Roman" w:cs="Times New Roman"/>
                <w:sz w:val="24"/>
                <w:szCs w:val="24"/>
              </w:rPr>
              <w:t>ООО «Гамма –Урал»</w:t>
            </w:r>
          </w:p>
        </w:tc>
      </w:tr>
      <w:tr w:rsidR="009753C2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shd w:val="clear" w:color="auto" w:fill="auto"/>
          </w:tcPr>
          <w:p w:rsidR="009753C2" w:rsidRPr="009753C2" w:rsidRDefault="009753C2" w:rsidP="009753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фермерского центра КХ «Урал» (г.Карталы, пер.Дзержинского)</w:t>
            </w:r>
          </w:p>
          <w:p w:rsidR="009753C2" w:rsidRPr="009753C2" w:rsidRDefault="009753C2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828" w:type="dxa"/>
            <w:shd w:val="clear" w:color="auto" w:fill="auto"/>
          </w:tcPr>
          <w:p w:rsidR="009753C2" w:rsidRPr="009753C2" w:rsidRDefault="009753C2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3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КХ «Урал»</w:t>
            </w:r>
          </w:p>
        </w:tc>
      </w:tr>
    </w:tbl>
    <w:p w:rsidR="00E248D2" w:rsidRDefault="00E248D2" w:rsidP="00B349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C2" w:rsidRPr="009753C2" w:rsidRDefault="009753C2" w:rsidP="009753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 2. 4.  Развитие инфраструктуры </w:t>
      </w:r>
    </w:p>
    <w:p w:rsidR="009753C2" w:rsidRPr="009753C2" w:rsidRDefault="009753C2" w:rsidP="009753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3C2">
        <w:rPr>
          <w:rFonts w:ascii="Times New Roman" w:hAnsi="Times New Roman" w:cs="Times New Roman"/>
          <w:sz w:val="28"/>
          <w:szCs w:val="28"/>
        </w:rPr>
        <w:t>Задачи</w:t>
      </w:r>
    </w:p>
    <w:p w:rsidR="009753C2" w:rsidRPr="009753C2" w:rsidRDefault="009753C2" w:rsidP="009753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всех категорий потребителей в районе надежной качественной инфраструктурой  и создание комфортных условий проживания для населения;</w:t>
      </w:r>
    </w:p>
    <w:p w:rsidR="009753C2" w:rsidRPr="009753C2" w:rsidRDefault="009753C2" w:rsidP="009753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Газификация;</w:t>
      </w:r>
    </w:p>
    <w:p w:rsidR="009753C2" w:rsidRPr="009753C2" w:rsidRDefault="009753C2" w:rsidP="009753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сети водоотведения;</w:t>
      </w:r>
    </w:p>
    <w:p w:rsidR="009753C2" w:rsidRPr="00B31124" w:rsidRDefault="009753C2" w:rsidP="009753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53C2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сети водоснабжения</w:t>
      </w:r>
      <w:r w:rsidR="00B311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1124" w:rsidRDefault="00B31124" w:rsidP="00B311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1124" w:rsidRDefault="00B31124" w:rsidP="00B311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1124" w:rsidRDefault="00B31124" w:rsidP="00B31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1292"/>
        <w:gridCol w:w="1538"/>
        <w:gridCol w:w="936"/>
        <w:gridCol w:w="1014"/>
        <w:gridCol w:w="1027"/>
        <w:gridCol w:w="1173"/>
        <w:gridCol w:w="1182"/>
        <w:gridCol w:w="1270"/>
        <w:gridCol w:w="1270"/>
      </w:tblGrid>
      <w:tr w:rsidR="00B31124" w:rsidRPr="0026531A" w:rsidTr="00B31124">
        <w:tc>
          <w:tcPr>
            <w:tcW w:w="4742" w:type="dxa"/>
            <w:vMerge w:val="restart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B31124" w:rsidRPr="0026531A" w:rsidTr="00B31124">
        <w:tc>
          <w:tcPr>
            <w:tcW w:w="4742" w:type="dxa"/>
            <w:vMerge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36" w:type="dxa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B31124" w:rsidRPr="0026531A" w:rsidRDefault="00B31124" w:rsidP="00AA75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B31124" w:rsidRPr="00576C39" w:rsidTr="00AA75B1">
        <w:trPr>
          <w:trHeight w:val="600"/>
        </w:trPr>
        <w:tc>
          <w:tcPr>
            <w:tcW w:w="4742" w:type="dxa"/>
            <w:shd w:val="clear" w:color="auto" w:fill="auto"/>
          </w:tcPr>
          <w:p w:rsidR="00AA75B1" w:rsidRPr="00AA75B1" w:rsidRDefault="00AA75B1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31124" w:rsidRPr="00AA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 в действие жилых домов</w:t>
            </w:r>
            <w:r w:rsidR="00B31124"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B31124" w:rsidRPr="00B31124" w:rsidRDefault="00B31124" w:rsidP="00B311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тыс.кв.м.</w:t>
            </w:r>
          </w:p>
          <w:p w:rsidR="00B31124" w:rsidRPr="00B31124" w:rsidRDefault="00B31124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31124" w:rsidRPr="00B31124" w:rsidRDefault="00B31124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36" w:type="dxa"/>
            <w:shd w:val="clear" w:color="auto" w:fill="auto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14" w:type="dxa"/>
            <w:shd w:val="clear" w:color="auto" w:fill="auto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27" w:type="dxa"/>
            <w:shd w:val="clear" w:color="auto" w:fill="auto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173" w:type="dxa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82" w:type="dxa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0" w:type="dxa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0" w:type="dxa"/>
          </w:tcPr>
          <w:p w:rsidR="00B31124" w:rsidRPr="00B31124" w:rsidRDefault="00B31124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24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B31124" w:rsidRPr="00576C39" w:rsidTr="00B31124">
        <w:tc>
          <w:tcPr>
            <w:tcW w:w="4742" w:type="dxa"/>
            <w:shd w:val="clear" w:color="auto" w:fill="auto"/>
          </w:tcPr>
          <w:p w:rsidR="00B31124" w:rsidRPr="00AA75B1" w:rsidRDefault="00B31124" w:rsidP="00B311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износа объектов коммунальной инфраструктурой</w:t>
            </w:r>
          </w:p>
        </w:tc>
        <w:tc>
          <w:tcPr>
            <w:tcW w:w="1292" w:type="dxa"/>
            <w:shd w:val="clear" w:color="auto" w:fill="auto"/>
          </w:tcPr>
          <w:p w:rsidR="00B31124" w:rsidRPr="00B31124" w:rsidRDefault="00AA75B1" w:rsidP="00B311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B31124" w:rsidRPr="00B31124" w:rsidRDefault="00A133B3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36" w:type="dxa"/>
            <w:shd w:val="clear" w:color="auto" w:fill="auto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014" w:type="dxa"/>
            <w:shd w:val="clear" w:color="auto" w:fill="auto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027" w:type="dxa"/>
            <w:shd w:val="clear" w:color="auto" w:fill="auto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73" w:type="dxa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2" w:type="dxa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0" w:type="dxa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270" w:type="dxa"/>
          </w:tcPr>
          <w:p w:rsidR="00B31124" w:rsidRPr="00525E24" w:rsidRDefault="00141596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54,4</w:t>
            </w:r>
          </w:p>
        </w:tc>
      </w:tr>
      <w:tr w:rsidR="00B31124" w:rsidRPr="00576C39" w:rsidTr="00B31124">
        <w:tc>
          <w:tcPr>
            <w:tcW w:w="4742" w:type="dxa"/>
            <w:shd w:val="clear" w:color="auto" w:fill="auto"/>
          </w:tcPr>
          <w:p w:rsidR="00B31124" w:rsidRPr="00AA75B1" w:rsidRDefault="00B31124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1292" w:type="dxa"/>
            <w:shd w:val="clear" w:color="auto" w:fill="auto"/>
          </w:tcPr>
          <w:p w:rsidR="00B31124" w:rsidRPr="00B31124" w:rsidRDefault="00AA75B1" w:rsidP="00B311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B31124" w:rsidRPr="00B31124" w:rsidRDefault="00A133B3" w:rsidP="001E36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r w:rsidR="001E364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shd w:val="clear" w:color="auto" w:fill="auto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" w:type="dxa"/>
            <w:shd w:val="clear" w:color="auto" w:fill="auto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2" w:type="dxa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0" w:type="dxa"/>
          </w:tcPr>
          <w:p w:rsidR="00B31124" w:rsidRPr="00B31124" w:rsidRDefault="00A133B3" w:rsidP="001415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415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A75B1" w:rsidRPr="00576C39" w:rsidTr="00B31124">
        <w:tc>
          <w:tcPr>
            <w:tcW w:w="4742" w:type="dxa"/>
            <w:shd w:val="clear" w:color="auto" w:fill="auto"/>
          </w:tcPr>
          <w:p w:rsidR="00AA75B1" w:rsidRPr="00AA75B1" w:rsidRDefault="00AA75B1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построенных котельных</w:t>
            </w:r>
          </w:p>
        </w:tc>
        <w:tc>
          <w:tcPr>
            <w:tcW w:w="1292" w:type="dxa"/>
            <w:shd w:val="clear" w:color="auto" w:fill="auto"/>
          </w:tcPr>
          <w:p w:rsidR="00AA75B1" w:rsidRPr="00B31124" w:rsidRDefault="00A133B3" w:rsidP="00B311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AA75B1" w:rsidRPr="00B31124" w:rsidRDefault="00AA75B1" w:rsidP="00B3112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AA75B1" w:rsidRPr="00B31124" w:rsidRDefault="005859FA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AA75B1" w:rsidRPr="00B31124" w:rsidRDefault="00C56563" w:rsidP="00C565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AA75B1" w:rsidRPr="00B31124" w:rsidRDefault="005859FA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A75B1" w:rsidRPr="00B31124" w:rsidRDefault="00AA75B1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A75B1" w:rsidRPr="00B31124" w:rsidRDefault="00AA75B1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A75B1" w:rsidRPr="00B31124" w:rsidRDefault="00AA75B1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A75B1" w:rsidRPr="00B31124" w:rsidRDefault="00AA75B1" w:rsidP="00B311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1124" w:rsidRDefault="00B31124" w:rsidP="00B3112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248D2" w:rsidRDefault="00E248D2" w:rsidP="00AA75B1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43E3" w:rsidRDefault="00F243E3" w:rsidP="00AA75B1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A75B1" w:rsidRPr="00576C39" w:rsidRDefault="00AA75B1" w:rsidP="00AA75B1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мероприятий, направленных на реализацию цели 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4111"/>
      </w:tblGrid>
      <w:tr w:rsidR="00AA75B1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75B1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AA75B1" w:rsidRPr="00200E5D" w:rsidRDefault="00AA75B1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электрических котельных на пеллетные котлы (ДОУ п.Родники), СОШ п. Анненск, Дом культуры Анненск</w:t>
            </w:r>
          </w:p>
        </w:tc>
        <w:tc>
          <w:tcPr>
            <w:tcW w:w="2288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4111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240" w:lineRule="auto"/>
              <w:ind w:left="123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AA75B1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AA75B1" w:rsidRPr="0026531A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AA75B1" w:rsidRPr="009753C2" w:rsidRDefault="00AA75B1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газовой котельной п.Снежный</w:t>
            </w:r>
            <w:r w:rsidR="00E248D2">
              <w:rPr>
                <w:rFonts w:ascii="Times New Roman" w:eastAsia="Calibri" w:hAnsi="Times New Roman" w:cs="Times New Roman"/>
                <w:sz w:val="24"/>
                <w:szCs w:val="24"/>
              </w:rPr>
              <w:t>, п.Джабык</w:t>
            </w:r>
          </w:p>
        </w:tc>
        <w:tc>
          <w:tcPr>
            <w:tcW w:w="2288" w:type="dxa"/>
            <w:shd w:val="clear" w:color="auto" w:fill="auto"/>
          </w:tcPr>
          <w:p w:rsidR="00AA75B1" w:rsidRPr="009753C2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E248D2">
              <w:rPr>
                <w:rFonts w:ascii="Times New Roman" w:eastAsia="Calibri" w:hAnsi="Times New Roman" w:cs="Times New Roman"/>
                <w:sz w:val="24"/>
                <w:szCs w:val="24"/>
              </w:rPr>
              <w:t>-2016</w:t>
            </w:r>
          </w:p>
        </w:tc>
        <w:tc>
          <w:tcPr>
            <w:tcW w:w="4111" w:type="dxa"/>
            <w:shd w:val="clear" w:color="auto" w:fill="auto"/>
          </w:tcPr>
          <w:p w:rsidR="00AA75B1" w:rsidRPr="009753C2" w:rsidRDefault="00AA75B1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AA75B1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AA75B1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AA75B1" w:rsidRDefault="00AA75B1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коммуникаций водо, газо, энерго-снабжения п. Новый</w:t>
            </w:r>
          </w:p>
        </w:tc>
        <w:tc>
          <w:tcPr>
            <w:tcW w:w="2288" w:type="dxa"/>
            <w:shd w:val="clear" w:color="auto" w:fill="auto"/>
          </w:tcPr>
          <w:p w:rsidR="00AA75B1" w:rsidRDefault="00AA75B1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111" w:type="dxa"/>
            <w:shd w:val="clear" w:color="auto" w:fill="auto"/>
          </w:tcPr>
          <w:p w:rsidR="00AA75B1" w:rsidRPr="009753C2" w:rsidRDefault="00AA75B1" w:rsidP="00AA75B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газовой котельной г.Карталы (пер Нефтебазный)</w:t>
            </w:r>
          </w:p>
        </w:tc>
        <w:tc>
          <w:tcPr>
            <w:tcW w:w="2288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111" w:type="dxa"/>
            <w:shd w:val="clear" w:color="auto" w:fill="auto"/>
          </w:tcPr>
          <w:p w:rsidR="002D643F" w:rsidRPr="009753C2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Реконструкция административного здания пер. Нефтебазный , п.Центральный под жилой фонд</w:t>
            </w: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Разводящие газовые сети в п. Снежный</w:t>
            </w: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жилых домов п.Еленинка</w:t>
            </w:r>
          </w:p>
        </w:tc>
        <w:tc>
          <w:tcPr>
            <w:tcW w:w="2288" w:type="dxa"/>
            <w:shd w:val="clear" w:color="auto" w:fill="auto"/>
          </w:tcPr>
          <w:p w:rsidR="002D643F" w:rsidRPr="002D643F" w:rsidRDefault="00E248D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газовых сетей в селе Неплюевка</w:t>
            </w: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п.Центральный</w:t>
            </w: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п.Санаторный</w:t>
            </w:r>
          </w:p>
          <w:p w:rsidR="002D643F" w:rsidRPr="002D643F" w:rsidRDefault="002D643F" w:rsidP="00AA75B1">
            <w:pPr>
              <w:suppressAutoHyphens/>
              <w:spacing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подводящих газовых сетей п..Джабык</w:t>
            </w:r>
          </w:p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п.Некрасово</w:t>
            </w:r>
          </w:p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2D643F" w:rsidRP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E248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2D643F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2D643F" w:rsidRDefault="002D643F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3" w:type="dxa"/>
            <w:shd w:val="clear" w:color="auto" w:fill="auto"/>
          </w:tcPr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Газоснабжение: п.Варшавка</w:t>
            </w:r>
          </w:p>
          <w:p w:rsidR="002D643F" w:rsidRPr="002D643F" w:rsidRDefault="002D643F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:rsidR="002D643F" w:rsidRPr="002D643F" w:rsidRDefault="00E248D2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</w:t>
            </w:r>
            <w:r w:rsidR="00C271C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2D643F" w:rsidRPr="002D643F" w:rsidRDefault="002D643F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3" w:type="dxa"/>
            <w:shd w:val="clear" w:color="auto" w:fill="auto"/>
          </w:tcPr>
          <w:p w:rsidR="00C271C8" w:rsidRPr="002D643F" w:rsidRDefault="00C271C8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сети водоотведения п.Снежный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3" w:type="dxa"/>
            <w:shd w:val="clear" w:color="auto" w:fill="auto"/>
          </w:tcPr>
          <w:p w:rsidR="00C271C8" w:rsidRPr="00E248D2" w:rsidRDefault="00C271C8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1C8" w:rsidRPr="00E248D2" w:rsidRDefault="00C271C8" w:rsidP="00C2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Вынос канализационной насосной станции с территории Комбината «Скала» 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3" w:type="dxa"/>
            <w:shd w:val="clear" w:color="auto" w:fill="auto"/>
          </w:tcPr>
          <w:p w:rsidR="00C271C8" w:rsidRPr="00E248D2" w:rsidRDefault="00C271C8" w:rsidP="00AC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КНС совместно с напорной линией ул.Юбилейная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3" w:type="dxa"/>
            <w:shd w:val="clear" w:color="auto" w:fill="auto"/>
          </w:tcPr>
          <w:p w:rsidR="00C271C8" w:rsidRPr="00E248D2" w:rsidRDefault="00C271C8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коллектора( с увеличением диаметра трубы)  пер.Нефтебазный, ул.Юбилейная, ул.Заводская, 600 м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3" w:type="dxa"/>
            <w:shd w:val="clear" w:color="auto" w:fill="auto"/>
          </w:tcPr>
          <w:p w:rsidR="00C271C8" w:rsidRPr="00E248D2" w:rsidRDefault="00C271C8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Pr="00E2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приемного сливочн</w:t>
            </w:r>
            <w:r w:rsidR="00872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участка с напорной линией (</w:t>
            </w:r>
            <w:r w:rsidRPr="00E24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 за территорию жилого сектора)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3" w:type="dxa"/>
            <w:shd w:val="clear" w:color="auto" w:fill="auto"/>
          </w:tcPr>
          <w:p w:rsidR="00C271C8" w:rsidRDefault="00C271C8" w:rsidP="0017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сети водоснабжения</w:t>
            </w:r>
            <w:r w:rsidR="007E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r w:rsidR="0017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="007E1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2-х скважин  п.Полтавка, замена труб сельских поселений по 10 км, город 3 км)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  <w:tr w:rsidR="00C271C8" w:rsidRPr="00A0309C" w:rsidTr="00AA75B1">
        <w:trPr>
          <w:trHeight w:val="873"/>
        </w:trPr>
        <w:tc>
          <w:tcPr>
            <w:tcW w:w="709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3" w:type="dxa"/>
            <w:shd w:val="clear" w:color="auto" w:fill="auto"/>
          </w:tcPr>
          <w:p w:rsidR="00C271C8" w:rsidRDefault="00C271C8" w:rsidP="002D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грунтовой дороги Анненск –Запасное 28 км</w:t>
            </w:r>
          </w:p>
        </w:tc>
        <w:tc>
          <w:tcPr>
            <w:tcW w:w="2288" w:type="dxa"/>
            <w:shd w:val="clear" w:color="auto" w:fill="auto"/>
          </w:tcPr>
          <w:p w:rsidR="00C271C8" w:rsidRDefault="00C271C8" w:rsidP="00AA75B1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4111" w:type="dxa"/>
            <w:shd w:val="clear" w:color="auto" w:fill="auto"/>
          </w:tcPr>
          <w:p w:rsidR="00C271C8" w:rsidRPr="002D643F" w:rsidRDefault="00C271C8" w:rsidP="00657101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43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строительства инфраструктуры и ЖКХ</w:t>
            </w:r>
          </w:p>
        </w:tc>
      </w:tr>
    </w:tbl>
    <w:p w:rsidR="00657101" w:rsidRPr="00657101" w:rsidRDefault="00657101" w:rsidP="00657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1" w:rsidRPr="00657101" w:rsidRDefault="00657101" w:rsidP="006571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657101">
        <w:rPr>
          <w:rFonts w:ascii="Times New Roman" w:eastAsia="Times New Roman" w:hAnsi="Times New Roman"/>
          <w:b/>
          <w:sz w:val="28"/>
          <w:szCs w:val="28"/>
          <w:lang w:eastAsia="ru-RU"/>
        </w:rPr>
        <w:t>.Повышение эффективности системы управления Карталинского муниципального района</w:t>
      </w:r>
    </w:p>
    <w:p w:rsidR="00657101" w:rsidRPr="00657101" w:rsidRDefault="00657101" w:rsidP="00657101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101" w:rsidRPr="00657101" w:rsidRDefault="00657101" w:rsidP="006571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</w:pPr>
      <w:r w:rsidRPr="00657101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Цель 3.1 . Повышение эффективности использования муниципальной собственности, являющейся экономической основой местного самоуправления</w:t>
      </w:r>
    </w:p>
    <w:p w:rsidR="00657101" w:rsidRDefault="00657101" w:rsidP="0065710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</w:t>
      </w:r>
    </w:p>
    <w:p w:rsidR="00657101" w:rsidRDefault="00657101" w:rsidP="0065710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7101" w:rsidRPr="00B0502D" w:rsidRDefault="00B0502D" w:rsidP="00B0502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Увеличение объектов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02D" w:rsidRPr="00B0502D" w:rsidRDefault="00B0502D" w:rsidP="00B0502D">
      <w:pPr>
        <w:pStyle w:val="a3"/>
        <w:numPr>
          <w:ilvl w:val="0"/>
          <w:numId w:val="21"/>
        </w:numPr>
        <w:spacing w:after="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управления муниципальной собственностью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02D" w:rsidRPr="00B0502D" w:rsidRDefault="00B0502D" w:rsidP="00B0502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Развитие муниципальных предприятий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02D" w:rsidRPr="00B0502D" w:rsidRDefault="00B0502D" w:rsidP="00B0502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/>
          <w:sz w:val="28"/>
          <w:szCs w:val="28"/>
          <w:lang w:eastAsia="ru-RU"/>
        </w:rPr>
        <w:t>Развитие услуг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02D" w:rsidRDefault="00B0502D" w:rsidP="00B0502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02D" w:rsidRDefault="00B0502D" w:rsidP="00B050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tbl>
      <w:tblPr>
        <w:tblW w:w="1544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1292"/>
        <w:gridCol w:w="1538"/>
        <w:gridCol w:w="936"/>
        <w:gridCol w:w="1014"/>
        <w:gridCol w:w="1027"/>
        <w:gridCol w:w="1173"/>
        <w:gridCol w:w="1182"/>
        <w:gridCol w:w="1270"/>
        <w:gridCol w:w="1270"/>
      </w:tblGrid>
      <w:tr w:rsidR="00B0502D" w:rsidRPr="0026531A" w:rsidTr="00680980">
        <w:tc>
          <w:tcPr>
            <w:tcW w:w="4742" w:type="dxa"/>
            <w:vMerge w:val="restart"/>
            <w:shd w:val="clear" w:color="auto" w:fill="auto"/>
          </w:tcPr>
          <w:p w:rsidR="00B0502D" w:rsidRPr="0026531A" w:rsidRDefault="00B0502D" w:rsidP="00680980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0502D" w:rsidRPr="0026531A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410" w:type="dxa"/>
            <w:gridSpan w:val="8"/>
            <w:shd w:val="clear" w:color="auto" w:fill="auto"/>
          </w:tcPr>
          <w:p w:rsidR="00B0502D" w:rsidRPr="0026531A" w:rsidRDefault="00B0502D" w:rsidP="00680980">
            <w:pPr>
              <w:spacing w:line="36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Целевое значение показателя по годам</w:t>
            </w:r>
          </w:p>
        </w:tc>
      </w:tr>
      <w:tr w:rsidR="00B0502D" w:rsidRPr="0026531A" w:rsidTr="00680980">
        <w:tc>
          <w:tcPr>
            <w:tcW w:w="4742" w:type="dxa"/>
            <w:vMerge/>
            <w:shd w:val="clear" w:color="auto" w:fill="auto"/>
          </w:tcPr>
          <w:p w:rsidR="00B0502D" w:rsidRPr="0026531A" w:rsidRDefault="00B0502D" w:rsidP="0068098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0502D" w:rsidRPr="0026531A" w:rsidRDefault="00B0502D" w:rsidP="00680980">
            <w:pPr>
              <w:spacing w:line="36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2013 </w:t>
            </w:r>
          </w:p>
        </w:tc>
        <w:tc>
          <w:tcPr>
            <w:tcW w:w="936" w:type="dxa"/>
            <w:shd w:val="clear" w:color="auto" w:fill="auto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2014 </w:t>
            </w:r>
          </w:p>
        </w:tc>
        <w:tc>
          <w:tcPr>
            <w:tcW w:w="1014" w:type="dxa"/>
            <w:shd w:val="clear" w:color="auto" w:fill="auto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7" w:type="dxa"/>
            <w:shd w:val="clear" w:color="auto" w:fill="auto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73" w:type="dxa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2" w:type="dxa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</w:tcPr>
          <w:p w:rsidR="00B0502D" w:rsidRPr="002C7A9C" w:rsidRDefault="00B0502D" w:rsidP="006809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CF4678" w:rsidRPr="00576C39" w:rsidTr="00680980">
        <w:trPr>
          <w:trHeight w:val="600"/>
        </w:trPr>
        <w:tc>
          <w:tcPr>
            <w:tcW w:w="4742" w:type="dxa"/>
            <w:shd w:val="clear" w:color="auto" w:fill="auto"/>
          </w:tcPr>
          <w:p w:rsidR="00CF4678" w:rsidRPr="00AA75B1" w:rsidRDefault="00CF4678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предоставляемых услуг</w:t>
            </w:r>
            <w:r w:rsidR="0057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МФЦ</w:t>
            </w:r>
          </w:p>
        </w:tc>
        <w:tc>
          <w:tcPr>
            <w:tcW w:w="1292" w:type="dxa"/>
            <w:shd w:val="clear" w:color="auto" w:fill="auto"/>
          </w:tcPr>
          <w:p w:rsidR="00CF4678" w:rsidRPr="00B31124" w:rsidRDefault="00CF4678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CF4678" w:rsidRPr="002C7A9C" w:rsidRDefault="00CF4678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3" w:type="dxa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82" w:type="dxa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0" w:type="dxa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0" w:type="dxa"/>
            <w:vAlign w:val="center"/>
          </w:tcPr>
          <w:p w:rsidR="00CF4678" w:rsidRPr="002C7A9C" w:rsidRDefault="00CF4678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57218F" w:rsidRPr="00576C39" w:rsidTr="00680980">
        <w:trPr>
          <w:trHeight w:val="600"/>
        </w:trPr>
        <w:tc>
          <w:tcPr>
            <w:tcW w:w="4742" w:type="dxa"/>
            <w:shd w:val="clear" w:color="auto" w:fill="auto"/>
          </w:tcPr>
          <w:p w:rsidR="0057218F" w:rsidRDefault="0057218F" w:rsidP="006809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прибыльных МУП</w:t>
            </w:r>
          </w:p>
        </w:tc>
        <w:tc>
          <w:tcPr>
            <w:tcW w:w="1292" w:type="dxa"/>
            <w:shd w:val="clear" w:color="auto" w:fill="auto"/>
          </w:tcPr>
          <w:p w:rsidR="0057218F" w:rsidRDefault="0057218F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57218F" w:rsidRPr="002C7A9C" w:rsidRDefault="0057218F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0" w:type="dxa"/>
            <w:vAlign w:val="center"/>
          </w:tcPr>
          <w:p w:rsidR="0057218F" w:rsidRPr="002C7A9C" w:rsidRDefault="0057218F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173E" w:rsidRPr="00576C39" w:rsidTr="00680980">
        <w:trPr>
          <w:trHeight w:val="600"/>
        </w:trPr>
        <w:tc>
          <w:tcPr>
            <w:tcW w:w="4742" w:type="dxa"/>
            <w:shd w:val="clear" w:color="auto" w:fill="auto"/>
          </w:tcPr>
          <w:p w:rsidR="00DD173E" w:rsidRDefault="00DD173E" w:rsidP="002C7A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инвентар</w:t>
            </w:r>
            <w:r w:rsidR="002C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изируемых 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</w:t>
            </w:r>
            <w:r w:rsidR="002C7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еждений</w:t>
            </w:r>
          </w:p>
        </w:tc>
        <w:tc>
          <w:tcPr>
            <w:tcW w:w="1292" w:type="dxa"/>
            <w:shd w:val="clear" w:color="auto" w:fill="auto"/>
          </w:tcPr>
          <w:p w:rsidR="00DD173E" w:rsidRDefault="00DD173E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DD173E" w:rsidRPr="002C7A9C" w:rsidRDefault="00DD173E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DD173E" w:rsidRPr="002C7A9C" w:rsidRDefault="00DD173E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D173E" w:rsidRPr="002C7A9C" w:rsidRDefault="00DD173E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D173E" w:rsidRPr="002C7A9C" w:rsidRDefault="00DD173E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vAlign w:val="center"/>
          </w:tcPr>
          <w:p w:rsidR="00DD173E" w:rsidRPr="002C7A9C" w:rsidRDefault="00DD173E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DD173E" w:rsidRPr="002C7A9C" w:rsidRDefault="00DD173E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DD173E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vAlign w:val="center"/>
          </w:tcPr>
          <w:p w:rsidR="00DD173E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C7A9C" w:rsidRPr="00576C39" w:rsidTr="00680980">
        <w:trPr>
          <w:trHeight w:val="600"/>
        </w:trPr>
        <w:tc>
          <w:tcPr>
            <w:tcW w:w="4742" w:type="dxa"/>
            <w:shd w:val="clear" w:color="auto" w:fill="auto"/>
          </w:tcPr>
          <w:p w:rsidR="002C7A9C" w:rsidRDefault="002C7A9C" w:rsidP="006809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претензий</w:t>
            </w:r>
          </w:p>
        </w:tc>
        <w:tc>
          <w:tcPr>
            <w:tcW w:w="1292" w:type="dxa"/>
            <w:shd w:val="clear" w:color="auto" w:fill="auto"/>
          </w:tcPr>
          <w:p w:rsidR="002C7A9C" w:rsidRDefault="002C7A9C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538" w:type="dxa"/>
            <w:shd w:val="clear" w:color="auto" w:fill="auto"/>
          </w:tcPr>
          <w:p w:rsidR="002C7A9C" w:rsidRPr="002C7A9C" w:rsidRDefault="002C7A9C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7A9C" w:rsidRPr="00576C39" w:rsidTr="00680980">
        <w:trPr>
          <w:trHeight w:val="600"/>
        </w:trPr>
        <w:tc>
          <w:tcPr>
            <w:tcW w:w="4742" w:type="dxa"/>
            <w:shd w:val="clear" w:color="auto" w:fill="auto"/>
          </w:tcPr>
          <w:p w:rsidR="002C7A9C" w:rsidRDefault="002C7A9C" w:rsidP="006809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квартир для детей -сирот</w:t>
            </w:r>
          </w:p>
        </w:tc>
        <w:tc>
          <w:tcPr>
            <w:tcW w:w="1292" w:type="dxa"/>
            <w:shd w:val="clear" w:color="auto" w:fill="auto"/>
          </w:tcPr>
          <w:p w:rsidR="002C7A9C" w:rsidRDefault="002C7A9C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2C7A9C" w:rsidRPr="002C7A9C" w:rsidRDefault="002C7A9C" w:rsidP="0068098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A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C7A9C" w:rsidRPr="002C7A9C" w:rsidRDefault="002C7A9C" w:rsidP="002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3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vAlign w:val="center"/>
          </w:tcPr>
          <w:p w:rsidR="002C7A9C" w:rsidRPr="002C7A9C" w:rsidRDefault="002C7A9C" w:rsidP="0068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D304E" w:rsidRDefault="008D304E" w:rsidP="00B0502D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3E3" w:rsidRDefault="00F243E3" w:rsidP="00B0502D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0502D" w:rsidRPr="00576C39" w:rsidRDefault="00B0502D" w:rsidP="00B0502D">
      <w:pPr>
        <w:spacing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6C3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перечень мероприятий, направленных на реализацию цели 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9"/>
        <w:gridCol w:w="8343"/>
        <w:gridCol w:w="2288"/>
        <w:gridCol w:w="4111"/>
      </w:tblGrid>
      <w:tr w:rsidR="00B0502D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43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ind w:left="2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8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ind w:lef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ind w:left="1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502D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shd w:val="clear" w:color="auto" w:fill="auto"/>
          </w:tcPr>
          <w:p w:rsidR="00B0502D" w:rsidRPr="00D93973" w:rsidRDefault="00B0502D" w:rsidP="00B0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объектов, проведение переговоров с балансодержателям, оформление передачи, государственная регистрация права собственности (клуб РЖД, Парк, центральная котельная, детский лагерь «Ясная поляна», стадион «Локомотив», водозабор Попов брод, водоочистные сооружения, здание </w:t>
            </w:r>
            <w:r w:rsidR="008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музея, база СМП, помещение ЗАГС)</w:t>
            </w:r>
          </w:p>
          <w:p w:rsidR="00B0502D" w:rsidRPr="00D93973" w:rsidRDefault="00B0502D" w:rsidP="00680980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0502D" w:rsidRPr="00D93973" w:rsidRDefault="00B0502D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111" w:type="dxa"/>
            <w:shd w:val="clear" w:color="auto" w:fill="auto"/>
          </w:tcPr>
          <w:p w:rsidR="00B0502D" w:rsidRPr="00D93973" w:rsidRDefault="00B0502D" w:rsidP="00680980">
            <w:pPr>
              <w:suppressAutoHyphens/>
              <w:spacing w:line="240" w:lineRule="auto"/>
              <w:ind w:left="123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</w:tr>
      <w:tr w:rsidR="00B0502D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B0502D" w:rsidRPr="0026531A" w:rsidRDefault="00B0502D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shd w:val="clear" w:color="auto" w:fill="auto"/>
          </w:tcPr>
          <w:p w:rsidR="00B0502D" w:rsidRPr="00D93973" w:rsidRDefault="00CF4678" w:rsidP="00CF4678">
            <w:pPr>
              <w:suppressAutoHyphens/>
              <w:spacing w:line="240" w:lineRule="auto"/>
              <w:ind w:left="1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Инвентаризация муниципальной собственности,  реестра </w:t>
            </w:r>
            <w:r w:rsidR="00DD1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собственности</w:t>
            </w:r>
            <w:r w:rsidRPr="00D93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работ по учету объектов муниципальной собственности</w:t>
            </w:r>
          </w:p>
        </w:tc>
        <w:tc>
          <w:tcPr>
            <w:tcW w:w="2288" w:type="dxa"/>
            <w:shd w:val="clear" w:color="auto" w:fill="auto"/>
          </w:tcPr>
          <w:p w:rsidR="00B0502D" w:rsidRPr="00D93973" w:rsidRDefault="00CF4678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4111" w:type="dxa"/>
            <w:shd w:val="clear" w:color="auto" w:fill="auto"/>
          </w:tcPr>
          <w:p w:rsidR="00B0502D" w:rsidRPr="00D93973" w:rsidRDefault="00CF4678" w:rsidP="00680980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CF4678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CF4678" w:rsidRDefault="00CF4678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shd w:val="clear" w:color="auto" w:fill="auto"/>
          </w:tcPr>
          <w:p w:rsidR="00CF4678" w:rsidRPr="00D93973" w:rsidRDefault="00CF4678" w:rsidP="00CF4678">
            <w:pPr>
              <w:spacing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973">
              <w:rPr>
                <w:sz w:val="24"/>
                <w:szCs w:val="24"/>
              </w:rPr>
              <w:t xml:space="preserve"> </w:t>
            </w:r>
            <w:r w:rsidRPr="00D93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Приватизация, сдача в аренду  объектов муниципальной собственности</w:t>
            </w:r>
          </w:p>
          <w:p w:rsidR="00CF4678" w:rsidRPr="00D93973" w:rsidRDefault="00CF4678" w:rsidP="00680980">
            <w:pPr>
              <w:suppressAutoHyphens/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CF4678" w:rsidRPr="00D93973" w:rsidRDefault="00CF4678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CF4678" w:rsidRPr="00D93973" w:rsidRDefault="00CF4678" w:rsidP="00680980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2F0B58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2F0B58" w:rsidRDefault="002F0B58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3" w:type="dxa"/>
            <w:shd w:val="clear" w:color="auto" w:fill="auto"/>
          </w:tcPr>
          <w:p w:rsidR="002F0B58" w:rsidRPr="00D93973" w:rsidRDefault="002F0B58" w:rsidP="00680980">
            <w:pPr>
              <w:suppressAutoHyphens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sz w:val="24"/>
                <w:szCs w:val="24"/>
              </w:rPr>
              <w:t xml:space="preserve"> </w:t>
            </w: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претензионно-исковой работы в целях снижения задолженности по арендным платежам объектов муниципальной собственности и земельным участкам</w:t>
            </w:r>
          </w:p>
        </w:tc>
        <w:tc>
          <w:tcPr>
            <w:tcW w:w="2288" w:type="dxa"/>
            <w:shd w:val="clear" w:color="auto" w:fill="auto"/>
          </w:tcPr>
          <w:p w:rsidR="002F0B58" w:rsidRPr="00D93973" w:rsidRDefault="002F0B58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2F0B58" w:rsidRPr="00D93973" w:rsidRDefault="002F0B58" w:rsidP="00680980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7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  <w:tr w:rsidR="00F276EB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F276EB" w:rsidRDefault="00F276EB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3" w:type="dxa"/>
            <w:shd w:val="clear" w:color="auto" w:fill="auto"/>
          </w:tcPr>
          <w:p w:rsidR="00F276EB" w:rsidRPr="0057218F" w:rsidRDefault="00F276EB" w:rsidP="0068098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работы по пов</w:t>
            </w:r>
            <w:r w:rsidR="0057218F" w:rsidRPr="0057218F">
              <w:rPr>
                <w:rFonts w:ascii="Times New Roman" w:hAnsi="Times New Roman" w:cs="Times New Roman"/>
                <w:sz w:val="24"/>
                <w:szCs w:val="24"/>
              </w:rPr>
              <w:t>ышению уровня жизни</w:t>
            </w:r>
            <w:r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детей-сирот, детей оставшихся без попечения родителей, а также детей, находящихся под о</w:t>
            </w:r>
            <w:r w:rsidR="0057218F" w:rsidRPr="0057218F">
              <w:rPr>
                <w:rFonts w:ascii="Times New Roman" w:hAnsi="Times New Roman" w:cs="Times New Roman"/>
                <w:sz w:val="24"/>
                <w:szCs w:val="24"/>
              </w:rPr>
              <w:t>пекой (попечительством) ( приобретение жилья)</w:t>
            </w:r>
          </w:p>
        </w:tc>
        <w:tc>
          <w:tcPr>
            <w:tcW w:w="2288" w:type="dxa"/>
            <w:shd w:val="clear" w:color="auto" w:fill="auto"/>
          </w:tcPr>
          <w:p w:rsidR="00F276EB" w:rsidRPr="0057218F" w:rsidRDefault="00F276EB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F276EB" w:rsidRPr="0057218F" w:rsidRDefault="00F276EB" w:rsidP="00680980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  <w:r w:rsidR="008D304E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Управление социальной защиты населения</w:t>
            </w:r>
          </w:p>
        </w:tc>
      </w:tr>
      <w:tr w:rsidR="0057218F" w:rsidRPr="00A0309C" w:rsidTr="00680980">
        <w:trPr>
          <w:trHeight w:val="873"/>
        </w:trPr>
        <w:tc>
          <w:tcPr>
            <w:tcW w:w="709" w:type="dxa"/>
            <w:shd w:val="clear" w:color="auto" w:fill="auto"/>
          </w:tcPr>
          <w:p w:rsidR="0057218F" w:rsidRDefault="0057218F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3" w:type="dxa"/>
            <w:shd w:val="clear" w:color="auto" w:fill="auto"/>
          </w:tcPr>
          <w:p w:rsidR="0057218F" w:rsidRPr="0057218F" w:rsidRDefault="0057218F" w:rsidP="0068098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18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контроля за  финансово-хозяйственной деятельности  МУП</w:t>
            </w:r>
            <w:r w:rsidR="0087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8F">
              <w:rPr>
                <w:rFonts w:ascii="Times New Roman" w:hAnsi="Times New Roman" w:cs="Times New Roman"/>
                <w:sz w:val="24"/>
                <w:szCs w:val="24"/>
              </w:rPr>
              <w:t>ов,  с  целью недопущения убытков по результатам деятельности</w:t>
            </w:r>
          </w:p>
        </w:tc>
        <w:tc>
          <w:tcPr>
            <w:tcW w:w="2288" w:type="dxa"/>
            <w:shd w:val="clear" w:color="auto" w:fill="auto"/>
          </w:tcPr>
          <w:p w:rsidR="0057218F" w:rsidRPr="0057218F" w:rsidRDefault="002F0CB6" w:rsidP="00680980">
            <w:pPr>
              <w:suppressAutoHyphens/>
              <w:spacing w:line="360" w:lineRule="auto"/>
              <w:ind w:firstLine="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218F"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>жегодно (раз в квартал)</w:t>
            </w:r>
          </w:p>
        </w:tc>
        <w:tc>
          <w:tcPr>
            <w:tcW w:w="4111" w:type="dxa"/>
            <w:shd w:val="clear" w:color="auto" w:fill="auto"/>
          </w:tcPr>
          <w:p w:rsidR="0057218F" w:rsidRPr="0057218F" w:rsidRDefault="0057218F" w:rsidP="00680980">
            <w:pPr>
              <w:suppressAutoHyphens/>
              <w:spacing w:line="240" w:lineRule="auto"/>
              <w:ind w:left="1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8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имущественной и земельной политике</w:t>
            </w:r>
          </w:p>
        </w:tc>
      </w:tr>
    </w:tbl>
    <w:p w:rsidR="00F243E3" w:rsidRDefault="00F243E3" w:rsidP="006C7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8EF" w:rsidRPr="00BC14AC" w:rsidRDefault="006C78EF" w:rsidP="006C7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C14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за реализацией С</w:t>
      </w:r>
      <w:r w:rsidRPr="00BC14AC">
        <w:rPr>
          <w:rFonts w:ascii="Times New Roman" w:hAnsi="Times New Roman" w:cs="Times New Roman"/>
          <w:b/>
          <w:sz w:val="28"/>
          <w:szCs w:val="28"/>
        </w:rPr>
        <w:t>тратегии</w:t>
      </w:r>
    </w:p>
    <w:p w:rsidR="006C78EF" w:rsidRPr="00101EEF" w:rsidRDefault="006C78EF" w:rsidP="006C78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EEF">
        <w:rPr>
          <w:rFonts w:ascii="Times New Roman" w:hAnsi="Times New Roman" w:cs="Times New Roman"/>
          <w:sz w:val="28"/>
          <w:szCs w:val="28"/>
        </w:rPr>
        <w:t xml:space="preserve">      Собрание  депутатов Карталинского муниципального района утверждает Стратегию социально-экономического развития Карталинского района до 2020 года и устанавливает контроль за ее реализацией.         </w:t>
      </w:r>
    </w:p>
    <w:p w:rsidR="006C78EF" w:rsidRPr="00B0502D" w:rsidRDefault="006C78EF" w:rsidP="004C6A24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1EEF">
        <w:rPr>
          <w:rFonts w:ascii="Times New Roman" w:hAnsi="Times New Roman" w:cs="Times New Roman"/>
          <w:sz w:val="28"/>
          <w:szCs w:val="28"/>
        </w:rPr>
        <w:t xml:space="preserve">     Общий контроль за реализацией Стратегии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 Глава Карталинского</w:t>
      </w:r>
      <w:r w:rsidRPr="00101EEF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Собрание д</w:t>
      </w:r>
      <w:r>
        <w:rPr>
          <w:rFonts w:ascii="Times New Roman" w:hAnsi="Times New Roman" w:cs="Times New Roman"/>
          <w:sz w:val="28"/>
          <w:szCs w:val="28"/>
        </w:rPr>
        <w:t>епутатов Карталинского</w:t>
      </w:r>
      <w:r w:rsidRPr="00101EEF">
        <w:rPr>
          <w:rFonts w:ascii="Times New Roman" w:hAnsi="Times New Roman" w:cs="Times New Roman"/>
          <w:sz w:val="28"/>
          <w:szCs w:val="28"/>
        </w:rPr>
        <w:t xml:space="preserve"> муниципального района. Ежегодно рассматривают информацию о ходе реализации Стратегии на совместном заседании, с учетом результатов реализации</w:t>
      </w:r>
      <w:r w:rsidR="005C3721">
        <w:rPr>
          <w:rFonts w:ascii="Times New Roman" w:hAnsi="Times New Roman" w:cs="Times New Roman"/>
          <w:sz w:val="28"/>
          <w:szCs w:val="28"/>
        </w:rPr>
        <w:t xml:space="preserve">, принимаются решения о </w:t>
      </w:r>
      <w:r w:rsidRPr="00101EEF">
        <w:rPr>
          <w:rFonts w:ascii="Times New Roman" w:hAnsi="Times New Roman" w:cs="Times New Roman"/>
          <w:sz w:val="28"/>
          <w:szCs w:val="28"/>
        </w:rPr>
        <w:t xml:space="preserve"> корректировке индикативных показателей Стратегии и путей их достижения.</w:t>
      </w:r>
    </w:p>
    <w:sectPr w:rsidR="006C78EF" w:rsidRPr="00B0502D" w:rsidSect="001625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E5" w:rsidRDefault="00825DE5" w:rsidP="006A3C2D">
      <w:pPr>
        <w:spacing w:after="0" w:line="240" w:lineRule="auto"/>
      </w:pPr>
      <w:r>
        <w:separator/>
      </w:r>
    </w:p>
  </w:endnote>
  <w:endnote w:type="continuationSeparator" w:id="0">
    <w:p w:rsidR="00825DE5" w:rsidRDefault="00825DE5" w:rsidP="006A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9204"/>
      <w:docPartObj>
        <w:docPartGallery w:val="Page Numbers (Bottom of Page)"/>
        <w:docPartUnique/>
      </w:docPartObj>
    </w:sdtPr>
    <w:sdtContent>
      <w:p w:rsidR="00984BD5" w:rsidRDefault="00F83798">
        <w:pPr>
          <w:pStyle w:val="ab"/>
          <w:jc w:val="center"/>
        </w:pPr>
        <w:fldSimple w:instr=" PAGE   \* MERGEFORMAT ">
          <w:r w:rsidR="00D5140D">
            <w:rPr>
              <w:noProof/>
            </w:rPr>
            <w:t>1</w:t>
          </w:r>
        </w:fldSimple>
      </w:p>
    </w:sdtContent>
  </w:sdt>
  <w:p w:rsidR="00984BD5" w:rsidRDefault="00984B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E5" w:rsidRDefault="00825DE5" w:rsidP="006A3C2D">
      <w:pPr>
        <w:spacing w:after="0" w:line="240" w:lineRule="auto"/>
      </w:pPr>
      <w:r>
        <w:separator/>
      </w:r>
    </w:p>
  </w:footnote>
  <w:footnote w:type="continuationSeparator" w:id="0">
    <w:p w:rsidR="00825DE5" w:rsidRDefault="00825DE5" w:rsidP="006A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D5" w:rsidRPr="000D05A6" w:rsidRDefault="00984BD5" w:rsidP="00CA4B3C">
    <w:pPr>
      <w:pStyle w:val="a9"/>
      <w:jc w:val="center"/>
      <w:rPr>
        <w:sz w:val="16"/>
        <w:szCs w:val="16"/>
        <w:u w:val="single"/>
      </w:rPr>
    </w:pPr>
    <w:r w:rsidRPr="000D05A6">
      <w:rPr>
        <w:sz w:val="16"/>
        <w:szCs w:val="16"/>
        <w:u w:val="single"/>
      </w:rPr>
      <w:t>Стратегия социально-экономического развития Карталинского муниципального района до 2020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B86"/>
    <w:multiLevelType w:val="hybridMultilevel"/>
    <w:tmpl w:val="5DB8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5A4"/>
    <w:multiLevelType w:val="hybridMultilevel"/>
    <w:tmpl w:val="4E24202A"/>
    <w:lvl w:ilvl="0" w:tplc="481E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8C8"/>
    <w:multiLevelType w:val="hybridMultilevel"/>
    <w:tmpl w:val="AFCA8710"/>
    <w:lvl w:ilvl="0" w:tplc="A176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567"/>
    <w:multiLevelType w:val="hybridMultilevel"/>
    <w:tmpl w:val="877E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670"/>
    <w:multiLevelType w:val="hybridMultilevel"/>
    <w:tmpl w:val="7346ABAC"/>
    <w:lvl w:ilvl="0" w:tplc="048008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5655"/>
    <w:multiLevelType w:val="hybridMultilevel"/>
    <w:tmpl w:val="38A2008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48023F"/>
    <w:multiLevelType w:val="hybridMultilevel"/>
    <w:tmpl w:val="739E0476"/>
    <w:lvl w:ilvl="0" w:tplc="EF4A92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8A1983"/>
    <w:multiLevelType w:val="multilevel"/>
    <w:tmpl w:val="FAFE995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sz w:val="28"/>
      </w:rPr>
    </w:lvl>
  </w:abstractNum>
  <w:abstractNum w:abstractNumId="8">
    <w:nsid w:val="384D33C0"/>
    <w:multiLevelType w:val="hybridMultilevel"/>
    <w:tmpl w:val="149AC7A4"/>
    <w:lvl w:ilvl="0" w:tplc="0616DBD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50891"/>
    <w:multiLevelType w:val="multilevel"/>
    <w:tmpl w:val="896C6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C56CAD"/>
    <w:multiLevelType w:val="hybridMultilevel"/>
    <w:tmpl w:val="80F020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4A793A96"/>
    <w:multiLevelType w:val="multilevel"/>
    <w:tmpl w:val="86E4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C26D55"/>
    <w:multiLevelType w:val="hybridMultilevel"/>
    <w:tmpl w:val="47D0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170E3"/>
    <w:multiLevelType w:val="hybridMultilevel"/>
    <w:tmpl w:val="A288CD92"/>
    <w:lvl w:ilvl="0" w:tplc="87100A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7AFE"/>
    <w:multiLevelType w:val="hybridMultilevel"/>
    <w:tmpl w:val="7116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484080"/>
    <w:multiLevelType w:val="hybridMultilevel"/>
    <w:tmpl w:val="6BF4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13C60"/>
    <w:multiLevelType w:val="hybridMultilevel"/>
    <w:tmpl w:val="AFCA8710"/>
    <w:lvl w:ilvl="0" w:tplc="A176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43CA9"/>
    <w:multiLevelType w:val="hybridMultilevel"/>
    <w:tmpl w:val="DF46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951092"/>
    <w:multiLevelType w:val="hybridMultilevel"/>
    <w:tmpl w:val="069270E4"/>
    <w:lvl w:ilvl="0" w:tplc="53EAAF7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40664"/>
    <w:multiLevelType w:val="hybridMultilevel"/>
    <w:tmpl w:val="5C88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"/>
  </w:num>
  <w:num w:numId="14">
    <w:abstractNumId w:val="3"/>
  </w:num>
  <w:num w:numId="15">
    <w:abstractNumId w:val="20"/>
  </w:num>
  <w:num w:numId="16">
    <w:abstractNumId w:val="18"/>
  </w:num>
  <w:num w:numId="17">
    <w:abstractNumId w:val="8"/>
  </w:num>
  <w:num w:numId="18">
    <w:abstractNumId w:val="6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59D"/>
    <w:rsid w:val="00000DFB"/>
    <w:rsid w:val="00016624"/>
    <w:rsid w:val="00021DC1"/>
    <w:rsid w:val="00023BC2"/>
    <w:rsid w:val="0002530B"/>
    <w:rsid w:val="000379E9"/>
    <w:rsid w:val="00056ADA"/>
    <w:rsid w:val="00062356"/>
    <w:rsid w:val="0006553A"/>
    <w:rsid w:val="000678E1"/>
    <w:rsid w:val="000700A4"/>
    <w:rsid w:val="00082E3C"/>
    <w:rsid w:val="00083075"/>
    <w:rsid w:val="0009020D"/>
    <w:rsid w:val="00090959"/>
    <w:rsid w:val="00092E1A"/>
    <w:rsid w:val="000B1564"/>
    <w:rsid w:val="000B191D"/>
    <w:rsid w:val="000B67C9"/>
    <w:rsid w:val="000B6DFB"/>
    <w:rsid w:val="000C7B5F"/>
    <w:rsid w:val="000D05A6"/>
    <w:rsid w:val="000D33D4"/>
    <w:rsid w:val="000E2885"/>
    <w:rsid w:val="000F0B3C"/>
    <w:rsid w:val="000F1B59"/>
    <w:rsid w:val="000F4FF3"/>
    <w:rsid w:val="000F520E"/>
    <w:rsid w:val="00101EEF"/>
    <w:rsid w:val="0010323B"/>
    <w:rsid w:val="001111E9"/>
    <w:rsid w:val="00112884"/>
    <w:rsid w:val="001129E4"/>
    <w:rsid w:val="00124A4E"/>
    <w:rsid w:val="00127A1A"/>
    <w:rsid w:val="001306CF"/>
    <w:rsid w:val="00141596"/>
    <w:rsid w:val="0014377A"/>
    <w:rsid w:val="00144057"/>
    <w:rsid w:val="001526DF"/>
    <w:rsid w:val="001531AF"/>
    <w:rsid w:val="0015419F"/>
    <w:rsid w:val="001625F1"/>
    <w:rsid w:val="00162D50"/>
    <w:rsid w:val="00163C4F"/>
    <w:rsid w:val="00163EC3"/>
    <w:rsid w:val="001741B7"/>
    <w:rsid w:val="00177DEC"/>
    <w:rsid w:val="0019131B"/>
    <w:rsid w:val="001913D1"/>
    <w:rsid w:val="00193FDC"/>
    <w:rsid w:val="001A5DBC"/>
    <w:rsid w:val="001A602D"/>
    <w:rsid w:val="001B32D7"/>
    <w:rsid w:val="001D6577"/>
    <w:rsid w:val="001D760E"/>
    <w:rsid w:val="001E12FF"/>
    <w:rsid w:val="001E3646"/>
    <w:rsid w:val="001E3943"/>
    <w:rsid w:val="001E3B8B"/>
    <w:rsid w:val="001F02A1"/>
    <w:rsid w:val="001F0C95"/>
    <w:rsid w:val="001F1596"/>
    <w:rsid w:val="00200E5D"/>
    <w:rsid w:val="002029E4"/>
    <w:rsid w:val="00203DDA"/>
    <w:rsid w:val="00203E1E"/>
    <w:rsid w:val="0021263E"/>
    <w:rsid w:val="00213099"/>
    <w:rsid w:val="0021364F"/>
    <w:rsid w:val="00224EDB"/>
    <w:rsid w:val="00241627"/>
    <w:rsid w:val="00243B1B"/>
    <w:rsid w:val="00255AF1"/>
    <w:rsid w:val="002562E9"/>
    <w:rsid w:val="00256987"/>
    <w:rsid w:val="0026531A"/>
    <w:rsid w:val="00270FE7"/>
    <w:rsid w:val="00275B4B"/>
    <w:rsid w:val="0028065B"/>
    <w:rsid w:val="002817B9"/>
    <w:rsid w:val="00281D22"/>
    <w:rsid w:val="00283BFB"/>
    <w:rsid w:val="0029042C"/>
    <w:rsid w:val="00293F05"/>
    <w:rsid w:val="002A02BE"/>
    <w:rsid w:val="002A077D"/>
    <w:rsid w:val="002A21E3"/>
    <w:rsid w:val="002A2263"/>
    <w:rsid w:val="002B6E4F"/>
    <w:rsid w:val="002C20CA"/>
    <w:rsid w:val="002C482C"/>
    <w:rsid w:val="002C7A9C"/>
    <w:rsid w:val="002D30EC"/>
    <w:rsid w:val="002D32BC"/>
    <w:rsid w:val="002D643F"/>
    <w:rsid w:val="002E0528"/>
    <w:rsid w:val="002E0E07"/>
    <w:rsid w:val="002E17F7"/>
    <w:rsid w:val="002F0599"/>
    <w:rsid w:val="002F0B58"/>
    <w:rsid w:val="002F0CB6"/>
    <w:rsid w:val="002F196B"/>
    <w:rsid w:val="002F7288"/>
    <w:rsid w:val="002F7FAB"/>
    <w:rsid w:val="00301F56"/>
    <w:rsid w:val="003175CE"/>
    <w:rsid w:val="00341833"/>
    <w:rsid w:val="00356ECF"/>
    <w:rsid w:val="0035789F"/>
    <w:rsid w:val="003637C7"/>
    <w:rsid w:val="0036497D"/>
    <w:rsid w:val="00375EB2"/>
    <w:rsid w:val="00380EFE"/>
    <w:rsid w:val="003848DC"/>
    <w:rsid w:val="0039403E"/>
    <w:rsid w:val="003966E2"/>
    <w:rsid w:val="003A2438"/>
    <w:rsid w:val="003A3AF6"/>
    <w:rsid w:val="003B0A35"/>
    <w:rsid w:val="003B2D8B"/>
    <w:rsid w:val="003B3175"/>
    <w:rsid w:val="003C1157"/>
    <w:rsid w:val="003D087D"/>
    <w:rsid w:val="003D443C"/>
    <w:rsid w:val="003E0B38"/>
    <w:rsid w:val="0040715A"/>
    <w:rsid w:val="00410997"/>
    <w:rsid w:val="00410F55"/>
    <w:rsid w:val="004234CC"/>
    <w:rsid w:val="00427F6A"/>
    <w:rsid w:val="00431BF5"/>
    <w:rsid w:val="00453CE3"/>
    <w:rsid w:val="004565F8"/>
    <w:rsid w:val="00462A7F"/>
    <w:rsid w:val="00473275"/>
    <w:rsid w:val="00473DFF"/>
    <w:rsid w:val="00475C2A"/>
    <w:rsid w:val="004860F6"/>
    <w:rsid w:val="00487D41"/>
    <w:rsid w:val="0049106B"/>
    <w:rsid w:val="00497D13"/>
    <w:rsid w:val="004A1292"/>
    <w:rsid w:val="004A2280"/>
    <w:rsid w:val="004A293B"/>
    <w:rsid w:val="004C4AC0"/>
    <w:rsid w:val="004C6A24"/>
    <w:rsid w:val="004F2733"/>
    <w:rsid w:val="004F3CCD"/>
    <w:rsid w:val="005001A2"/>
    <w:rsid w:val="005177C5"/>
    <w:rsid w:val="00525E24"/>
    <w:rsid w:val="00533FB3"/>
    <w:rsid w:val="00543A84"/>
    <w:rsid w:val="0056096E"/>
    <w:rsid w:val="00562253"/>
    <w:rsid w:val="0057218F"/>
    <w:rsid w:val="005761E7"/>
    <w:rsid w:val="00576C39"/>
    <w:rsid w:val="005859FA"/>
    <w:rsid w:val="005A0389"/>
    <w:rsid w:val="005B574D"/>
    <w:rsid w:val="005B57D5"/>
    <w:rsid w:val="005B6C56"/>
    <w:rsid w:val="005B78F8"/>
    <w:rsid w:val="005C3721"/>
    <w:rsid w:val="005C70E8"/>
    <w:rsid w:val="005E5105"/>
    <w:rsid w:val="005E5B11"/>
    <w:rsid w:val="005F180B"/>
    <w:rsid w:val="005F23E9"/>
    <w:rsid w:val="005F50D5"/>
    <w:rsid w:val="005F6F23"/>
    <w:rsid w:val="005F7F65"/>
    <w:rsid w:val="00624A22"/>
    <w:rsid w:val="00636075"/>
    <w:rsid w:val="006408D3"/>
    <w:rsid w:val="00641EC7"/>
    <w:rsid w:val="00642321"/>
    <w:rsid w:val="00657101"/>
    <w:rsid w:val="00665BF3"/>
    <w:rsid w:val="006707DE"/>
    <w:rsid w:val="006716FA"/>
    <w:rsid w:val="0067761C"/>
    <w:rsid w:val="00680980"/>
    <w:rsid w:val="00681B83"/>
    <w:rsid w:val="006844C8"/>
    <w:rsid w:val="00692C87"/>
    <w:rsid w:val="006961BF"/>
    <w:rsid w:val="006973CD"/>
    <w:rsid w:val="006A21A4"/>
    <w:rsid w:val="006A2631"/>
    <w:rsid w:val="006A3C2D"/>
    <w:rsid w:val="006B7CF8"/>
    <w:rsid w:val="006C4DF8"/>
    <w:rsid w:val="006C78EF"/>
    <w:rsid w:val="006E104A"/>
    <w:rsid w:val="006E6FA5"/>
    <w:rsid w:val="006F04E5"/>
    <w:rsid w:val="00706D84"/>
    <w:rsid w:val="00710941"/>
    <w:rsid w:val="0071767F"/>
    <w:rsid w:val="0072535A"/>
    <w:rsid w:val="00733EB2"/>
    <w:rsid w:val="00736F34"/>
    <w:rsid w:val="00744D9E"/>
    <w:rsid w:val="00744E0A"/>
    <w:rsid w:val="00754715"/>
    <w:rsid w:val="0075639F"/>
    <w:rsid w:val="00765711"/>
    <w:rsid w:val="00767B44"/>
    <w:rsid w:val="00772223"/>
    <w:rsid w:val="00777141"/>
    <w:rsid w:val="007864B1"/>
    <w:rsid w:val="0079270D"/>
    <w:rsid w:val="00793F73"/>
    <w:rsid w:val="00797DB0"/>
    <w:rsid w:val="007A6303"/>
    <w:rsid w:val="007D055A"/>
    <w:rsid w:val="007D09D6"/>
    <w:rsid w:val="007D6ABD"/>
    <w:rsid w:val="007E13BA"/>
    <w:rsid w:val="0080480B"/>
    <w:rsid w:val="0080565B"/>
    <w:rsid w:val="00807BED"/>
    <w:rsid w:val="0081180E"/>
    <w:rsid w:val="00813826"/>
    <w:rsid w:val="008241F1"/>
    <w:rsid w:val="0082529F"/>
    <w:rsid w:val="00825DE5"/>
    <w:rsid w:val="008450CC"/>
    <w:rsid w:val="00851552"/>
    <w:rsid w:val="008552BA"/>
    <w:rsid w:val="00857760"/>
    <w:rsid w:val="00863145"/>
    <w:rsid w:val="00863C6E"/>
    <w:rsid w:val="00871B45"/>
    <w:rsid w:val="00872285"/>
    <w:rsid w:val="00874C5D"/>
    <w:rsid w:val="0088019D"/>
    <w:rsid w:val="0088315A"/>
    <w:rsid w:val="00886CDB"/>
    <w:rsid w:val="00895754"/>
    <w:rsid w:val="00897ADA"/>
    <w:rsid w:val="008A4E1D"/>
    <w:rsid w:val="008B0FEB"/>
    <w:rsid w:val="008B39D9"/>
    <w:rsid w:val="008C6715"/>
    <w:rsid w:val="008D304E"/>
    <w:rsid w:val="008E359D"/>
    <w:rsid w:val="008E4845"/>
    <w:rsid w:val="008E735D"/>
    <w:rsid w:val="008F1D41"/>
    <w:rsid w:val="008F29EC"/>
    <w:rsid w:val="008F5195"/>
    <w:rsid w:val="00901AF1"/>
    <w:rsid w:val="009068E3"/>
    <w:rsid w:val="00923BAA"/>
    <w:rsid w:val="00925657"/>
    <w:rsid w:val="00930EBC"/>
    <w:rsid w:val="00936FF8"/>
    <w:rsid w:val="00961290"/>
    <w:rsid w:val="00962E4E"/>
    <w:rsid w:val="009753C2"/>
    <w:rsid w:val="009831A2"/>
    <w:rsid w:val="00984BD5"/>
    <w:rsid w:val="00990D24"/>
    <w:rsid w:val="009942DC"/>
    <w:rsid w:val="00995F11"/>
    <w:rsid w:val="009A1434"/>
    <w:rsid w:val="009B2B76"/>
    <w:rsid w:val="009C1632"/>
    <w:rsid w:val="009D7946"/>
    <w:rsid w:val="009E4175"/>
    <w:rsid w:val="009F030F"/>
    <w:rsid w:val="009F54EA"/>
    <w:rsid w:val="00A00DEF"/>
    <w:rsid w:val="00A01227"/>
    <w:rsid w:val="00A02A42"/>
    <w:rsid w:val="00A1031D"/>
    <w:rsid w:val="00A133B3"/>
    <w:rsid w:val="00A159F6"/>
    <w:rsid w:val="00A2424C"/>
    <w:rsid w:val="00A255B5"/>
    <w:rsid w:val="00A41F1D"/>
    <w:rsid w:val="00A44F95"/>
    <w:rsid w:val="00A51C0D"/>
    <w:rsid w:val="00A531E0"/>
    <w:rsid w:val="00A54776"/>
    <w:rsid w:val="00A6537A"/>
    <w:rsid w:val="00A7523D"/>
    <w:rsid w:val="00A82739"/>
    <w:rsid w:val="00A838F8"/>
    <w:rsid w:val="00A95705"/>
    <w:rsid w:val="00A96C58"/>
    <w:rsid w:val="00AA75B1"/>
    <w:rsid w:val="00AB25E4"/>
    <w:rsid w:val="00AB540B"/>
    <w:rsid w:val="00AB6D19"/>
    <w:rsid w:val="00AC3297"/>
    <w:rsid w:val="00AE1DEF"/>
    <w:rsid w:val="00AE22EB"/>
    <w:rsid w:val="00AF0A31"/>
    <w:rsid w:val="00AF1697"/>
    <w:rsid w:val="00AF32CC"/>
    <w:rsid w:val="00B00B8D"/>
    <w:rsid w:val="00B017CA"/>
    <w:rsid w:val="00B0502D"/>
    <w:rsid w:val="00B06921"/>
    <w:rsid w:val="00B13787"/>
    <w:rsid w:val="00B1663E"/>
    <w:rsid w:val="00B16E3C"/>
    <w:rsid w:val="00B17D3F"/>
    <w:rsid w:val="00B24CC8"/>
    <w:rsid w:val="00B31124"/>
    <w:rsid w:val="00B33C82"/>
    <w:rsid w:val="00B3497F"/>
    <w:rsid w:val="00B5325C"/>
    <w:rsid w:val="00B548AA"/>
    <w:rsid w:val="00B64B70"/>
    <w:rsid w:val="00B677CD"/>
    <w:rsid w:val="00B75106"/>
    <w:rsid w:val="00B82CFC"/>
    <w:rsid w:val="00B85D32"/>
    <w:rsid w:val="00B94AF6"/>
    <w:rsid w:val="00B97117"/>
    <w:rsid w:val="00BA7459"/>
    <w:rsid w:val="00BB11E5"/>
    <w:rsid w:val="00BB2D10"/>
    <w:rsid w:val="00BB79BF"/>
    <w:rsid w:val="00BC14AC"/>
    <w:rsid w:val="00BD20BD"/>
    <w:rsid w:val="00BE2656"/>
    <w:rsid w:val="00BE2C8E"/>
    <w:rsid w:val="00BE6C1F"/>
    <w:rsid w:val="00C047EE"/>
    <w:rsid w:val="00C06164"/>
    <w:rsid w:val="00C06B93"/>
    <w:rsid w:val="00C15FCF"/>
    <w:rsid w:val="00C23A41"/>
    <w:rsid w:val="00C2647C"/>
    <w:rsid w:val="00C26F52"/>
    <w:rsid w:val="00C271C8"/>
    <w:rsid w:val="00C30B03"/>
    <w:rsid w:val="00C44181"/>
    <w:rsid w:val="00C512EA"/>
    <w:rsid w:val="00C51C61"/>
    <w:rsid w:val="00C56563"/>
    <w:rsid w:val="00C63103"/>
    <w:rsid w:val="00C643A5"/>
    <w:rsid w:val="00C764E9"/>
    <w:rsid w:val="00C84C5A"/>
    <w:rsid w:val="00C86F0D"/>
    <w:rsid w:val="00C95D59"/>
    <w:rsid w:val="00CA4B3C"/>
    <w:rsid w:val="00CB022D"/>
    <w:rsid w:val="00CB61E2"/>
    <w:rsid w:val="00CC0FDD"/>
    <w:rsid w:val="00CC19AF"/>
    <w:rsid w:val="00CC6A5F"/>
    <w:rsid w:val="00CD5527"/>
    <w:rsid w:val="00CE2AE5"/>
    <w:rsid w:val="00CF4678"/>
    <w:rsid w:val="00D00BBE"/>
    <w:rsid w:val="00D026C0"/>
    <w:rsid w:val="00D044CE"/>
    <w:rsid w:val="00D0660F"/>
    <w:rsid w:val="00D10595"/>
    <w:rsid w:val="00D1253E"/>
    <w:rsid w:val="00D14071"/>
    <w:rsid w:val="00D203B2"/>
    <w:rsid w:val="00D21706"/>
    <w:rsid w:val="00D2729B"/>
    <w:rsid w:val="00D3149A"/>
    <w:rsid w:val="00D5140D"/>
    <w:rsid w:val="00D70C8D"/>
    <w:rsid w:val="00D71EE9"/>
    <w:rsid w:val="00D722D4"/>
    <w:rsid w:val="00D7319C"/>
    <w:rsid w:val="00D77A4A"/>
    <w:rsid w:val="00D92B30"/>
    <w:rsid w:val="00D93973"/>
    <w:rsid w:val="00D9461D"/>
    <w:rsid w:val="00DA0AA9"/>
    <w:rsid w:val="00DA6C1C"/>
    <w:rsid w:val="00DB1D07"/>
    <w:rsid w:val="00DD173E"/>
    <w:rsid w:val="00DD5AE2"/>
    <w:rsid w:val="00DE3607"/>
    <w:rsid w:val="00DE6CDF"/>
    <w:rsid w:val="00DF53CB"/>
    <w:rsid w:val="00E02FA6"/>
    <w:rsid w:val="00E039DF"/>
    <w:rsid w:val="00E04273"/>
    <w:rsid w:val="00E07DE5"/>
    <w:rsid w:val="00E145F2"/>
    <w:rsid w:val="00E163DE"/>
    <w:rsid w:val="00E2086E"/>
    <w:rsid w:val="00E20F9C"/>
    <w:rsid w:val="00E2166A"/>
    <w:rsid w:val="00E248D2"/>
    <w:rsid w:val="00E44B09"/>
    <w:rsid w:val="00E504EA"/>
    <w:rsid w:val="00E50634"/>
    <w:rsid w:val="00E5153F"/>
    <w:rsid w:val="00E75507"/>
    <w:rsid w:val="00E83DF5"/>
    <w:rsid w:val="00E877E1"/>
    <w:rsid w:val="00E92948"/>
    <w:rsid w:val="00E93A7F"/>
    <w:rsid w:val="00EA10BE"/>
    <w:rsid w:val="00EA21E2"/>
    <w:rsid w:val="00EA5BC1"/>
    <w:rsid w:val="00EA6DA7"/>
    <w:rsid w:val="00EB0115"/>
    <w:rsid w:val="00EB5026"/>
    <w:rsid w:val="00EC3190"/>
    <w:rsid w:val="00ED4418"/>
    <w:rsid w:val="00EE2A40"/>
    <w:rsid w:val="00EF2A64"/>
    <w:rsid w:val="00F03E5D"/>
    <w:rsid w:val="00F074D4"/>
    <w:rsid w:val="00F14F27"/>
    <w:rsid w:val="00F2366B"/>
    <w:rsid w:val="00F243E3"/>
    <w:rsid w:val="00F276EB"/>
    <w:rsid w:val="00F3325F"/>
    <w:rsid w:val="00F341CC"/>
    <w:rsid w:val="00F37816"/>
    <w:rsid w:val="00F3798C"/>
    <w:rsid w:val="00F37A97"/>
    <w:rsid w:val="00F429BC"/>
    <w:rsid w:val="00F47E04"/>
    <w:rsid w:val="00F54CC7"/>
    <w:rsid w:val="00F82B72"/>
    <w:rsid w:val="00F83798"/>
    <w:rsid w:val="00F90CF5"/>
    <w:rsid w:val="00FB3FAE"/>
    <w:rsid w:val="00FB6BFC"/>
    <w:rsid w:val="00FC3F4D"/>
    <w:rsid w:val="00FD394B"/>
    <w:rsid w:val="00FD5B7E"/>
    <w:rsid w:val="00F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  <o:rules v:ext="edit">
        <o:r id="V:Rule6" type="connector" idref="#_x0000_s1086"/>
        <o:r id="V:Rule7" type="connector" idref="#_x0000_s1064">
          <o:proxy start="" idref="#_x0000_s1058" connectloc="2"/>
        </o:r>
        <o:r id="V:Rule8" type="connector" idref="#_x0000_s1065">
          <o:proxy start="" idref="#_x0000_s1059" connectloc="2"/>
        </o:r>
        <o:r id="V:Rule9" type="connector" idref="#_x0000_s1085"/>
        <o:r id="V:Rule1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5A"/>
  </w:style>
  <w:style w:type="paragraph" w:styleId="2">
    <w:name w:val="heading 2"/>
    <w:basedOn w:val="a"/>
    <w:next w:val="a"/>
    <w:link w:val="20"/>
    <w:qFormat/>
    <w:rsid w:val="00E02FA6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59D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rsid w:val="008E359D"/>
    <w:rPr>
      <w:rFonts w:ascii="Cambria" w:hAnsi="Cambria" w:cs="Cambria" w:hint="default"/>
      <w:b/>
      <w:bCs/>
      <w:sz w:val="24"/>
      <w:szCs w:val="24"/>
    </w:rPr>
  </w:style>
  <w:style w:type="paragraph" w:customStyle="1" w:styleId="Style6">
    <w:name w:val="Style6"/>
    <w:basedOn w:val="a"/>
    <w:rsid w:val="008E359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8E359D"/>
    <w:rPr>
      <w:rFonts w:ascii="Cambria" w:hAnsi="Cambria" w:cs="Cambria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E02F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02FA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2F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33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33D4"/>
  </w:style>
  <w:style w:type="table" w:styleId="a8">
    <w:name w:val="Table Grid"/>
    <w:basedOn w:val="a1"/>
    <w:uiPriority w:val="59"/>
    <w:rsid w:val="00C5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A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3C2D"/>
  </w:style>
  <w:style w:type="paragraph" w:styleId="ab">
    <w:name w:val="footer"/>
    <w:basedOn w:val="a"/>
    <w:link w:val="ac"/>
    <w:uiPriority w:val="99"/>
    <w:unhideWhenUsed/>
    <w:rsid w:val="006A3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5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chart" Target="charts/chart20.xml"/><Relationship Id="rId42" Type="http://schemas.openxmlformats.org/officeDocument/2006/relationships/chart" Target="charts/chart2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19.xml"/><Relationship Id="rId38" Type="http://schemas.openxmlformats.org/officeDocument/2006/relationships/chart" Target="charts/chart2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5.xml"/><Relationship Id="rId41" Type="http://schemas.openxmlformats.org/officeDocument/2006/relationships/chart" Target="charts/chart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32" Type="http://schemas.openxmlformats.org/officeDocument/2006/relationships/chart" Target="charts/chart18.xml"/><Relationship Id="rId37" Type="http://schemas.openxmlformats.org/officeDocument/2006/relationships/chart" Target="charts/chart23.xml"/><Relationship Id="rId40" Type="http://schemas.openxmlformats.org/officeDocument/2006/relationships/chart" Target="charts/chart26.xml"/><Relationship Id="rId45" Type="http://schemas.openxmlformats.org/officeDocument/2006/relationships/chart" Target="charts/chart3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image" Target="media/image5.jpeg"/><Relationship Id="rId36" Type="http://schemas.openxmlformats.org/officeDocument/2006/relationships/chart" Target="charts/chart22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31" Type="http://schemas.openxmlformats.org/officeDocument/2006/relationships/chart" Target="charts/chart17.xml"/><Relationship Id="rId44" Type="http://schemas.openxmlformats.org/officeDocument/2006/relationships/chart" Target="charts/chart3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image" Target="media/image4.jpeg"/><Relationship Id="rId30" Type="http://schemas.openxmlformats.org/officeDocument/2006/relationships/chart" Target="charts/chart16.xml"/><Relationship Id="rId35" Type="http://schemas.openxmlformats.org/officeDocument/2006/relationships/chart" Target="charts/chart21.xml"/><Relationship Id="rId43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72;&#1082;&#1090;&#1091;&#1072;&#1083;&#1080;&#1079;&#1072;&#1094;&#1080;&#110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2.777777777777901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7777777777779249E-3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'уровень образования населения'!$A$2:$A$7</c:f>
              <c:strCache>
                <c:ptCount val="6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</c:v>
                </c:pt>
                <c:pt idx="3">
                  <c:v>начальное</c:v>
                </c:pt>
                <c:pt idx="4">
                  <c:v>общее образование</c:v>
                </c:pt>
                <c:pt idx="5">
                  <c:v>не имеею образования</c:v>
                </c:pt>
              </c:strCache>
            </c:strRef>
          </c:cat>
          <c:val>
            <c:numRef>
              <c:f>'уровень образования населения'!$B$2:$B$7</c:f>
              <c:numCache>
                <c:formatCode>General</c:formatCode>
                <c:ptCount val="6"/>
                <c:pt idx="0">
                  <c:v>7.7</c:v>
                </c:pt>
                <c:pt idx="1">
                  <c:v>2.1</c:v>
                </c:pt>
                <c:pt idx="2">
                  <c:v>26.5</c:v>
                </c:pt>
                <c:pt idx="3">
                  <c:v>17.7</c:v>
                </c:pt>
                <c:pt idx="4">
                  <c:v>16</c:v>
                </c:pt>
                <c:pt idx="5">
                  <c:v>0.70000000000000062</c:v>
                </c:pt>
              </c:numCache>
            </c:numRef>
          </c:val>
        </c:ser>
        <c:dLbls>
          <c:showVal val="1"/>
        </c:dLbls>
        <c:axId val="125001088"/>
        <c:axId val="127669376"/>
      </c:barChart>
      <c:catAx>
        <c:axId val="125001088"/>
        <c:scaling>
          <c:orientation val="minMax"/>
        </c:scaling>
        <c:delete val="1"/>
        <c:axPos val="b"/>
        <c:majorTickMark val="none"/>
        <c:tickLblPos val="none"/>
        <c:crossAx val="127669376"/>
        <c:crosses val="autoZero"/>
        <c:auto val="1"/>
        <c:lblAlgn val="ctr"/>
        <c:lblOffset val="100"/>
      </c:catAx>
      <c:valAx>
        <c:axId val="127669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</a:t>
                </a:r>
              </a:p>
            </c:rich>
          </c:tx>
        </c:title>
        <c:numFmt formatCode="General" sourceLinked="1"/>
        <c:majorTickMark val="none"/>
        <c:tickLblPos val="nextTo"/>
        <c:crossAx val="125001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4"/>
              <c:layout>
                <c:manualLayout>
                  <c:x val="-1.0185067526416751E-16"/>
                  <c:y val="-2.777777777777899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жилфонд!$A$3:$A$8</c:f>
              <c:strCache>
                <c:ptCount val="6"/>
                <c:pt idx="0">
                  <c:v>водопроводом</c:v>
                </c:pt>
                <c:pt idx="1">
                  <c:v>канализацией</c:v>
                </c:pt>
                <c:pt idx="2">
                  <c:v>центральным оттоплением</c:v>
                </c:pt>
                <c:pt idx="3">
                  <c:v>ваннами</c:v>
                </c:pt>
                <c:pt idx="4">
                  <c:v>газом</c:v>
                </c:pt>
                <c:pt idx="5">
                  <c:v>горячим водоснабжением</c:v>
                </c:pt>
              </c:strCache>
            </c:strRef>
          </c:cat>
          <c:val>
            <c:numRef>
              <c:f>жилфонд!$B$3:$B$8</c:f>
              <c:numCache>
                <c:formatCode>General</c:formatCode>
                <c:ptCount val="6"/>
                <c:pt idx="0">
                  <c:v>58.1</c:v>
                </c:pt>
                <c:pt idx="1">
                  <c:v>58</c:v>
                </c:pt>
                <c:pt idx="2">
                  <c:v>70.599999999999994</c:v>
                </c:pt>
                <c:pt idx="3">
                  <c:v>38.700000000000003</c:v>
                </c:pt>
                <c:pt idx="4">
                  <c:v>63.9</c:v>
                </c:pt>
                <c:pt idx="5">
                  <c:v>38.5</c:v>
                </c:pt>
              </c:numCache>
            </c:numRef>
          </c:val>
        </c:ser>
        <c:dLbls>
          <c:showVal val="1"/>
        </c:dLbls>
        <c:axId val="128153088"/>
        <c:axId val="128154624"/>
      </c:barChart>
      <c:catAx>
        <c:axId val="128153088"/>
        <c:scaling>
          <c:orientation val="minMax"/>
        </c:scaling>
        <c:delete val="1"/>
        <c:axPos val="b"/>
        <c:tickLblPos val="none"/>
        <c:crossAx val="128154624"/>
        <c:crosses val="autoZero"/>
        <c:auto val="1"/>
        <c:lblAlgn val="ctr"/>
        <c:lblOffset val="100"/>
      </c:catAx>
      <c:valAx>
        <c:axId val="1281546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</a:t>
                </a:r>
              </a:p>
            </c:rich>
          </c:tx>
        </c:title>
        <c:numFmt formatCode="General" sourceLinked="1"/>
        <c:tickLblPos val="nextTo"/>
        <c:crossAx val="128153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показатели'!$B$2:$J$2</c:f>
              <c:numCache>
                <c:formatCode>General</c:formatCode>
                <c:ptCount val="9"/>
                <c:pt idx="0">
                  <c:v>178.9</c:v>
                </c:pt>
                <c:pt idx="1">
                  <c:v>226.1</c:v>
                </c:pt>
                <c:pt idx="2">
                  <c:v>257.2</c:v>
                </c:pt>
                <c:pt idx="3">
                  <c:v>458.1</c:v>
                </c:pt>
                <c:pt idx="4">
                  <c:v>435.9</c:v>
                </c:pt>
                <c:pt idx="5">
                  <c:v>937</c:v>
                </c:pt>
                <c:pt idx="6">
                  <c:v>1537.7</c:v>
                </c:pt>
                <c:pt idx="7" formatCode="#,##0.00">
                  <c:v>1947.6</c:v>
                </c:pt>
                <c:pt idx="8">
                  <c:v>2540.1999999999998</c:v>
                </c:pt>
              </c:numCache>
            </c:numRef>
          </c:val>
        </c:ser>
        <c:dLbls>
          <c:showVal val="1"/>
        </c:dLbls>
        <c:axId val="128175104"/>
        <c:axId val="128197376"/>
      </c:barChart>
      <c:catAx>
        <c:axId val="128175104"/>
        <c:scaling>
          <c:orientation val="minMax"/>
        </c:scaling>
        <c:axPos val="b"/>
        <c:numFmt formatCode="General" sourceLinked="1"/>
        <c:tickLblPos val="nextTo"/>
        <c:crossAx val="128197376"/>
        <c:crosses val="autoZero"/>
        <c:auto val="1"/>
        <c:lblAlgn val="ctr"/>
        <c:lblOffset val="100"/>
      </c:catAx>
      <c:valAx>
        <c:axId val="128197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</c:title>
        <c:numFmt formatCode="General" sourceLinked="1"/>
        <c:tickLblPos val="nextTo"/>
        <c:crossAx val="12817510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1.3888888888889228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3888888888889228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показатели'!$B$8:$J$8</c:f>
              <c:numCache>
                <c:formatCode>General</c:formatCode>
                <c:ptCount val="9"/>
                <c:pt idx="0">
                  <c:v>280.8</c:v>
                </c:pt>
                <c:pt idx="1">
                  <c:v>346.7</c:v>
                </c:pt>
                <c:pt idx="2">
                  <c:v>516.5</c:v>
                </c:pt>
                <c:pt idx="3">
                  <c:v>1030.0999999999999</c:v>
                </c:pt>
                <c:pt idx="4">
                  <c:v>1050.2</c:v>
                </c:pt>
                <c:pt idx="5">
                  <c:v>518.4</c:v>
                </c:pt>
                <c:pt idx="6">
                  <c:v>381</c:v>
                </c:pt>
                <c:pt idx="7">
                  <c:v>315.2</c:v>
                </c:pt>
                <c:pt idx="8">
                  <c:v>225.7</c:v>
                </c:pt>
              </c:numCache>
            </c:numRef>
          </c:val>
        </c:ser>
        <c:dLbls>
          <c:showVal val="1"/>
        </c:dLbls>
        <c:axId val="128242048"/>
        <c:axId val="128243584"/>
      </c:barChart>
      <c:catAx>
        <c:axId val="128242048"/>
        <c:scaling>
          <c:orientation val="minMax"/>
        </c:scaling>
        <c:axPos val="b"/>
        <c:numFmt formatCode="General" sourceLinked="1"/>
        <c:tickLblPos val="nextTo"/>
        <c:crossAx val="128243584"/>
        <c:crosses val="autoZero"/>
        <c:auto val="1"/>
        <c:lblAlgn val="ctr"/>
        <c:lblOffset val="100"/>
      </c:catAx>
      <c:valAx>
        <c:axId val="12824358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2824204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8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показатели'!$B$4:$J$4</c:f>
              <c:numCache>
                <c:formatCode>General</c:formatCode>
                <c:ptCount val="9"/>
                <c:pt idx="0">
                  <c:v>903.7</c:v>
                </c:pt>
                <c:pt idx="1">
                  <c:v>1228.5999999999999</c:v>
                </c:pt>
                <c:pt idx="2">
                  <c:v>1530.4</c:v>
                </c:pt>
                <c:pt idx="3">
                  <c:v>1773.2</c:v>
                </c:pt>
                <c:pt idx="4">
                  <c:v>1607.9</c:v>
                </c:pt>
                <c:pt idx="5">
                  <c:v>1514.8</c:v>
                </c:pt>
                <c:pt idx="6">
                  <c:v>2093.6</c:v>
                </c:pt>
                <c:pt idx="7" formatCode="#,##0.00">
                  <c:v>1681.1</c:v>
                </c:pt>
                <c:pt idx="8">
                  <c:v>1835.2</c:v>
                </c:pt>
              </c:numCache>
            </c:numRef>
          </c:val>
        </c:ser>
        <c:dLbls>
          <c:showVal val="1"/>
        </c:dLbls>
        <c:axId val="128259584"/>
        <c:axId val="128261120"/>
      </c:barChart>
      <c:catAx>
        <c:axId val="128259584"/>
        <c:scaling>
          <c:orientation val="minMax"/>
        </c:scaling>
        <c:axPos val="b"/>
        <c:numFmt formatCode="General" sourceLinked="1"/>
        <c:tickLblPos val="nextTo"/>
        <c:crossAx val="128261120"/>
        <c:crosses val="autoZero"/>
        <c:auto val="1"/>
        <c:lblAlgn val="ctr"/>
        <c:lblOffset val="100"/>
      </c:catAx>
      <c:valAx>
        <c:axId val="1282611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2825958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показатели'!$B$24:$J$24</c:f>
              <c:numCache>
                <c:formatCode>General</c:formatCode>
                <c:ptCount val="9"/>
                <c:pt idx="0">
                  <c:v>7.8</c:v>
                </c:pt>
                <c:pt idx="1">
                  <c:v>7.7</c:v>
                </c:pt>
                <c:pt idx="2">
                  <c:v>7.4</c:v>
                </c:pt>
                <c:pt idx="3">
                  <c:v>7.6</c:v>
                </c:pt>
                <c:pt idx="4">
                  <c:v>8.2000000000000011</c:v>
                </c:pt>
                <c:pt idx="5">
                  <c:v>8.6</c:v>
                </c:pt>
                <c:pt idx="6">
                  <c:v>6.2</c:v>
                </c:pt>
                <c:pt idx="7">
                  <c:v>10.200000000000001</c:v>
                </c:pt>
                <c:pt idx="8">
                  <c:v>14.5</c:v>
                </c:pt>
              </c:numCache>
            </c:numRef>
          </c:val>
        </c:ser>
        <c:dLbls>
          <c:showVal val="1"/>
        </c:dLbls>
        <c:axId val="128281216"/>
        <c:axId val="128299392"/>
      </c:barChart>
      <c:catAx>
        <c:axId val="128281216"/>
        <c:scaling>
          <c:orientation val="minMax"/>
        </c:scaling>
        <c:axPos val="b"/>
        <c:numFmt formatCode="General" sourceLinked="1"/>
        <c:tickLblPos val="nextTo"/>
        <c:crossAx val="128299392"/>
        <c:crosses val="autoZero"/>
        <c:auto val="1"/>
        <c:lblAlgn val="ctr"/>
        <c:lblOffset val="100"/>
      </c:catAx>
      <c:valAx>
        <c:axId val="1282993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Тыс.кв.м.</a:t>
                </a:r>
              </a:p>
            </c:rich>
          </c:tx>
        </c:title>
        <c:numFmt formatCode="General" sourceLinked="1"/>
        <c:tickLblPos val="nextTo"/>
        <c:crossAx val="12828121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3969651864628663E-2"/>
                  <c:y val="-0.226382663705498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Добыча полезных ископаемых;64 %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3.8810584106572831E-3"/>
                  <c:y val="-5.5878255602665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</a:t>
                    </a:r>
                    <a:r>
                      <a:rPr lang="en-US"/>
                      <a:t>-</a:t>
                    </a:r>
                    <a:r>
                      <a:rPr lang="ru-RU"/>
                      <a:t>ва 19,9 %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1.7864017000756283E-2"/>
                  <c:y val="2.24358974358982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 16,1%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отгрузка!$A$2:$A$4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отгрузка!$B$2:$B$4</c:f>
              <c:numCache>
                <c:formatCode>General</c:formatCode>
                <c:ptCount val="3"/>
                <c:pt idx="0">
                  <c:v>64</c:v>
                </c:pt>
                <c:pt idx="1">
                  <c:v>19.899999999999999</c:v>
                </c:pt>
                <c:pt idx="2">
                  <c:v>16.100000000000001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Добыча полезных ископаемых 15,8 %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9741470231807348"/>
                  <c:y val="-0.17705128205128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-74,7 %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Производство и распределение электроэнергии, газа и воды</a:t>
                    </a:r>
                    <a:r>
                      <a:rPr lang="ru-RU" baseline="0"/>
                      <a:t> </a:t>
                    </a:r>
                    <a:r>
                      <a:rPr lang="ru-RU"/>
                      <a:t>9,5 %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отгрузка!$A$2:$A$4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отгрузка!$C$2:$C$4</c:f>
              <c:numCache>
                <c:formatCode>General</c:formatCode>
                <c:ptCount val="3"/>
                <c:pt idx="0">
                  <c:v>15.8</c:v>
                </c:pt>
                <c:pt idx="1">
                  <c:v>74.7</c:v>
                </c:pt>
                <c:pt idx="2">
                  <c:v>9.5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обрабат'!$A$2:$A$5</c:f>
              <c:strCache>
                <c:ptCount val="4"/>
                <c:pt idx="0">
                  <c:v>Производство пищевых продуктов, включая напитки и табака</c:v>
                </c:pt>
                <c:pt idx="1">
                  <c:v>Целлюлозно-бумажное производство, издательская и полиграфическая деятельность</c:v>
                </c:pt>
                <c:pt idx="2">
                  <c:v>Производство неметеллических минеральных продуктов</c:v>
                </c:pt>
                <c:pt idx="3">
                  <c:v>Производство транспортных средств и оборудования</c:v>
                </c:pt>
              </c:strCache>
            </c:strRef>
          </c:cat>
          <c:val>
            <c:numRef>
              <c:f>'структура обрабат'!$B$2:$B$5</c:f>
              <c:numCache>
                <c:formatCode>General</c:formatCode>
                <c:ptCount val="4"/>
                <c:pt idx="0">
                  <c:v>47.07</c:v>
                </c:pt>
                <c:pt idx="1">
                  <c:v>2.44</c:v>
                </c:pt>
                <c:pt idx="2">
                  <c:v>43.55</c:v>
                </c:pt>
                <c:pt idx="3">
                  <c:v>6.9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1.5929613856633679E-2"/>
                  <c:y val="-4.888629312502799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747520859503457E-3"/>
                  <c:y val="0.1192751784390971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обрабат'!$A$2:$A$5</c:f>
              <c:strCache>
                <c:ptCount val="4"/>
                <c:pt idx="0">
                  <c:v>Производство пищевых продуктов, включая напитки и табака</c:v>
                </c:pt>
                <c:pt idx="1">
                  <c:v>Целлюлозно-бумажное производство, издательская и полиграфическая деятельность</c:v>
                </c:pt>
                <c:pt idx="2">
                  <c:v>Производство неметеллических минеральных продуктов</c:v>
                </c:pt>
                <c:pt idx="3">
                  <c:v>Производство транспортных средств и оборудования</c:v>
                </c:pt>
              </c:strCache>
            </c:strRef>
          </c:cat>
          <c:val>
            <c:numRef>
              <c:f>'структура обрабат'!$C$2:$C$5</c:f>
              <c:numCache>
                <c:formatCode>General</c:formatCode>
                <c:ptCount val="4"/>
                <c:pt idx="0">
                  <c:v>4.96</c:v>
                </c:pt>
                <c:pt idx="1">
                  <c:v>0.72000000000000064</c:v>
                </c:pt>
                <c:pt idx="2">
                  <c:v>53.87</c:v>
                </c:pt>
                <c:pt idx="3">
                  <c:v>40.449999999999996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среднегодовая!$A$4</c:f>
              <c:strCache>
                <c:ptCount val="1"/>
                <c:pt idx="0">
                  <c:v>С/х, охота и лесное хоз-во</c:v>
                </c:pt>
              </c:strCache>
            </c:strRef>
          </c:tx>
          <c:cat>
            <c:numRef>
              <c:f>среднегодовая!$B$3</c:f>
              <c:numCache>
                <c:formatCode>General</c:formatCode>
                <c:ptCount val="1"/>
                <c:pt idx="0">
                  <c:v>2007</c:v>
                </c:pt>
              </c:numCache>
            </c:numRef>
          </c:cat>
          <c:val>
            <c:numRef>
              <c:f>среднегодовая!$B$4</c:f>
              <c:numCache>
                <c:formatCode>General</c:formatCode>
                <c:ptCount val="1"/>
                <c:pt idx="0">
                  <c:v>939</c:v>
                </c:pt>
              </c:numCache>
            </c:numRef>
          </c:val>
        </c:ser>
        <c:ser>
          <c:idx val="1"/>
          <c:order val="1"/>
          <c:tx>
            <c:strRef>
              <c:f>среднегодовая!$A$5</c:f>
              <c:strCache>
                <c:ptCount val="1"/>
                <c:pt idx="0">
                  <c:v>Добыча полезн.ископаемых, обрабатывающие пр-ва, пр-во и распределение энергии газа и воды</c:v>
                </c:pt>
              </c:strCache>
            </c:strRef>
          </c:tx>
          <c:val>
            <c:numRef>
              <c:f>среднегодовая!$B$5</c:f>
              <c:numCache>
                <c:formatCode>General</c:formatCode>
                <c:ptCount val="1"/>
                <c:pt idx="0">
                  <c:v>1857</c:v>
                </c:pt>
              </c:numCache>
            </c:numRef>
          </c:val>
        </c:ser>
        <c:ser>
          <c:idx val="2"/>
          <c:order val="2"/>
          <c:tx>
            <c:strRef>
              <c:f>среднегодовая!$A$8</c:f>
              <c:strCache>
                <c:ptCount val="1"/>
                <c:pt idx="0">
                  <c:v>Строительство</c:v>
                </c:pt>
              </c:strCache>
            </c:strRef>
          </c:tx>
          <c:val>
            <c:numRef>
              <c:f>среднегодовая!$B$8</c:f>
              <c:numCache>
                <c:formatCode>General</c:formatCode>
                <c:ptCount val="1"/>
                <c:pt idx="0">
                  <c:v>891</c:v>
                </c:pt>
              </c:numCache>
            </c:numRef>
          </c:val>
        </c:ser>
        <c:ser>
          <c:idx val="3"/>
          <c:order val="3"/>
          <c:tx>
            <c:strRef>
              <c:f>среднегодовая!$A$9</c:f>
              <c:strCache>
                <c:ptCount val="1"/>
                <c:pt idx="0">
                  <c:v>Опт. и рознич. торговля, ремонт авттотрансп. ср-в, быт. изделий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4.5506257110352714E-3"/>
                </c:manualLayout>
              </c:layout>
              <c:dLblPos val="ctr"/>
              <c:showVal val="1"/>
            </c:dLbl>
            <c:dLblPos val="ctr"/>
            <c:showVal val="1"/>
          </c:dLbls>
          <c:val>
            <c:numRef>
              <c:f>среднегодовая!$B$9</c:f>
              <c:numCache>
                <c:formatCode>General</c:formatCode>
                <c:ptCount val="1"/>
                <c:pt idx="0">
                  <c:v>215</c:v>
                </c:pt>
              </c:numCache>
            </c:numRef>
          </c:val>
        </c:ser>
        <c:ser>
          <c:idx val="4"/>
          <c:order val="4"/>
          <c:tx>
            <c:strRef>
              <c:f>среднегодовая!$A$10</c:f>
              <c:strCache>
                <c:ptCount val="1"/>
                <c:pt idx="0">
                  <c:v>Гостиницы и рестораны</c:v>
                </c:pt>
              </c:strCache>
            </c:strRef>
          </c:tx>
          <c:dLbls>
            <c:dLbl>
              <c:idx val="0"/>
              <c:layout>
                <c:manualLayout>
                  <c:x val="-1.8832391713747736E-3"/>
                  <c:y val="-2.0477815699658789E-2"/>
                </c:manualLayout>
              </c:layout>
              <c:dLblPos val="ctr"/>
              <c:showVal val="1"/>
            </c:dLbl>
            <c:dLblPos val="ctr"/>
            <c:showVal val="1"/>
          </c:dLbls>
          <c:val>
            <c:numRef>
              <c:f>среднегодовая!$B$10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5"/>
          <c:order val="5"/>
          <c:tx>
            <c:strRef>
              <c:f>среднегодовая!$A$11</c:f>
              <c:strCache>
                <c:ptCount val="1"/>
                <c:pt idx="0">
                  <c:v>Транспорт и связь</c:v>
                </c:pt>
              </c:strCache>
            </c:strRef>
          </c:tx>
          <c:val>
            <c:numRef>
              <c:f>среднегодовая!$B$11</c:f>
              <c:numCache>
                <c:formatCode>General</c:formatCode>
                <c:ptCount val="1"/>
                <c:pt idx="0">
                  <c:v>3887</c:v>
                </c:pt>
              </c:numCache>
            </c:numRef>
          </c:val>
        </c:ser>
        <c:ser>
          <c:idx val="6"/>
          <c:order val="6"/>
          <c:tx>
            <c:strRef>
              <c:f>среднегодовая!$A$12</c:f>
              <c:strCache>
                <c:ptCount val="1"/>
                <c:pt idx="0">
                  <c:v>Операции с недвижим.им-вом, аренда и предоставление услуг</c:v>
                </c:pt>
              </c:strCache>
            </c:strRef>
          </c:tx>
          <c:val>
            <c:numRef>
              <c:f>среднегодовая!$B$12</c:f>
              <c:numCache>
                <c:formatCode>General</c:formatCode>
                <c:ptCount val="1"/>
                <c:pt idx="0">
                  <c:v>388</c:v>
                </c:pt>
              </c:numCache>
            </c:numRef>
          </c:val>
        </c:ser>
        <c:ser>
          <c:idx val="7"/>
          <c:order val="7"/>
          <c:tx>
            <c:strRef>
              <c:f>среднегодовая!$A$13</c:f>
              <c:strCache>
                <c:ptCount val="1"/>
                <c:pt idx="0">
                  <c:v>Гос.упр-ние и обеспечение воен. безоп-ти ; обязател.соц.обеспечение</c:v>
                </c:pt>
              </c:strCache>
            </c:strRef>
          </c:tx>
          <c:val>
            <c:numRef>
              <c:f>среднегодовая!$B$13</c:f>
              <c:numCache>
                <c:formatCode>General</c:formatCode>
                <c:ptCount val="1"/>
                <c:pt idx="0">
                  <c:v>1067</c:v>
                </c:pt>
              </c:numCache>
            </c:numRef>
          </c:val>
        </c:ser>
        <c:ser>
          <c:idx val="8"/>
          <c:order val="8"/>
          <c:tx>
            <c:strRef>
              <c:f>среднегодовая!$A$14</c:f>
              <c:strCache>
                <c:ptCount val="1"/>
                <c:pt idx="0">
                  <c:v>Образование</c:v>
                </c:pt>
              </c:strCache>
            </c:strRef>
          </c:tx>
          <c:val>
            <c:numRef>
              <c:f>среднегодовая!$B$14</c:f>
              <c:numCache>
                <c:formatCode>General</c:formatCode>
                <c:ptCount val="1"/>
                <c:pt idx="0">
                  <c:v>1857</c:v>
                </c:pt>
              </c:numCache>
            </c:numRef>
          </c:val>
        </c:ser>
        <c:ser>
          <c:idx val="9"/>
          <c:order val="9"/>
          <c:tx>
            <c:strRef>
              <c:f>среднегодовая!$A$15</c:f>
              <c:strCache>
                <c:ptCount val="1"/>
                <c:pt idx="0">
                  <c:v>Здравоохранение и предоставление соц.услуг</c:v>
                </c:pt>
              </c:strCache>
            </c:strRef>
          </c:tx>
          <c:val>
            <c:numRef>
              <c:f>среднегодовая!$B$15</c:f>
              <c:numCache>
                <c:formatCode>General</c:formatCode>
                <c:ptCount val="1"/>
                <c:pt idx="0">
                  <c:v>1501</c:v>
                </c:pt>
              </c:numCache>
            </c:numRef>
          </c:val>
        </c:ser>
        <c:ser>
          <c:idx val="10"/>
          <c:order val="10"/>
          <c:tx>
            <c:strRef>
              <c:f>среднегодовая!$A$16</c:f>
              <c:strCache>
                <c:ptCount val="1"/>
                <c:pt idx="0">
                  <c:v>Предоставление прочих коммунал., соц.и персонал. услуг</c:v>
                </c:pt>
              </c:strCache>
            </c:strRef>
          </c:tx>
          <c:val>
            <c:numRef>
              <c:f>среднегодовая!$B$16</c:f>
              <c:numCache>
                <c:formatCode>General</c:formatCode>
                <c:ptCount val="1"/>
                <c:pt idx="0">
                  <c:v>402</c:v>
                </c:pt>
              </c:numCache>
            </c:numRef>
          </c:val>
        </c:ser>
        <c:dLbls>
          <c:showVal val="1"/>
        </c:dLbls>
        <c:overlap val="100"/>
        <c:axId val="128699392"/>
        <c:axId val="128709376"/>
      </c:barChart>
      <c:catAx>
        <c:axId val="1286993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8709376"/>
        <c:crosses val="autoZero"/>
        <c:auto val="1"/>
        <c:lblAlgn val="ctr"/>
        <c:lblOffset val="100"/>
      </c:catAx>
      <c:valAx>
        <c:axId val="128709376"/>
        <c:scaling>
          <c:orientation val="minMax"/>
        </c:scaling>
        <c:axPos val="l"/>
        <c:numFmt formatCode="General" sourceLinked="1"/>
        <c:tickLblPos val="nextTo"/>
        <c:crossAx val="12869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9172331094395982"/>
          <c:y val="1.0064586636568121E-2"/>
          <c:w val="0.49697735067461751"/>
          <c:h val="0.9844214524379000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dLbls>
            <c:dLbl>
              <c:idx val="0"/>
              <c:layout>
                <c:manualLayout>
                  <c:x val="0"/>
                  <c:y val="2.77777777777789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2.777777777777893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7777777777779123E-3"/>
                  <c:y val="4.629629629629701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'уровень образования населения'!$A$2:$A$7</c:f>
              <c:strCache>
                <c:ptCount val="6"/>
                <c:pt idx="0">
                  <c:v>высшее</c:v>
                </c:pt>
                <c:pt idx="1">
                  <c:v>неполное высшее</c:v>
                </c:pt>
                <c:pt idx="2">
                  <c:v>среднее</c:v>
                </c:pt>
                <c:pt idx="3">
                  <c:v>начальное</c:v>
                </c:pt>
                <c:pt idx="4">
                  <c:v>общее образование</c:v>
                </c:pt>
                <c:pt idx="5">
                  <c:v>не имеею образования</c:v>
                </c:pt>
              </c:strCache>
            </c:strRef>
          </c:cat>
          <c:val>
            <c:numRef>
              <c:f>'уровень образования населения'!$C$2:$C$7</c:f>
              <c:numCache>
                <c:formatCode>General</c:formatCode>
                <c:ptCount val="6"/>
                <c:pt idx="0">
                  <c:v>11.9</c:v>
                </c:pt>
                <c:pt idx="1">
                  <c:v>3.1</c:v>
                </c:pt>
                <c:pt idx="2">
                  <c:v>32.9</c:v>
                </c:pt>
                <c:pt idx="3">
                  <c:v>9</c:v>
                </c:pt>
                <c:pt idx="4">
                  <c:v>19.2</c:v>
                </c:pt>
                <c:pt idx="5">
                  <c:v>0.70000000000000062</c:v>
                </c:pt>
              </c:numCache>
            </c:numRef>
          </c:val>
        </c:ser>
        <c:dLbls>
          <c:showVal val="1"/>
        </c:dLbls>
        <c:axId val="127681664"/>
        <c:axId val="127683200"/>
      </c:barChart>
      <c:catAx>
        <c:axId val="127681664"/>
        <c:scaling>
          <c:orientation val="minMax"/>
        </c:scaling>
        <c:delete val="1"/>
        <c:axPos val="b"/>
        <c:majorTickMark val="none"/>
        <c:tickLblPos val="none"/>
        <c:crossAx val="127683200"/>
        <c:crosses val="autoZero"/>
        <c:auto val="1"/>
        <c:lblAlgn val="ctr"/>
        <c:lblOffset val="100"/>
      </c:catAx>
      <c:valAx>
        <c:axId val="1276832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Процент</a:t>
                </a:r>
              </a:p>
            </c:rich>
          </c:tx>
        </c:title>
        <c:numFmt formatCode="General" sourceLinked="1"/>
        <c:majorTickMark val="none"/>
        <c:tickLblPos val="nextTo"/>
        <c:crossAx val="1276816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среднегодовая!$A$4</c:f>
              <c:strCache>
                <c:ptCount val="1"/>
                <c:pt idx="0">
                  <c:v>С/х, охота и лесное хоз-во</c:v>
                </c:pt>
              </c:strCache>
            </c:strRef>
          </c:tx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среднегодовая!$D$4</c:f>
              <c:numCache>
                <c:formatCode>General</c:formatCode>
                <c:ptCount val="1"/>
                <c:pt idx="0">
                  <c:v>330</c:v>
                </c:pt>
              </c:numCache>
            </c:numRef>
          </c:val>
        </c:ser>
        <c:ser>
          <c:idx val="1"/>
          <c:order val="1"/>
          <c:tx>
            <c:strRef>
              <c:f>среднегодовая!$A$5</c:f>
              <c:strCache>
                <c:ptCount val="1"/>
                <c:pt idx="0">
                  <c:v>Добыча полезн.ископаемых, обрабатывающие пр-ва, пр-во и распределение энергии газа и воды</c:v>
                </c:pt>
              </c:strCache>
            </c:strRef>
          </c:tx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среднегодовая!$D$5</c:f>
              <c:numCache>
                <c:formatCode>General</c:formatCode>
                <c:ptCount val="1"/>
                <c:pt idx="0">
                  <c:v>1350</c:v>
                </c:pt>
              </c:numCache>
            </c:numRef>
          </c:val>
        </c:ser>
        <c:ser>
          <c:idx val="2"/>
          <c:order val="2"/>
          <c:tx>
            <c:strRef>
              <c:f>среднегодовая!$A$8</c:f>
              <c:strCache>
                <c:ptCount val="1"/>
                <c:pt idx="0">
                  <c:v>Стротельство</c:v>
                </c:pt>
              </c:strCache>
            </c:strRef>
          </c:tx>
          <c:dLbls>
            <c:delete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среднегодовая!$A$9</c:f>
              <c:strCache>
                <c:ptCount val="1"/>
                <c:pt idx="0">
                  <c:v>Опт. и рознич. торговля, ремонт авттотрансп. ср-в, быт. изделий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6720216017603412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среднегодовая!$D$9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4"/>
          <c:order val="4"/>
          <c:tx>
            <c:strRef>
              <c:f>среднегодовая!$A$10</c:f>
              <c:strCache>
                <c:ptCount val="1"/>
                <c:pt idx="0">
                  <c:v>Гостиницы и рестораны</c:v>
                </c:pt>
              </c:strCache>
            </c:strRef>
          </c:tx>
          <c:dLbls>
            <c:dLbl>
              <c:idx val="0"/>
              <c:layout>
                <c:manualLayout>
                  <c:x val="-2.0020020020020042E-3"/>
                  <c:y val="-5.003320971283741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среднегодовая!$D$10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среднегодовая!$A$11</c:f>
              <c:strCache>
                <c:ptCount val="1"/>
                <c:pt idx="0">
                  <c:v>Транспорт и связь</c:v>
                </c:pt>
              </c:strCache>
            </c:strRef>
          </c:tx>
          <c:dLbls>
            <c:dLbl>
              <c:idx val="0"/>
              <c:layout>
                <c:manualLayout>
                  <c:x val="2.1378941742384201E-3"/>
                  <c:y val="8.8156284201051857E-2"/>
                </c:manualLayout>
              </c:layout>
              <c:dLblPos val="inEnd"/>
              <c:showVal val="1"/>
            </c:dLbl>
            <c:dLblPos val="inEnd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среднегодовая!$D$11</c:f>
              <c:numCache>
                <c:formatCode>General</c:formatCode>
                <c:ptCount val="1"/>
                <c:pt idx="0">
                  <c:v>2493</c:v>
                </c:pt>
              </c:numCache>
            </c:numRef>
          </c:val>
        </c:ser>
        <c:ser>
          <c:idx val="6"/>
          <c:order val="6"/>
          <c:tx>
            <c:strRef>
              <c:f>среднегодовая!$A$12</c:f>
              <c:strCache>
                <c:ptCount val="1"/>
                <c:pt idx="0">
                  <c:v>Операции с недвижим.им-вом, аренда и предоставление услуг</c:v>
                </c:pt>
              </c:strCache>
            </c:strRef>
          </c:tx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среднегодовая!$D$12</c:f>
              <c:numCache>
                <c:formatCode>General</c:formatCode>
                <c:ptCount val="1"/>
                <c:pt idx="0">
                  <c:v>215</c:v>
                </c:pt>
              </c:numCache>
            </c:numRef>
          </c:val>
        </c:ser>
        <c:ser>
          <c:idx val="7"/>
          <c:order val="7"/>
          <c:tx>
            <c:strRef>
              <c:f>среднегодовая!$A$13</c:f>
              <c:strCache>
                <c:ptCount val="1"/>
                <c:pt idx="0">
                  <c:v>Гос.упр-ние и обеспечение воен. безоп-ти ; обязател.соц.обеспечение</c:v>
                </c:pt>
              </c:strCache>
            </c:strRef>
          </c:tx>
          <c:dLbls>
            <c:dLblPos val="inEnd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среднегодовая!$D$13</c:f>
              <c:numCache>
                <c:formatCode>General</c:formatCode>
                <c:ptCount val="1"/>
                <c:pt idx="0">
                  <c:v>768</c:v>
                </c:pt>
              </c:numCache>
            </c:numRef>
          </c:val>
        </c:ser>
        <c:ser>
          <c:idx val="8"/>
          <c:order val="8"/>
          <c:tx>
            <c:strRef>
              <c:f>среднегодовая!$A$14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Pos val="inEnd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среднегодовая!$D$14</c:f>
              <c:numCache>
                <c:formatCode>General</c:formatCode>
                <c:ptCount val="1"/>
                <c:pt idx="0">
                  <c:v>1615</c:v>
                </c:pt>
              </c:numCache>
            </c:numRef>
          </c:val>
        </c:ser>
        <c:ser>
          <c:idx val="9"/>
          <c:order val="9"/>
          <c:tx>
            <c:strRef>
              <c:f>среднегодовая!$A$15</c:f>
              <c:strCache>
                <c:ptCount val="1"/>
                <c:pt idx="0">
                  <c:v>Здравоохранение и предоставление соц.услуг</c:v>
                </c:pt>
              </c:strCache>
            </c:strRef>
          </c:tx>
          <c:dLbls>
            <c:dLblPos val="inEnd"/>
            <c:showVal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среднегодовая!$D$15</c:f>
              <c:numCache>
                <c:formatCode>General</c:formatCode>
                <c:ptCount val="1"/>
                <c:pt idx="0">
                  <c:v>1204</c:v>
                </c:pt>
              </c:numCache>
            </c:numRef>
          </c:val>
        </c:ser>
        <c:ser>
          <c:idx val="10"/>
          <c:order val="10"/>
          <c:tx>
            <c:strRef>
              <c:f>среднегодовая!$A$16</c:f>
              <c:strCache>
                <c:ptCount val="1"/>
                <c:pt idx="0">
                  <c:v>Предоставление прочих коммунал., соц.и персонал. услуг</c:v>
                </c:pt>
              </c:strCache>
            </c:strRef>
          </c:tx>
          <c:dLbls>
            <c:dLbl>
              <c:idx val="0"/>
              <c:dLblPos val="inBase"/>
              <c:showVal val="1"/>
            </c:dLbl>
            <c:dLblPos val="ctr"/>
            <c:showLegendKey val="1"/>
            <c:showVal val="1"/>
            <c:showSerName val="1"/>
          </c:dLbls>
          <c:cat>
            <c:numRef>
              <c:f>среднегодовая!$D$3</c:f>
              <c:numCache>
                <c:formatCode>General</c:formatCode>
                <c:ptCount val="1"/>
                <c:pt idx="0">
                  <c:v>2013</c:v>
                </c:pt>
              </c:numCache>
            </c:numRef>
          </c:cat>
          <c:val>
            <c:numRef>
              <c:f>среднегодовая!$D$16</c:f>
              <c:numCache>
                <c:formatCode>General</c:formatCode>
                <c:ptCount val="1"/>
                <c:pt idx="0">
                  <c:v>345</c:v>
                </c:pt>
              </c:numCache>
            </c:numRef>
          </c:val>
        </c:ser>
        <c:dLbls>
          <c:showVal val="1"/>
        </c:dLbls>
        <c:gapWidth val="300"/>
        <c:overlap val="100"/>
        <c:axId val="134291456"/>
        <c:axId val="134292992"/>
      </c:barChart>
      <c:catAx>
        <c:axId val="13429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292992"/>
        <c:crosses val="autoZero"/>
        <c:auto val="1"/>
        <c:lblAlgn val="ctr"/>
        <c:lblOffset val="100"/>
      </c:catAx>
      <c:valAx>
        <c:axId val="1342929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</c:title>
        <c:numFmt formatCode="General" sourceLinked="1"/>
        <c:tickLblPos val="nextTo"/>
        <c:crossAx val="134291456"/>
        <c:crosses val="autoZero"/>
        <c:crossBetween val="between"/>
      </c:valAx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5018557139816987"/>
          <c:y val="0"/>
          <c:w val="0.4981442860183018"/>
          <c:h val="1"/>
        </c:manualLayout>
      </c:layout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4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показатели'!$B$26:$J$26</c:f>
              <c:numCache>
                <c:formatCode>General</c:formatCode>
                <c:ptCount val="9"/>
                <c:pt idx="0">
                  <c:v>19.5</c:v>
                </c:pt>
                <c:pt idx="1">
                  <c:v>15</c:v>
                </c:pt>
                <c:pt idx="2">
                  <c:v>15.8</c:v>
                </c:pt>
                <c:pt idx="3">
                  <c:v>12.7</c:v>
                </c:pt>
                <c:pt idx="4">
                  <c:v>13.5</c:v>
                </c:pt>
                <c:pt idx="5">
                  <c:v>11.3</c:v>
                </c:pt>
                <c:pt idx="6">
                  <c:v>21.1</c:v>
                </c:pt>
                <c:pt idx="7">
                  <c:v>16.3</c:v>
                </c:pt>
                <c:pt idx="8">
                  <c:v>19.899999999999999</c:v>
                </c:pt>
              </c:numCache>
            </c:numRef>
          </c:val>
        </c:ser>
        <c:dLbls>
          <c:showVal val="1"/>
        </c:dLbls>
        <c:axId val="134325376"/>
        <c:axId val="134326912"/>
      </c:barChart>
      <c:catAx>
        <c:axId val="134325376"/>
        <c:scaling>
          <c:orientation val="minMax"/>
        </c:scaling>
        <c:axPos val="b"/>
        <c:numFmt formatCode="General" sourceLinked="1"/>
        <c:tickLblPos val="nextTo"/>
        <c:crossAx val="134326912"/>
        <c:crosses val="autoZero"/>
        <c:auto val="1"/>
        <c:lblAlgn val="ctr"/>
        <c:lblOffset val="100"/>
      </c:catAx>
      <c:valAx>
        <c:axId val="1343269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т-км</a:t>
                </a:r>
              </a:p>
            </c:rich>
          </c:tx>
        </c:title>
        <c:numFmt formatCode="General" sourceLinked="1"/>
        <c:tickLblPos val="nextTo"/>
        <c:crossAx val="134325376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2.77777777777788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7779965004375577E-3"/>
                  <c:y val="-9.259259259259548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показатели'!$B$1:$I$1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cat>
          <c:val>
            <c:numRef>
              <c:f>'основные показатели'!$B$10:$I$10</c:f>
              <c:numCache>
                <c:formatCode>General</c:formatCode>
                <c:ptCount val="8"/>
                <c:pt idx="0">
                  <c:v>1300.9000000000001</c:v>
                </c:pt>
                <c:pt idx="1">
                  <c:v>1694.1</c:v>
                </c:pt>
                <c:pt idx="2">
                  <c:v>1920.2</c:v>
                </c:pt>
                <c:pt idx="3">
                  <c:v>2168.4</c:v>
                </c:pt>
                <c:pt idx="4">
                  <c:v>2244.5</c:v>
                </c:pt>
                <c:pt idx="5">
                  <c:v>2559.6</c:v>
                </c:pt>
                <c:pt idx="6">
                  <c:v>2849</c:v>
                </c:pt>
                <c:pt idx="7">
                  <c:v>3125.4</c:v>
                </c:pt>
              </c:numCache>
            </c:numRef>
          </c:val>
        </c:ser>
        <c:dLbls>
          <c:showVal val="1"/>
        </c:dLbls>
        <c:axId val="134490368"/>
        <c:axId val="134504448"/>
      </c:barChart>
      <c:catAx>
        <c:axId val="134490368"/>
        <c:scaling>
          <c:orientation val="minMax"/>
        </c:scaling>
        <c:axPos val="b"/>
        <c:numFmt formatCode="General" sourceLinked="1"/>
        <c:tickLblPos val="nextTo"/>
        <c:crossAx val="134504448"/>
        <c:crosses val="autoZero"/>
        <c:auto val="1"/>
        <c:lblAlgn val="ctr"/>
        <c:lblOffset val="100"/>
      </c:catAx>
      <c:valAx>
        <c:axId val="1345044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34490368"/>
        <c:crosses val="autoZero"/>
        <c:crossBetween val="between"/>
      </c:val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-2.7777777777778958E-3"/>
                  <c:y val="2.314814814814814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-2.777777777777882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показатели'!$B$1:$I$1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</c:numCache>
            </c:numRef>
          </c:cat>
          <c:val>
            <c:numRef>
              <c:f>'основные показатели'!$B$12:$I$12</c:f>
              <c:numCache>
                <c:formatCode>General</c:formatCode>
                <c:ptCount val="8"/>
                <c:pt idx="0">
                  <c:v>216</c:v>
                </c:pt>
                <c:pt idx="1">
                  <c:v>300</c:v>
                </c:pt>
                <c:pt idx="2">
                  <c:v>292</c:v>
                </c:pt>
                <c:pt idx="3">
                  <c:v>357</c:v>
                </c:pt>
                <c:pt idx="4">
                  <c:v>520</c:v>
                </c:pt>
                <c:pt idx="5" formatCode="0.00">
                  <c:v>519.6</c:v>
                </c:pt>
                <c:pt idx="6" formatCode="0.00">
                  <c:v>552.20000000000005</c:v>
                </c:pt>
                <c:pt idx="7" formatCode="0.00">
                  <c:v>722.7</c:v>
                </c:pt>
              </c:numCache>
            </c:numRef>
          </c:val>
        </c:ser>
        <c:dLbls>
          <c:showVal val="1"/>
        </c:dLbls>
        <c:axId val="134512000"/>
        <c:axId val="134538368"/>
      </c:barChart>
      <c:catAx>
        <c:axId val="134512000"/>
        <c:scaling>
          <c:orientation val="minMax"/>
        </c:scaling>
        <c:axPos val="b"/>
        <c:numFmt formatCode="General" sourceLinked="1"/>
        <c:tickLblPos val="nextTo"/>
        <c:crossAx val="134538368"/>
        <c:crosses val="autoZero"/>
        <c:auto val="1"/>
        <c:lblAlgn val="ctr"/>
        <c:lblOffset val="100"/>
      </c:catAx>
      <c:valAx>
        <c:axId val="134538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</c:title>
        <c:numFmt formatCode="General" sourceLinked="1"/>
        <c:tickLblPos val="nextTo"/>
        <c:crossAx val="134512000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1.388888888888923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1.3888888888889237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показатели'!$B$8:$J$8</c:f>
              <c:numCache>
                <c:formatCode>General</c:formatCode>
                <c:ptCount val="9"/>
                <c:pt idx="0">
                  <c:v>280.8</c:v>
                </c:pt>
                <c:pt idx="1">
                  <c:v>346.7</c:v>
                </c:pt>
                <c:pt idx="2">
                  <c:v>516.5</c:v>
                </c:pt>
                <c:pt idx="3">
                  <c:v>1030.0999999999999</c:v>
                </c:pt>
                <c:pt idx="4">
                  <c:v>1050.2</c:v>
                </c:pt>
                <c:pt idx="5">
                  <c:v>518.4</c:v>
                </c:pt>
                <c:pt idx="6">
                  <c:v>381</c:v>
                </c:pt>
                <c:pt idx="7">
                  <c:v>315.2</c:v>
                </c:pt>
                <c:pt idx="8">
                  <c:v>225.7</c:v>
                </c:pt>
              </c:numCache>
            </c:numRef>
          </c:val>
        </c:ser>
        <c:dLbls>
          <c:showVal val="1"/>
        </c:dLbls>
        <c:axId val="134845184"/>
        <c:axId val="134846720"/>
      </c:barChart>
      <c:catAx>
        <c:axId val="134845184"/>
        <c:scaling>
          <c:orientation val="minMax"/>
        </c:scaling>
        <c:axPos val="b"/>
        <c:numFmt formatCode="General" sourceLinked="1"/>
        <c:tickLblPos val="nextTo"/>
        <c:crossAx val="134846720"/>
        <c:crosses val="autoZero"/>
        <c:auto val="1"/>
        <c:lblAlgn val="ctr"/>
        <c:lblOffset val="100"/>
      </c:catAx>
      <c:valAx>
        <c:axId val="1348467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34845184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показатели'!$K$1:$Q$1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'основные показатели'!$K$8:$Q$8</c:f>
              <c:numCache>
                <c:formatCode>General</c:formatCode>
                <c:ptCount val="7"/>
                <c:pt idx="0">
                  <c:v>1273.5</c:v>
                </c:pt>
                <c:pt idx="1">
                  <c:v>1338.4</c:v>
                </c:pt>
                <c:pt idx="2">
                  <c:v>1127.5</c:v>
                </c:pt>
                <c:pt idx="3">
                  <c:v>1181.5999999999999</c:v>
                </c:pt>
                <c:pt idx="4">
                  <c:v>3000</c:v>
                </c:pt>
                <c:pt idx="5">
                  <c:v>3000</c:v>
                </c:pt>
                <c:pt idx="6">
                  <c:v>7000</c:v>
                </c:pt>
              </c:numCache>
            </c:numRef>
          </c:val>
        </c:ser>
        <c:dLbls>
          <c:showVal val="1"/>
        </c:dLbls>
        <c:axId val="134883200"/>
        <c:axId val="134884736"/>
      </c:barChart>
      <c:catAx>
        <c:axId val="134883200"/>
        <c:scaling>
          <c:orientation val="minMax"/>
        </c:scaling>
        <c:axPos val="b"/>
        <c:numFmt formatCode="General" sourceLinked="1"/>
        <c:tickLblPos val="nextTo"/>
        <c:crossAx val="134884736"/>
        <c:crosses val="autoZero"/>
        <c:auto val="1"/>
        <c:lblAlgn val="ctr"/>
        <c:lblOffset val="100"/>
      </c:catAx>
      <c:valAx>
        <c:axId val="1348847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3488320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показатели'!$B$2:$J$2</c:f>
              <c:numCache>
                <c:formatCode>General</c:formatCode>
                <c:ptCount val="9"/>
                <c:pt idx="0">
                  <c:v>178.9</c:v>
                </c:pt>
                <c:pt idx="1">
                  <c:v>226.1</c:v>
                </c:pt>
                <c:pt idx="2">
                  <c:v>257.2</c:v>
                </c:pt>
                <c:pt idx="3">
                  <c:v>458.1</c:v>
                </c:pt>
                <c:pt idx="4">
                  <c:v>435.9</c:v>
                </c:pt>
                <c:pt idx="5">
                  <c:v>937</c:v>
                </c:pt>
                <c:pt idx="6">
                  <c:v>1537.7</c:v>
                </c:pt>
                <c:pt idx="7" formatCode="#,##0.00">
                  <c:v>1947.6</c:v>
                </c:pt>
                <c:pt idx="8">
                  <c:v>2540.1999999999998</c:v>
                </c:pt>
              </c:numCache>
            </c:numRef>
          </c:val>
        </c:ser>
        <c:dLbls>
          <c:showVal val="1"/>
        </c:dLbls>
        <c:axId val="134908928"/>
        <c:axId val="134927104"/>
      </c:barChart>
      <c:catAx>
        <c:axId val="134908928"/>
        <c:scaling>
          <c:orientation val="minMax"/>
        </c:scaling>
        <c:axPos val="b"/>
        <c:numFmt formatCode="General" sourceLinked="1"/>
        <c:tickLblPos val="nextTo"/>
        <c:crossAx val="134927104"/>
        <c:crosses val="autoZero"/>
        <c:auto val="1"/>
        <c:lblAlgn val="ctr"/>
        <c:lblOffset val="100"/>
      </c:catAx>
      <c:valAx>
        <c:axId val="134927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</c:title>
        <c:numFmt formatCode="General" sourceLinked="1"/>
        <c:tickLblPos val="nextTo"/>
        <c:crossAx val="134908928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1.388888888888922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показатели'!$K$1:$Q$1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'основные показатели'!$K$2:$Q$2</c:f>
              <c:numCache>
                <c:formatCode>General</c:formatCode>
                <c:ptCount val="7"/>
                <c:pt idx="0">
                  <c:v>2548.3000000000002</c:v>
                </c:pt>
                <c:pt idx="1">
                  <c:v>2675.4</c:v>
                </c:pt>
                <c:pt idx="2">
                  <c:v>2809.2</c:v>
                </c:pt>
                <c:pt idx="3">
                  <c:v>2921.5</c:v>
                </c:pt>
                <c:pt idx="4">
                  <c:v>3038.3</c:v>
                </c:pt>
                <c:pt idx="5">
                  <c:v>3159.9</c:v>
                </c:pt>
                <c:pt idx="6">
                  <c:v>3286.3</c:v>
                </c:pt>
              </c:numCache>
            </c:numRef>
          </c:val>
        </c:ser>
        <c:dLbls>
          <c:showVal val="1"/>
        </c:dLbls>
        <c:axId val="134959488"/>
        <c:axId val="134961024"/>
      </c:barChart>
      <c:catAx>
        <c:axId val="134959488"/>
        <c:scaling>
          <c:orientation val="minMax"/>
        </c:scaling>
        <c:axPos val="b"/>
        <c:numFmt formatCode="General" sourceLinked="1"/>
        <c:tickLblPos val="nextTo"/>
        <c:crossAx val="134961024"/>
        <c:crosses val="autoZero"/>
        <c:auto val="1"/>
        <c:lblAlgn val="ctr"/>
        <c:lblOffset val="100"/>
      </c:catAx>
      <c:valAx>
        <c:axId val="134961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 руб.</a:t>
                </a:r>
              </a:p>
            </c:rich>
          </c:tx>
        </c:title>
        <c:numFmt formatCode="General" sourceLinked="1"/>
        <c:tickLblPos val="nextTo"/>
        <c:crossAx val="134959488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1.388888888888922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показатели'!$B$4:$J$4</c:f>
              <c:numCache>
                <c:formatCode>General</c:formatCode>
                <c:ptCount val="9"/>
                <c:pt idx="0">
                  <c:v>903.7</c:v>
                </c:pt>
                <c:pt idx="1">
                  <c:v>1228.5999999999999</c:v>
                </c:pt>
                <c:pt idx="2">
                  <c:v>1530.4</c:v>
                </c:pt>
                <c:pt idx="3">
                  <c:v>1773.2</c:v>
                </c:pt>
                <c:pt idx="4">
                  <c:v>1607.9</c:v>
                </c:pt>
                <c:pt idx="5">
                  <c:v>1514.8</c:v>
                </c:pt>
                <c:pt idx="6">
                  <c:v>2093.6</c:v>
                </c:pt>
                <c:pt idx="7" formatCode="#,##0.00">
                  <c:v>1681.1</c:v>
                </c:pt>
                <c:pt idx="8">
                  <c:v>1835.2</c:v>
                </c:pt>
              </c:numCache>
            </c:numRef>
          </c:val>
        </c:ser>
        <c:dLbls>
          <c:showVal val="1"/>
        </c:dLbls>
        <c:axId val="134956544"/>
        <c:axId val="134958080"/>
      </c:barChart>
      <c:catAx>
        <c:axId val="134956544"/>
        <c:scaling>
          <c:orientation val="minMax"/>
        </c:scaling>
        <c:axPos val="b"/>
        <c:numFmt formatCode="General" sourceLinked="1"/>
        <c:tickLblPos val="nextTo"/>
        <c:crossAx val="134958080"/>
        <c:crosses val="autoZero"/>
        <c:auto val="1"/>
        <c:lblAlgn val="ctr"/>
        <c:lblOffset val="100"/>
      </c:catAx>
      <c:valAx>
        <c:axId val="1349580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Млн.руб.</a:t>
                </a:r>
              </a:p>
            </c:rich>
          </c:tx>
        </c:title>
        <c:numFmt formatCode="General" sourceLinked="1"/>
        <c:tickLblPos val="nextTo"/>
        <c:crossAx val="134956544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0"/>
                  <c:y val="-1.388888888888918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-2.777777777777874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показатели'!$K$1:$Q$1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'основные показатели'!$K$4:$Q$4</c:f>
              <c:numCache>
                <c:formatCode>General</c:formatCode>
                <c:ptCount val="7"/>
                <c:pt idx="0">
                  <c:v>1988</c:v>
                </c:pt>
                <c:pt idx="1">
                  <c:v>2099.3000000000002</c:v>
                </c:pt>
                <c:pt idx="2">
                  <c:v>2215.6</c:v>
                </c:pt>
                <c:pt idx="3">
                  <c:v>2365.3000000000002</c:v>
                </c:pt>
                <c:pt idx="4">
                  <c:v>2388.9</c:v>
                </c:pt>
                <c:pt idx="5">
                  <c:v>2420</c:v>
                </c:pt>
                <c:pt idx="6">
                  <c:v>2444</c:v>
                </c:pt>
              </c:numCache>
            </c:numRef>
          </c:val>
        </c:ser>
        <c:dLbls>
          <c:showVal val="1"/>
        </c:dLbls>
        <c:axId val="135019136"/>
        <c:axId val="135025024"/>
      </c:barChart>
      <c:catAx>
        <c:axId val="135019136"/>
        <c:scaling>
          <c:orientation val="minMax"/>
        </c:scaling>
        <c:axPos val="b"/>
        <c:numFmt formatCode="General" sourceLinked="1"/>
        <c:tickLblPos val="nextTo"/>
        <c:crossAx val="135025024"/>
        <c:crosses val="autoZero"/>
        <c:auto val="1"/>
        <c:lblAlgn val="ctr"/>
        <c:lblOffset val="100"/>
      </c:catAx>
      <c:valAx>
        <c:axId val="13502502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Млн.руб</a:t>
                </a:r>
              </a:p>
            </c:rich>
          </c:tx>
        </c:title>
        <c:numFmt formatCode="General" sourceLinked="1"/>
        <c:tickLblPos val="nextTo"/>
        <c:crossAx val="1350191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5"/>
              <c:layout>
                <c:manualLayout>
                  <c:x val="0"/>
                  <c:y val="-3.240740740740824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показатели'!$B$20:$J$20</c:f>
              <c:numCache>
                <c:formatCode>General</c:formatCode>
                <c:ptCount val="9"/>
                <c:pt idx="0">
                  <c:v>19.2</c:v>
                </c:pt>
                <c:pt idx="1">
                  <c:v>18.600000000000001</c:v>
                </c:pt>
                <c:pt idx="2">
                  <c:v>18</c:v>
                </c:pt>
                <c:pt idx="3">
                  <c:v>17.7</c:v>
                </c:pt>
                <c:pt idx="4">
                  <c:v>17.7</c:v>
                </c:pt>
                <c:pt idx="5">
                  <c:v>17.8</c:v>
                </c:pt>
                <c:pt idx="6">
                  <c:v>18.100000000000001</c:v>
                </c:pt>
                <c:pt idx="7">
                  <c:v>18.399999999999999</c:v>
                </c:pt>
                <c:pt idx="8">
                  <c:v>18.5</c:v>
                </c:pt>
              </c:numCache>
            </c:numRef>
          </c:val>
        </c:ser>
        <c:dLbls>
          <c:showVal val="1"/>
        </c:dLbls>
        <c:axId val="127703680"/>
        <c:axId val="127713664"/>
      </c:barChart>
      <c:catAx>
        <c:axId val="127703680"/>
        <c:scaling>
          <c:orientation val="minMax"/>
        </c:scaling>
        <c:axPos val="b"/>
        <c:numFmt formatCode="General" sourceLinked="1"/>
        <c:tickLblPos val="nextTo"/>
        <c:crossAx val="127713664"/>
        <c:crosses val="autoZero"/>
        <c:auto val="1"/>
        <c:lblAlgn val="ctr"/>
        <c:lblOffset val="100"/>
      </c:catAx>
      <c:valAx>
        <c:axId val="127713664"/>
        <c:scaling>
          <c:orientation val="minMax"/>
        </c:scaling>
        <c:axPos val="l"/>
        <c:majorGridlines/>
        <c:numFmt formatCode="General" sourceLinked="1"/>
        <c:tickLblPos val="nextTo"/>
        <c:crossAx val="127703680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показатели'!$B$24:$J$24</c:f>
              <c:numCache>
                <c:formatCode>General</c:formatCode>
                <c:ptCount val="9"/>
                <c:pt idx="0">
                  <c:v>7.8</c:v>
                </c:pt>
                <c:pt idx="1">
                  <c:v>7.7</c:v>
                </c:pt>
                <c:pt idx="2">
                  <c:v>7.4</c:v>
                </c:pt>
                <c:pt idx="3">
                  <c:v>7.6</c:v>
                </c:pt>
                <c:pt idx="4">
                  <c:v>8.2000000000000011</c:v>
                </c:pt>
                <c:pt idx="5">
                  <c:v>8.6</c:v>
                </c:pt>
                <c:pt idx="6">
                  <c:v>6.2</c:v>
                </c:pt>
                <c:pt idx="7">
                  <c:v>10.200000000000001</c:v>
                </c:pt>
                <c:pt idx="8">
                  <c:v>14.5</c:v>
                </c:pt>
              </c:numCache>
            </c:numRef>
          </c:val>
        </c:ser>
        <c:dLbls>
          <c:showVal val="1"/>
        </c:dLbls>
        <c:axId val="135053312"/>
        <c:axId val="135054848"/>
      </c:barChart>
      <c:catAx>
        <c:axId val="135053312"/>
        <c:scaling>
          <c:orientation val="minMax"/>
        </c:scaling>
        <c:axPos val="b"/>
        <c:numFmt formatCode="General" sourceLinked="1"/>
        <c:tickLblPos val="nextTo"/>
        <c:crossAx val="135054848"/>
        <c:crosses val="autoZero"/>
        <c:auto val="1"/>
        <c:lblAlgn val="ctr"/>
        <c:lblOffset val="100"/>
      </c:catAx>
      <c:valAx>
        <c:axId val="1350548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Тыс.кв.м.</a:t>
                </a:r>
              </a:p>
            </c:rich>
          </c:tx>
        </c:title>
        <c:numFmt formatCode="General" sourceLinked="1"/>
        <c:tickLblPos val="nextTo"/>
        <c:crossAx val="135053312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1.3888888888889223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показатели'!$K$1:$Q$1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'основные показатели'!$K$24:$Q$24</c:f>
              <c:numCache>
                <c:formatCode>General</c:formatCode>
                <c:ptCount val="7"/>
                <c:pt idx="0">
                  <c:v>9.2000000000000011</c:v>
                </c:pt>
                <c:pt idx="1">
                  <c:v>10.9</c:v>
                </c:pt>
                <c:pt idx="2">
                  <c:v>12.4</c:v>
                </c:pt>
                <c:pt idx="3">
                  <c:v>13.6</c:v>
                </c:pt>
                <c:pt idx="4">
                  <c:v>13.8</c:v>
                </c:pt>
                <c:pt idx="5">
                  <c:v>14</c:v>
                </c:pt>
                <c:pt idx="6">
                  <c:v>14.5</c:v>
                </c:pt>
              </c:numCache>
            </c:numRef>
          </c:val>
        </c:ser>
        <c:dLbls>
          <c:showVal val="1"/>
        </c:dLbls>
        <c:axId val="135136384"/>
        <c:axId val="135137920"/>
      </c:barChart>
      <c:catAx>
        <c:axId val="135136384"/>
        <c:scaling>
          <c:orientation val="minMax"/>
        </c:scaling>
        <c:axPos val="b"/>
        <c:numFmt formatCode="General" sourceLinked="1"/>
        <c:tickLblPos val="nextTo"/>
        <c:crossAx val="135137920"/>
        <c:crosses val="autoZero"/>
        <c:auto val="1"/>
        <c:lblAlgn val="ctr"/>
        <c:lblOffset val="100"/>
      </c:catAx>
      <c:valAx>
        <c:axId val="135137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кв. м..</a:t>
                </a:r>
              </a:p>
            </c:rich>
          </c:tx>
        </c:title>
        <c:numFmt formatCode="General" sourceLinked="1"/>
        <c:tickLblPos val="nextTo"/>
        <c:crossAx val="1351363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1.38888888888892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9.259259259259555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872265966755434E-7"/>
                  <c:y val="1.388888888888920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9.259259259259555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3.240740740740824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показатели'!$B$21:$J$21</c:f>
              <c:numCache>
                <c:formatCode>General</c:formatCode>
                <c:ptCount val="9"/>
                <c:pt idx="0">
                  <c:v>60.7</c:v>
                </c:pt>
                <c:pt idx="1">
                  <c:v>61.4</c:v>
                </c:pt>
                <c:pt idx="2">
                  <c:v>61.5</c:v>
                </c:pt>
                <c:pt idx="3">
                  <c:v>61.6</c:v>
                </c:pt>
                <c:pt idx="4">
                  <c:v>61.5</c:v>
                </c:pt>
                <c:pt idx="5">
                  <c:v>60.9</c:v>
                </c:pt>
                <c:pt idx="6">
                  <c:v>59.8</c:v>
                </c:pt>
                <c:pt idx="7">
                  <c:v>58.8</c:v>
                </c:pt>
                <c:pt idx="8">
                  <c:v>57.3</c:v>
                </c:pt>
              </c:numCache>
            </c:numRef>
          </c:val>
        </c:ser>
        <c:dLbls>
          <c:showVal val="1"/>
        </c:dLbls>
        <c:axId val="127720832"/>
        <c:axId val="127722624"/>
      </c:barChart>
      <c:catAx>
        <c:axId val="127720832"/>
        <c:scaling>
          <c:orientation val="minMax"/>
        </c:scaling>
        <c:axPos val="b"/>
        <c:numFmt formatCode="General" sourceLinked="1"/>
        <c:tickLblPos val="nextTo"/>
        <c:crossAx val="127722624"/>
        <c:crosses val="autoZero"/>
        <c:auto val="1"/>
        <c:lblAlgn val="ctr"/>
        <c:lblOffset val="100"/>
      </c:catAx>
      <c:valAx>
        <c:axId val="127722624"/>
        <c:scaling>
          <c:orientation val="minMax"/>
        </c:scaling>
        <c:axPos val="l"/>
        <c:majorGridlines/>
        <c:numFmt formatCode="General" sourceLinked="1"/>
        <c:tickLblPos val="nextTo"/>
        <c:crossAx val="1277208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-1.3888888888889209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9.259259259259555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1872265966755434E-7"/>
                  <c:y val="1.388888888888920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9.259259259259555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3.240740740740824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1.85185185185185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показатели'!$B$22:$J$22</c:f>
              <c:numCache>
                <c:formatCode>General</c:formatCode>
                <c:ptCount val="9"/>
                <c:pt idx="0">
                  <c:v>20.100000000000001</c:v>
                </c:pt>
                <c:pt idx="1">
                  <c:v>20</c:v>
                </c:pt>
                <c:pt idx="2">
                  <c:v>20.5</c:v>
                </c:pt>
                <c:pt idx="3">
                  <c:v>20.7</c:v>
                </c:pt>
                <c:pt idx="4">
                  <c:v>20.8</c:v>
                </c:pt>
                <c:pt idx="5">
                  <c:v>21.3</c:v>
                </c:pt>
                <c:pt idx="6">
                  <c:v>22.1</c:v>
                </c:pt>
                <c:pt idx="7">
                  <c:v>22.8</c:v>
                </c:pt>
                <c:pt idx="8">
                  <c:v>24.1</c:v>
                </c:pt>
              </c:numCache>
            </c:numRef>
          </c:val>
        </c:ser>
        <c:dLbls>
          <c:showVal val="1"/>
        </c:dLbls>
        <c:axId val="127746432"/>
        <c:axId val="127747968"/>
      </c:barChart>
      <c:catAx>
        <c:axId val="127746432"/>
        <c:scaling>
          <c:orientation val="minMax"/>
        </c:scaling>
        <c:axPos val="b"/>
        <c:numFmt formatCode="General" sourceLinked="1"/>
        <c:tickLblPos val="nextTo"/>
        <c:crossAx val="127747968"/>
        <c:crosses val="autoZero"/>
        <c:auto val="1"/>
        <c:lblAlgn val="ctr"/>
        <c:lblOffset val="100"/>
      </c:catAx>
      <c:valAx>
        <c:axId val="127747968"/>
        <c:scaling>
          <c:orientation val="minMax"/>
        </c:scaling>
        <c:axPos val="l"/>
        <c:majorGridlines/>
        <c:numFmt formatCode="General" sourceLinked="1"/>
        <c:tickLblPos val="nextTo"/>
        <c:crossAx val="12774643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показатели'!$B$31:$J$31</c:f>
              <c:numCache>
                <c:formatCode>General</c:formatCode>
                <c:ptCount val="9"/>
                <c:pt idx="0">
                  <c:v>51280</c:v>
                </c:pt>
                <c:pt idx="1">
                  <c:v>50869</c:v>
                </c:pt>
                <c:pt idx="2">
                  <c:v>50120</c:v>
                </c:pt>
                <c:pt idx="3">
                  <c:v>49944</c:v>
                </c:pt>
                <c:pt idx="4">
                  <c:v>49786</c:v>
                </c:pt>
                <c:pt idx="5">
                  <c:v>50127</c:v>
                </c:pt>
                <c:pt idx="6">
                  <c:v>49291</c:v>
                </c:pt>
                <c:pt idx="7">
                  <c:v>48399</c:v>
                </c:pt>
                <c:pt idx="8">
                  <c:v>48056</c:v>
                </c:pt>
              </c:numCache>
            </c:numRef>
          </c:val>
        </c:ser>
        <c:dLbls>
          <c:showVal val="1"/>
        </c:dLbls>
        <c:axId val="128054400"/>
        <c:axId val="128055936"/>
      </c:barChart>
      <c:catAx>
        <c:axId val="128054400"/>
        <c:scaling>
          <c:orientation val="minMax"/>
        </c:scaling>
        <c:axPos val="b"/>
        <c:numFmt formatCode="General" sourceLinked="1"/>
        <c:tickLblPos val="nextTo"/>
        <c:crossAx val="128055936"/>
        <c:crosses val="autoZero"/>
        <c:auto val="1"/>
        <c:lblAlgn val="ctr"/>
        <c:lblOffset val="100"/>
      </c:catAx>
      <c:valAx>
        <c:axId val="128055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Чел.</a:t>
                </a:r>
              </a:p>
            </c:rich>
          </c:tx>
        </c:title>
        <c:numFmt formatCode="General" sourceLinked="1"/>
        <c:tickLblPos val="nextTo"/>
        <c:crossAx val="1280544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0"/>
                  <c:y val="2.7777777777778841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1.851851851851858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показатели'!$B$14:$J$14</c:f>
              <c:numCache>
                <c:formatCode>General</c:formatCode>
                <c:ptCount val="9"/>
                <c:pt idx="0">
                  <c:v>-29</c:v>
                </c:pt>
                <c:pt idx="1">
                  <c:v>-260</c:v>
                </c:pt>
                <c:pt idx="2">
                  <c:v>-105</c:v>
                </c:pt>
                <c:pt idx="3">
                  <c:v>-107</c:v>
                </c:pt>
                <c:pt idx="4">
                  <c:v>-110</c:v>
                </c:pt>
                <c:pt idx="5">
                  <c:v>-84</c:v>
                </c:pt>
                <c:pt idx="6">
                  <c:v>-87</c:v>
                </c:pt>
                <c:pt idx="7">
                  <c:v>-24</c:v>
                </c:pt>
                <c:pt idx="8">
                  <c:v>-1</c:v>
                </c:pt>
              </c:numCache>
            </c:numRef>
          </c:val>
        </c:ser>
        <c:dLbls>
          <c:showVal val="1"/>
        </c:dLbls>
        <c:axId val="128063744"/>
        <c:axId val="128073728"/>
      </c:barChart>
      <c:catAx>
        <c:axId val="128063744"/>
        <c:scaling>
          <c:orientation val="minMax"/>
        </c:scaling>
        <c:axPos val="b"/>
        <c:numFmt formatCode="General" sourceLinked="1"/>
        <c:majorTickMark val="none"/>
        <c:tickLblPos val="nextTo"/>
        <c:crossAx val="128073728"/>
        <c:crosses val="autoZero"/>
        <c:auto val="1"/>
        <c:lblAlgn val="ctr"/>
        <c:lblOffset val="100"/>
      </c:catAx>
      <c:valAx>
        <c:axId val="128073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Чел.</a:t>
                </a:r>
              </a:p>
            </c:rich>
          </c:tx>
        </c:title>
        <c:numFmt formatCode="General" sourceLinked="1"/>
        <c:majorTickMark val="none"/>
        <c:tickLblPos val="nextTo"/>
        <c:crossAx val="128063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dLbls>
            <c:dLbl>
              <c:idx val="3"/>
              <c:layout>
                <c:manualLayout>
                  <c:x val="0"/>
                  <c:y val="-1.8518518518518583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2.3148148148148147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2.7777777777777918E-3"/>
                  <c:y val="-1.3888888888889103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показатели'!$B$16:$J$16</c:f>
              <c:numCache>
                <c:formatCode>General</c:formatCode>
                <c:ptCount val="9"/>
                <c:pt idx="0">
                  <c:v>-114</c:v>
                </c:pt>
                <c:pt idx="1">
                  <c:v>-489</c:v>
                </c:pt>
                <c:pt idx="2">
                  <c:v>-81</c:v>
                </c:pt>
                <c:pt idx="3">
                  <c:v>51</c:v>
                </c:pt>
                <c:pt idx="4">
                  <c:v>145</c:v>
                </c:pt>
                <c:pt idx="5">
                  <c:v>-176</c:v>
                </c:pt>
                <c:pt idx="6">
                  <c:v>-408</c:v>
                </c:pt>
                <c:pt idx="7">
                  <c:v>-374</c:v>
                </c:pt>
                <c:pt idx="8">
                  <c:v>-353</c:v>
                </c:pt>
              </c:numCache>
            </c:numRef>
          </c:val>
        </c:ser>
        <c:dLbls>
          <c:showVal val="1"/>
        </c:dLbls>
        <c:axId val="128099456"/>
        <c:axId val="128100992"/>
      </c:barChart>
      <c:catAx>
        <c:axId val="128099456"/>
        <c:scaling>
          <c:orientation val="minMax"/>
        </c:scaling>
        <c:axPos val="b"/>
        <c:numFmt formatCode="General" sourceLinked="1"/>
        <c:majorTickMark val="none"/>
        <c:tickLblPos val="nextTo"/>
        <c:crossAx val="128100992"/>
        <c:crosses val="autoZero"/>
        <c:auto val="1"/>
        <c:lblAlgn val="ctr"/>
        <c:lblOffset val="100"/>
      </c:catAx>
      <c:valAx>
        <c:axId val="1281009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Чел.</a:t>
                </a:r>
              </a:p>
            </c:rich>
          </c:tx>
        </c:title>
        <c:numFmt formatCode="General" sourceLinked="1"/>
        <c:majorTickMark val="none"/>
        <c:tickLblPos val="nextTo"/>
        <c:crossAx val="128099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7.6628352490421452E-3"/>
                  <c:y val="-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962,7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1.68243953732912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460,9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</a:t>
                    </a:r>
                    <a:r>
                      <a:rPr lang="en-US"/>
                      <a:t>512,4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2.5542784163473831E-2"/>
                  <c:y val="-3.78548895899060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057,6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5542784163473842E-3"/>
                  <c:y val="2.1030494216614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723,3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</a:t>
                    </a:r>
                    <a:r>
                      <a:rPr lang="en-US"/>
                      <a:t>746,3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765</a:t>
                    </a:r>
                    <a:r>
                      <a:rPr lang="ru-RU"/>
                      <a:t>,00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8"/>
              <c:layout>
                <c:manualLayout>
                  <c:x val="1.0217113665389528E-2"/>
                  <c:y val="1.682439537329127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'основные показатели'!$B$1:$J$1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'основные показатели'!$B$6:$J$6</c:f>
              <c:numCache>
                <c:formatCode>General</c:formatCode>
                <c:ptCount val="9"/>
                <c:pt idx="0">
                  <c:v>3962.7</c:v>
                </c:pt>
                <c:pt idx="1">
                  <c:v>8460.9</c:v>
                </c:pt>
                <c:pt idx="2">
                  <c:v>10512.4</c:v>
                </c:pt>
                <c:pt idx="3">
                  <c:v>13057.6</c:v>
                </c:pt>
                <c:pt idx="4">
                  <c:v>13723.3</c:v>
                </c:pt>
                <c:pt idx="5">
                  <c:v>15746.3</c:v>
                </c:pt>
                <c:pt idx="6">
                  <c:v>17765</c:v>
                </c:pt>
                <c:pt idx="7" formatCode="#,##0.00">
                  <c:v>19668</c:v>
                </c:pt>
                <c:pt idx="8">
                  <c:v>23354.9</c:v>
                </c:pt>
              </c:numCache>
            </c:numRef>
          </c:val>
        </c:ser>
        <c:dLbls>
          <c:showVal val="1"/>
        </c:dLbls>
        <c:axId val="128126976"/>
        <c:axId val="128128512"/>
      </c:barChart>
      <c:catAx>
        <c:axId val="128126976"/>
        <c:scaling>
          <c:orientation val="minMax"/>
        </c:scaling>
        <c:axPos val="b"/>
        <c:numFmt formatCode="General" sourceLinked="1"/>
        <c:tickLblPos val="nextTo"/>
        <c:crossAx val="128128512"/>
        <c:crosses val="autoZero"/>
        <c:auto val="1"/>
        <c:lblAlgn val="ctr"/>
        <c:lblOffset val="100"/>
      </c:catAx>
      <c:valAx>
        <c:axId val="1281285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</a:t>
                </a:r>
              </a:p>
            </c:rich>
          </c:tx>
        </c:title>
        <c:numFmt formatCode="General" sourceLinked="1"/>
        <c:tickLblPos val="nextTo"/>
        <c:crossAx val="12812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D8D8D8"/>
      </a:accent1>
      <a:accent2>
        <a:srgbClr val="A7D6FF"/>
      </a:accent2>
      <a:accent3>
        <a:srgbClr val="CBECB0"/>
      </a:accent3>
      <a:accent4>
        <a:srgbClr val="F6A1C9"/>
      </a:accent4>
      <a:accent5>
        <a:srgbClr val="FEE29C"/>
      </a:accent5>
      <a:accent6>
        <a:srgbClr val="8BE6FF"/>
      </a:accent6>
      <a:hlink>
        <a:srgbClr val="C7D0E9"/>
      </a:hlink>
      <a:folHlink>
        <a:srgbClr val="FDD09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ткрытая">
    <a:dk1>
      <a:sysClr val="windowText" lastClr="000000"/>
    </a:dk1>
    <a:lt1>
      <a:sysClr val="window" lastClr="FFFFFF"/>
    </a:lt1>
    <a:dk2>
      <a:srgbClr val="464646"/>
    </a:dk2>
    <a:lt2>
      <a:srgbClr val="DEF5FA"/>
    </a:lt2>
    <a:accent1>
      <a:srgbClr val="2DA2BF"/>
    </a:accent1>
    <a:accent2>
      <a:srgbClr val="DA1F28"/>
    </a:accent2>
    <a:accent3>
      <a:srgbClr val="EB641B"/>
    </a:accent3>
    <a:accent4>
      <a:srgbClr val="39639D"/>
    </a:accent4>
    <a:accent5>
      <a:srgbClr val="474B78"/>
    </a:accent5>
    <a:accent6>
      <a:srgbClr val="7D3C4A"/>
    </a:accent6>
    <a:hlink>
      <a:srgbClr val="FF8119"/>
    </a:hlink>
    <a:folHlink>
      <a:srgbClr val="44B9E8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04D1-59E2-4461-8DC3-C5AC0F36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3906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216</cp:revision>
  <cp:lastPrinted>2014-09-16T07:48:00Z</cp:lastPrinted>
  <dcterms:created xsi:type="dcterms:W3CDTF">2014-05-13T07:44:00Z</dcterms:created>
  <dcterms:modified xsi:type="dcterms:W3CDTF">2014-09-16T08:24:00Z</dcterms:modified>
</cp:coreProperties>
</file>