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AE" w:rsidRPr="004866AE" w:rsidRDefault="004866AE" w:rsidP="004866AE">
      <w:pPr>
        <w:autoSpaceDN w:val="0"/>
        <w:spacing w:after="0" w:line="240" w:lineRule="auto"/>
        <w:jc w:val="center"/>
        <w:rPr>
          <w:rFonts w:ascii="Times New Roman" w:eastAsia="Times New Roman" w:hAnsi="Times New Roman"/>
          <w:sz w:val="28"/>
        </w:rPr>
      </w:pPr>
      <w:bookmarkStart w:id="0" w:name="_GoBack"/>
      <w:bookmarkEnd w:id="0"/>
      <w:r w:rsidRPr="004866AE">
        <w:rPr>
          <w:rFonts w:ascii="Times New Roman" w:eastAsia="Times New Roman" w:hAnsi="Times New Roman"/>
          <w:sz w:val="28"/>
        </w:rPr>
        <w:t>ПОСТАНОВЛЕНИЕ</w:t>
      </w:r>
    </w:p>
    <w:p w:rsidR="004866AE" w:rsidRPr="004866AE" w:rsidRDefault="004866AE" w:rsidP="004866AE">
      <w:pPr>
        <w:autoSpaceDN w:val="0"/>
        <w:spacing w:after="0" w:line="240" w:lineRule="auto"/>
        <w:jc w:val="center"/>
        <w:rPr>
          <w:rFonts w:ascii="Times New Roman" w:eastAsia="Times New Roman" w:hAnsi="Times New Roman"/>
          <w:sz w:val="28"/>
        </w:rPr>
      </w:pPr>
      <w:r w:rsidRPr="004866AE">
        <w:rPr>
          <w:rFonts w:ascii="Times New Roman" w:eastAsia="Times New Roman" w:hAnsi="Times New Roman"/>
          <w:sz w:val="28"/>
        </w:rPr>
        <w:t>АДМИНИСТРАЦИИ КАРТАЛИНСКОГО МУНИЦИПАЛЬНОГО РАЙОНА</w:t>
      </w:r>
    </w:p>
    <w:p w:rsidR="004866AE" w:rsidRPr="004866AE" w:rsidRDefault="004866AE" w:rsidP="004866AE">
      <w:pPr>
        <w:suppressAutoHyphens/>
        <w:autoSpaceDN w:val="0"/>
        <w:spacing w:after="0" w:line="240" w:lineRule="auto"/>
        <w:rPr>
          <w:rFonts w:ascii="Times New Roman" w:eastAsia="Times New Roman" w:hAnsi="Times New Roman"/>
          <w:sz w:val="28"/>
        </w:rPr>
      </w:pPr>
    </w:p>
    <w:p w:rsidR="004866AE" w:rsidRPr="004866AE" w:rsidRDefault="004866AE" w:rsidP="004866AE">
      <w:pPr>
        <w:suppressAutoHyphens/>
        <w:autoSpaceDN w:val="0"/>
        <w:spacing w:after="0" w:line="240" w:lineRule="auto"/>
        <w:rPr>
          <w:rFonts w:ascii="Times New Roman" w:eastAsia="Times New Roman" w:hAnsi="Times New Roman"/>
          <w:sz w:val="28"/>
        </w:rPr>
      </w:pPr>
    </w:p>
    <w:p w:rsidR="00C2383B" w:rsidRDefault="004866AE" w:rsidP="00567F4F">
      <w:pPr>
        <w:tabs>
          <w:tab w:val="left" w:pos="6255"/>
        </w:tabs>
        <w:spacing w:after="0" w:line="240" w:lineRule="auto"/>
        <w:rPr>
          <w:rFonts w:ascii="Times New Roman" w:eastAsia="Times New Roman" w:hAnsi="Times New Roman"/>
          <w:sz w:val="28"/>
        </w:rPr>
      </w:pPr>
      <w:r w:rsidRPr="004866AE">
        <w:rPr>
          <w:rFonts w:ascii="Times New Roman" w:eastAsia="Times New Roman" w:hAnsi="Times New Roman"/>
          <w:sz w:val="28"/>
        </w:rPr>
        <w:t>30.12.2016 года № 858</w:t>
      </w:r>
    </w:p>
    <w:p w:rsidR="004866AE" w:rsidRDefault="004866AE" w:rsidP="00567F4F">
      <w:pPr>
        <w:tabs>
          <w:tab w:val="left" w:pos="6255"/>
        </w:tabs>
        <w:spacing w:after="0" w:line="240" w:lineRule="auto"/>
        <w:rPr>
          <w:rFonts w:ascii="Times New Roman" w:eastAsia="Times New Roman" w:hAnsi="Times New Roman"/>
          <w:sz w:val="28"/>
        </w:rPr>
      </w:pPr>
    </w:p>
    <w:p w:rsidR="004866AE" w:rsidRDefault="004866AE" w:rsidP="00567F4F">
      <w:pPr>
        <w:tabs>
          <w:tab w:val="left" w:pos="6255"/>
        </w:tabs>
        <w:spacing w:after="0" w:line="240" w:lineRule="auto"/>
        <w:rPr>
          <w:rFonts w:ascii="Times New Roman" w:hAnsi="Times New Roman"/>
          <w:sz w:val="28"/>
          <w:szCs w:val="28"/>
        </w:rPr>
      </w:pPr>
    </w:p>
    <w:p w:rsidR="00C2383B" w:rsidRDefault="00C2383B" w:rsidP="00567F4F">
      <w:pPr>
        <w:tabs>
          <w:tab w:val="left" w:pos="6255"/>
        </w:tabs>
        <w:spacing w:after="0" w:line="240" w:lineRule="auto"/>
        <w:rPr>
          <w:rFonts w:ascii="Times New Roman" w:hAnsi="Times New Roman"/>
          <w:sz w:val="28"/>
          <w:szCs w:val="28"/>
        </w:rPr>
      </w:pPr>
    </w:p>
    <w:p w:rsidR="00C2383B" w:rsidRDefault="00C2383B" w:rsidP="00567F4F">
      <w:pPr>
        <w:tabs>
          <w:tab w:val="left" w:pos="6255"/>
        </w:tabs>
        <w:spacing w:after="0" w:line="240" w:lineRule="auto"/>
        <w:rPr>
          <w:rFonts w:ascii="Times New Roman" w:hAnsi="Times New Roman"/>
          <w:sz w:val="28"/>
          <w:szCs w:val="28"/>
        </w:rPr>
      </w:pP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 xml:space="preserve">Об утверждении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муниципа</w:t>
      </w:r>
      <w:r>
        <w:rPr>
          <w:rFonts w:ascii="Times New Roman" w:hAnsi="Times New Roman"/>
          <w:sz w:val="28"/>
          <w:szCs w:val="28"/>
        </w:rPr>
        <w:t xml:space="preserve">льной программы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«Управ</w:t>
      </w:r>
      <w:r>
        <w:rPr>
          <w:rFonts w:ascii="Times New Roman" w:hAnsi="Times New Roman"/>
          <w:sz w:val="28"/>
          <w:szCs w:val="28"/>
        </w:rPr>
        <w:t xml:space="preserve">ление муниципальными </w:t>
      </w:r>
    </w:p>
    <w:p w:rsidR="00C2383B" w:rsidRDefault="00567F4F" w:rsidP="00567F4F">
      <w:pPr>
        <w:tabs>
          <w:tab w:val="left" w:pos="6255"/>
        </w:tabs>
        <w:spacing w:after="0" w:line="240" w:lineRule="auto"/>
        <w:rPr>
          <w:rFonts w:ascii="Times New Roman" w:hAnsi="Times New Roman"/>
          <w:sz w:val="28"/>
          <w:szCs w:val="28"/>
        </w:rPr>
      </w:pPr>
      <w:r>
        <w:rPr>
          <w:rFonts w:ascii="Times New Roman" w:hAnsi="Times New Roman"/>
          <w:sz w:val="28"/>
          <w:szCs w:val="28"/>
        </w:rPr>
        <w:t xml:space="preserve">финансами </w:t>
      </w:r>
      <w:r w:rsidRPr="00567F4F">
        <w:rPr>
          <w:rFonts w:ascii="Times New Roman" w:hAnsi="Times New Roman"/>
          <w:sz w:val="28"/>
          <w:szCs w:val="28"/>
        </w:rPr>
        <w:t xml:space="preserve">в Карталинском </w:t>
      </w:r>
    </w:p>
    <w:p w:rsidR="00C2383B"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 xml:space="preserve">муниципальном районе </w:t>
      </w:r>
    </w:p>
    <w:p w:rsidR="00567F4F" w:rsidRPr="00567F4F"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на 2017-2019 годы»</w:t>
      </w:r>
    </w:p>
    <w:p w:rsidR="00567F4F" w:rsidRPr="00567F4F" w:rsidRDefault="00567F4F" w:rsidP="00567F4F">
      <w:pPr>
        <w:tabs>
          <w:tab w:val="left" w:pos="6255"/>
        </w:tabs>
        <w:spacing w:after="0" w:line="240" w:lineRule="auto"/>
        <w:rPr>
          <w:rFonts w:ascii="Times New Roman" w:hAnsi="Times New Roman"/>
          <w:sz w:val="28"/>
          <w:szCs w:val="28"/>
        </w:rPr>
      </w:pPr>
    </w:p>
    <w:p w:rsidR="00567F4F" w:rsidRPr="00567F4F" w:rsidRDefault="00567F4F" w:rsidP="00567F4F">
      <w:pPr>
        <w:tabs>
          <w:tab w:val="left" w:pos="6255"/>
        </w:tabs>
        <w:spacing w:after="0" w:line="240" w:lineRule="auto"/>
        <w:rPr>
          <w:rFonts w:ascii="Times New Roman" w:hAnsi="Times New Roman"/>
          <w:sz w:val="28"/>
          <w:szCs w:val="28"/>
        </w:rPr>
      </w:pPr>
    </w:p>
    <w:p w:rsidR="00C2383B"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В соответствии со статьей 179 Бюджетного кодекса Российской Федерации и постановлением администрации Карталинского муниципального района от 24.10.2013 г</w:t>
      </w:r>
      <w:r w:rsidR="00C2383B">
        <w:rPr>
          <w:rFonts w:ascii="Times New Roman" w:hAnsi="Times New Roman"/>
          <w:sz w:val="28"/>
          <w:szCs w:val="28"/>
        </w:rPr>
        <w:t>ода</w:t>
      </w:r>
      <w:r w:rsidRPr="00567F4F">
        <w:rPr>
          <w:rFonts w:ascii="Times New Roman" w:hAnsi="Times New Roman"/>
          <w:sz w:val="28"/>
          <w:szCs w:val="28"/>
        </w:rPr>
        <w:t xml:space="preserve"> № 1940 «Об утверждении Порядка разработки, утверждения и реализации муниципальных программ», </w:t>
      </w:r>
    </w:p>
    <w:p w:rsidR="00567F4F" w:rsidRPr="00567F4F" w:rsidRDefault="00567F4F" w:rsidP="00567F4F">
      <w:pPr>
        <w:tabs>
          <w:tab w:val="left" w:pos="6255"/>
        </w:tabs>
        <w:spacing w:after="0" w:line="240" w:lineRule="auto"/>
        <w:rPr>
          <w:rFonts w:ascii="Times New Roman" w:hAnsi="Times New Roman"/>
          <w:sz w:val="28"/>
          <w:szCs w:val="28"/>
        </w:rPr>
      </w:pPr>
      <w:r w:rsidRPr="00567F4F">
        <w:rPr>
          <w:rFonts w:ascii="Times New Roman" w:hAnsi="Times New Roman"/>
          <w:sz w:val="28"/>
          <w:szCs w:val="28"/>
        </w:rPr>
        <w:t>администрация Карталинского муниципального района ПОСТАНОВЛЯЕТ:</w:t>
      </w:r>
    </w:p>
    <w:p w:rsidR="00567F4F" w:rsidRPr="00567F4F" w:rsidRDefault="00C2383B" w:rsidP="00C2383B">
      <w:pPr>
        <w:tabs>
          <w:tab w:val="left" w:pos="6255"/>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00567F4F" w:rsidRPr="00567F4F">
        <w:rPr>
          <w:rFonts w:ascii="Times New Roman" w:hAnsi="Times New Roman"/>
          <w:sz w:val="28"/>
          <w:szCs w:val="28"/>
        </w:rPr>
        <w:t>Утвердить прилагаемую муниципальную программу «Управление муниципальными финансами в Карталинско</w:t>
      </w:r>
      <w:r w:rsidR="001D50B2">
        <w:rPr>
          <w:rFonts w:ascii="Times New Roman" w:hAnsi="Times New Roman"/>
          <w:sz w:val="28"/>
          <w:szCs w:val="28"/>
        </w:rPr>
        <w:t>м муниципальном районе на 2017-</w:t>
      </w:r>
      <w:r w:rsidR="00567F4F" w:rsidRPr="00567F4F">
        <w:rPr>
          <w:rFonts w:ascii="Times New Roman" w:hAnsi="Times New Roman"/>
          <w:sz w:val="28"/>
          <w:szCs w:val="28"/>
        </w:rPr>
        <w:t>2019 годы».</w:t>
      </w:r>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 xml:space="preserve">2. Постановление администрации Карталинского муниципального района от 25.11.2015 года № 930 </w:t>
      </w:r>
      <w:r w:rsidR="00C2383B">
        <w:rPr>
          <w:rFonts w:ascii="Times New Roman" w:hAnsi="Times New Roman"/>
          <w:sz w:val="28"/>
          <w:szCs w:val="28"/>
        </w:rPr>
        <w:t>«</w:t>
      </w:r>
      <w:r w:rsidRPr="00567F4F">
        <w:rPr>
          <w:rFonts w:ascii="Times New Roman" w:hAnsi="Times New Roman"/>
          <w:sz w:val="28"/>
          <w:szCs w:val="28"/>
        </w:rPr>
        <w:t>Об утверждении муниципальной программы «Управление муниципальными финансами в Карталинском муниципальном районе на 2016-2018 годы» считать утратившим силу.</w:t>
      </w:r>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3. Разместить настоящее постановление на официальном сайте администрации Карталинского муниципального района.</w:t>
      </w:r>
    </w:p>
    <w:p w:rsidR="00567F4F" w:rsidRPr="00567F4F"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4. Организацию выполнения настоящего постановления возложить на заместителя главы Карталинского муниципального района</w:t>
      </w:r>
      <w:r w:rsidR="00C2383B">
        <w:rPr>
          <w:rFonts w:ascii="Times New Roman" w:hAnsi="Times New Roman"/>
          <w:sz w:val="28"/>
          <w:szCs w:val="28"/>
        </w:rPr>
        <w:t xml:space="preserve"> –</w:t>
      </w:r>
      <w:r w:rsidRPr="00567F4F">
        <w:rPr>
          <w:rFonts w:ascii="Times New Roman" w:hAnsi="Times New Roman"/>
          <w:sz w:val="28"/>
          <w:szCs w:val="28"/>
        </w:rPr>
        <w:t xml:space="preserve"> начальника Финансового управления Ишмухамедову Д.К.</w:t>
      </w:r>
    </w:p>
    <w:p w:rsidR="00A618E8" w:rsidRDefault="00567F4F" w:rsidP="00C2383B">
      <w:pPr>
        <w:tabs>
          <w:tab w:val="left" w:pos="6255"/>
        </w:tabs>
        <w:spacing w:after="0" w:line="240" w:lineRule="auto"/>
        <w:ind w:firstLine="709"/>
        <w:rPr>
          <w:rFonts w:ascii="Times New Roman" w:hAnsi="Times New Roman"/>
          <w:sz w:val="28"/>
          <w:szCs w:val="28"/>
        </w:rPr>
      </w:pPr>
      <w:r w:rsidRPr="00567F4F">
        <w:rPr>
          <w:rFonts w:ascii="Times New Roman" w:hAnsi="Times New Roman"/>
          <w:sz w:val="28"/>
          <w:szCs w:val="28"/>
        </w:rPr>
        <w:t>5. Контроль за выполнением настоящего постановления оставляю за собой.</w:t>
      </w:r>
    </w:p>
    <w:p w:rsidR="00C2383B" w:rsidRDefault="00C2383B" w:rsidP="00C2383B">
      <w:pPr>
        <w:tabs>
          <w:tab w:val="left" w:pos="6255"/>
        </w:tabs>
        <w:spacing w:after="0" w:line="240" w:lineRule="auto"/>
        <w:rPr>
          <w:rFonts w:ascii="Times New Roman" w:hAnsi="Times New Roman"/>
          <w:sz w:val="28"/>
          <w:szCs w:val="28"/>
        </w:rPr>
      </w:pPr>
    </w:p>
    <w:p w:rsidR="004866AE" w:rsidRDefault="004866AE" w:rsidP="00C2383B">
      <w:pPr>
        <w:tabs>
          <w:tab w:val="left" w:pos="6255"/>
        </w:tabs>
        <w:spacing w:after="0" w:line="240" w:lineRule="auto"/>
        <w:rPr>
          <w:rFonts w:ascii="Times New Roman" w:hAnsi="Times New Roman"/>
          <w:sz w:val="28"/>
          <w:szCs w:val="28"/>
        </w:rPr>
      </w:pPr>
    </w:p>
    <w:p w:rsidR="004866AE" w:rsidRPr="00BE47B9" w:rsidRDefault="004866AE" w:rsidP="00C2383B">
      <w:pPr>
        <w:tabs>
          <w:tab w:val="left" w:pos="6255"/>
        </w:tabs>
        <w:spacing w:after="0" w:line="240" w:lineRule="auto"/>
        <w:rPr>
          <w:rFonts w:ascii="Times New Roman" w:hAnsi="Times New Roman"/>
          <w:sz w:val="28"/>
          <w:szCs w:val="28"/>
        </w:rPr>
      </w:pPr>
    </w:p>
    <w:p w:rsidR="00C2383B" w:rsidRPr="00BE47B9" w:rsidRDefault="00C2383B" w:rsidP="00C2383B">
      <w:pPr>
        <w:tabs>
          <w:tab w:val="left" w:pos="6255"/>
        </w:tabs>
        <w:spacing w:after="0" w:line="240" w:lineRule="auto"/>
        <w:rPr>
          <w:rFonts w:ascii="Times New Roman" w:hAnsi="Times New Roman"/>
          <w:sz w:val="28"/>
          <w:szCs w:val="28"/>
        </w:rPr>
      </w:pPr>
      <w:r w:rsidRPr="00BE47B9">
        <w:rPr>
          <w:rFonts w:ascii="Times New Roman" w:hAnsi="Times New Roman"/>
          <w:sz w:val="28"/>
          <w:szCs w:val="28"/>
        </w:rPr>
        <w:t xml:space="preserve">Глава Карталинского </w:t>
      </w:r>
    </w:p>
    <w:p w:rsidR="00C2383B" w:rsidRDefault="00C2383B" w:rsidP="00C2383B">
      <w:pPr>
        <w:tabs>
          <w:tab w:val="left" w:pos="6255"/>
        </w:tabs>
        <w:spacing w:after="0" w:line="240" w:lineRule="auto"/>
        <w:rPr>
          <w:rFonts w:ascii="Times New Roman" w:hAnsi="Times New Roman"/>
          <w:sz w:val="28"/>
          <w:szCs w:val="28"/>
        </w:rPr>
      </w:pPr>
      <w:r>
        <w:rPr>
          <w:rFonts w:ascii="Times New Roman" w:hAnsi="Times New Roman"/>
          <w:sz w:val="28"/>
          <w:szCs w:val="28"/>
        </w:rPr>
        <w:t>муниципального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BE47B9">
        <w:rPr>
          <w:rFonts w:ascii="Times New Roman" w:hAnsi="Times New Roman"/>
          <w:sz w:val="28"/>
          <w:szCs w:val="28"/>
        </w:rPr>
        <w:t>С.Н.</w:t>
      </w:r>
      <w:r>
        <w:rPr>
          <w:rFonts w:ascii="Times New Roman" w:hAnsi="Times New Roman"/>
          <w:sz w:val="28"/>
          <w:szCs w:val="28"/>
        </w:rPr>
        <w:t xml:space="preserve"> </w:t>
      </w:r>
      <w:r w:rsidRPr="00BE47B9">
        <w:rPr>
          <w:rFonts w:ascii="Times New Roman" w:hAnsi="Times New Roman"/>
          <w:sz w:val="28"/>
          <w:szCs w:val="28"/>
        </w:rPr>
        <w:t>Шулаев</w:t>
      </w:r>
    </w:p>
    <w:p w:rsidR="004866AE" w:rsidRDefault="004866AE" w:rsidP="00956D60">
      <w:pPr>
        <w:tabs>
          <w:tab w:val="left" w:pos="3686"/>
        </w:tabs>
        <w:spacing w:after="0" w:line="240" w:lineRule="auto"/>
        <w:ind w:left="4253"/>
        <w:jc w:val="center"/>
        <w:rPr>
          <w:rFonts w:ascii="Times New Roman" w:eastAsia="Times New Roman" w:hAnsi="Times New Roman"/>
          <w:sz w:val="28"/>
          <w:szCs w:val="28"/>
          <w:lang w:eastAsia="ru-RU"/>
        </w:rPr>
      </w:pPr>
    </w:p>
    <w:p w:rsidR="004866AE" w:rsidRDefault="004866AE" w:rsidP="00956D60">
      <w:pPr>
        <w:tabs>
          <w:tab w:val="left" w:pos="3686"/>
        </w:tabs>
        <w:spacing w:after="0" w:line="240" w:lineRule="auto"/>
        <w:ind w:left="4253"/>
        <w:jc w:val="center"/>
        <w:rPr>
          <w:rFonts w:ascii="Times New Roman" w:eastAsia="Times New Roman" w:hAnsi="Times New Roman"/>
          <w:bCs/>
          <w:sz w:val="28"/>
          <w:szCs w:val="28"/>
          <w:lang w:eastAsia="ru-RU"/>
        </w:rPr>
      </w:pPr>
    </w:p>
    <w:p w:rsidR="004866AE" w:rsidRDefault="004866AE" w:rsidP="00956D60">
      <w:pPr>
        <w:tabs>
          <w:tab w:val="left" w:pos="3686"/>
        </w:tabs>
        <w:spacing w:after="0" w:line="240" w:lineRule="auto"/>
        <w:ind w:left="4253"/>
        <w:jc w:val="center"/>
        <w:rPr>
          <w:rFonts w:ascii="Times New Roman" w:eastAsia="Times New Roman" w:hAnsi="Times New Roman"/>
          <w:bCs/>
          <w:sz w:val="28"/>
          <w:szCs w:val="28"/>
          <w:lang w:eastAsia="ru-RU"/>
        </w:rPr>
      </w:pPr>
    </w:p>
    <w:p w:rsidR="004866AE" w:rsidRDefault="004866AE" w:rsidP="00956D60">
      <w:pPr>
        <w:tabs>
          <w:tab w:val="left" w:pos="3686"/>
        </w:tabs>
        <w:spacing w:after="0" w:line="240" w:lineRule="auto"/>
        <w:ind w:left="4253"/>
        <w:jc w:val="center"/>
        <w:rPr>
          <w:rFonts w:ascii="Times New Roman" w:eastAsia="Times New Roman" w:hAnsi="Times New Roman"/>
          <w:bCs/>
          <w:sz w:val="28"/>
          <w:szCs w:val="28"/>
          <w:lang w:eastAsia="ru-RU"/>
        </w:rPr>
      </w:pP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УТВЕРЖДЕНА</w:t>
      </w: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постановлени</w:t>
      </w:r>
      <w:r>
        <w:rPr>
          <w:rFonts w:ascii="Times New Roman" w:eastAsia="Times New Roman" w:hAnsi="Times New Roman"/>
          <w:bCs/>
          <w:sz w:val="28"/>
          <w:szCs w:val="28"/>
          <w:lang w:eastAsia="ru-RU"/>
        </w:rPr>
        <w:t>ем</w:t>
      </w:r>
      <w:r w:rsidRPr="00956D60">
        <w:rPr>
          <w:rFonts w:ascii="Times New Roman" w:eastAsia="Times New Roman" w:hAnsi="Times New Roman"/>
          <w:bCs/>
          <w:sz w:val="28"/>
          <w:szCs w:val="28"/>
          <w:lang w:eastAsia="ru-RU"/>
        </w:rPr>
        <w:t xml:space="preserve"> администрации</w:t>
      </w: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Карталинского муниципального района</w:t>
      </w:r>
    </w:p>
    <w:p w:rsidR="00956D60" w:rsidRPr="00956D60" w:rsidRDefault="00956D60" w:rsidP="00956D60">
      <w:pPr>
        <w:tabs>
          <w:tab w:val="left" w:pos="3686"/>
        </w:tabs>
        <w:spacing w:after="0" w:line="240" w:lineRule="auto"/>
        <w:ind w:left="4253"/>
        <w:jc w:val="center"/>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 xml:space="preserve">от </w:t>
      </w:r>
      <w:r w:rsidR="0057758C">
        <w:rPr>
          <w:rFonts w:ascii="Times New Roman" w:eastAsia="Times New Roman" w:hAnsi="Times New Roman"/>
          <w:bCs/>
          <w:sz w:val="28"/>
          <w:szCs w:val="28"/>
          <w:lang w:eastAsia="ru-RU"/>
        </w:rPr>
        <w:t>30.12.</w:t>
      </w:r>
      <w:r w:rsidRPr="00956D60">
        <w:rPr>
          <w:rFonts w:ascii="Times New Roman" w:eastAsia="Times New Roman" w:hAnsi="Times New Roman"/>
          <w:bCs/>
          <w:sz w:val="28"/>
          <w:szCs w:val="28"/>
          <w:lang w:eastAsia="ru-RU"/>
        </w:rPr>
        <w:t>201</w:t>
      </w:r>
      <w:r w:rsidR="0057758C">
        <w:rPr>
          <w:rFonts w:ascii="Times New Roman" w:eastAsia="Times New Roman" w:hAnsi="Times New Roman"/>
          <w:bCs/>
          <w:sz w:val="28"/>
          <w:szCs w:val="28"/>
          <w:lang w:eastAsia="ru-RU"/>
        </w:rPr>
        <w:t>6</w:t>
      </w:r>
      <w:r w:rsidRPr="00956D60">
        <w:rPr>
          <w:rFonts w:ascii="Times New Roman" w:eastAsia="Times New Roman" w:hAnsi="Times New Roman"/>
          <w:bCs/>
          <w:sz w:val="28"/>
          <w:szCs w:val="28"/>
          <w:lang w:eastAsia="ru-RU"/>
        </w:rPr>
        <w:t xml:space="preserve"> года № </w:t>
      </w:r>
      <w:r w:rsidR="0057758C">
        <w:rPr>
          <w:rFonts w:ascii="Times New Roman" w:eastAsia="Times New Roman" w:hAnsi="Times New Roman"/>
          <w:bCs/>
          <w:sz w:val="28"/>
          <w:szCs w:val="28"/>
          <w:lang w:eastAsia="ru-RU"/>
        </w:rPr>
        <w:t>858</w:t>
      </w:r>
    </w:p>
    <w:p w:rsidR="000D2494" w:rsidRDefault="000D2494" w:rsidP="00C2383B">
      <w:pPr>
        <w:spacing w:after="0" w:line="240" w:lineRule="auto"/>
        <w:rPr>
          <w:rFonts w:ascii="Times New Roman" w:eastAsia="Times New Roman" w:hAnsi="Times New Roman"/>
          <w:sz w:val="28"/>
          <w:szCs w:val="28"/>
          <w:lang w:eastAsia="ru-RU"/>
        </w:rPr>
      </w:pPr>
    </w:p>
    <w:p w:rsidR="00956D60" w:rsidRPr="00956D60" w:rsidRDefault="00956D60" w:rsidP="00956D60">
      <w:pPr>
        <w:spacing w:after="0" w:line="240" w:lineRule="auto"/>
        <w:rPr>
          <w:rFonts w:ascii="Times New Roman" w:eastAsia="Times New Roman" w:hAnsi="Times New Roman"/>
          <w:sz w:val="28"/>
          <w:szCs w:val="28"/>
          <w:lang w:eastAsia="ru-RU"/>
        </w:rPr>
      </w:pP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Муниципальная программа</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«Управление муниципальными финансами </w:t>
      </w: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в Карталинском муниципальном районе на 2017 -2019 годы»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Паспорт</w:t>
      </w: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муниципальной программы</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«Управление муниципальными финансами </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в Карталинском муниципальном районе на 2017-2019 годы» </w:t>
      </w:r>
    </w:p>
    <w:p w:rsid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xml:space="preserve">именуется </w:t>
      </w:r>
      <w:r w:rsidRPr="00956D60">
        <w:rPr>
          <w:rFonts w:ascii="Times New Roman" w:eastAsia="Times New Roman" w:hAnsi="Times New Roman"/>
          <w:sz w:val="28"/>
          <w:szCs w:val="28"/>
          <w:lang w:eastAsia="ru-RU"/>
        </w:rPr>
        <w:t>– Программа)</w:t>
      </w:r>
    </w:p>
    <w:p w:rsidR="00956D60" w:rsidRDefault="00956D60" w:rsidP="00956D60">
      <w:pPr>
        <w:spacing w:after="0" w:line="240" w:lineRule="auto"/>
        <w:rPr>
          <w:rFonts w:ascii="Times New Roman" w:eastAsia="Times New Roman" w:hAnsi="Times New Roman"/>
          <w:sz w:val="28"/>
          <w:szCs w:val="28"/>
          <w:lang w:eastAsia="ru-RU"/>
        </w:rPr>
      </w:pPr>
    </w:p>
    <w:p w:rsidR="00956D60" w:rsidRDefault="00956D60" w:rsidP="00956D60">
      <w:pPr>
        <w:spacing w:after="0" w:line="240" w:lineRule="auto"/>
        <w:rPr>
          <w:rFonts w:ascii="Times New Roman" w:eastAsia="Times New Roman" w:hAnsi="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Наименование Программы</w:t>
            </w:r>
          </w:p>
        </w:tc>
        <w:tc>
          <w:tcPr>
            <w:tcW w:w="7088" w:type="dxa"/>
            <w:shd w:val="clear" w:color="auto" w:fill="auto"/>
            <w:vAlign w:val="center"/>
          </w:tcPr>
          <w:p w:rsidR="00296E05"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Муниципальная программа «Управление муниципальными финансами в Карталинском муниципальном районе на 2017-2019 годы» </w:t>
            </w:r>
            <w:r w:rsidR="00296E05">
              <w:rPr>
                <w:rFonts w:ascii="Times New Roman" w:eastAsia="Times New Roman" w:hAnsi="Times New Roman"/>
                <w:sz w:val="28"/>
                <w:szCs w:val="28"/>
                <w:lang w:eastAsia="ru-RU"/>
              </w:rPr>
              <w:t>(далее именуется – Программа)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Муниципальный заказчик</w:t>
            </w:r>
          </w:p>
        </w:tc>
        <w:tc>
          <w:tcPr>
            <w:tcW w:w="7088" w:type="dxa"/>
            <w:shd w:val="clear" w:color="auto" w:fill="auto"/>
            <w:vAlign w:val="center"/>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Администрация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Ответственный исполнитель Программы</w:t>
            </w: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Финансовое управление Карталинского муниципального района</w:t>
            </w:r>
          </w:p>
        </w:tc>
      </w:tr>
      <w:tr w:rsidR="00956D60" w:rsidRPr="00956D60" w:rsidTr="00956D60">
        <w:trPr>
          <w:trHeight w:val="2258"/>
        </w:trPr>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Подпрограмма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подпрограмма «Выравнивание бюджетной обеспеченности поселений Карталинского муниципального района на 2017-2019 годы» (приложение1 к настоящей Программе);</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xml:space="preserve"> 2) подпрограмма «Поддержка усилий органов местного самоуправления по обеспечению сбалансированности бюджетов поселений Карталинского муниципального района на 2017-2019 годы» (приложение 2 к настоящей Программе)</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Цель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956D60">
              <w:rPr>
                <w:rFonts w:ascii="Times New Roman" w:eastAsia="Times New Roman" w:hAnsi="Times New Roman"/>
                <w:sz w:val="28"/>
                <w:szCs w:val="28"/>
                <w:lang w:eastAsia="ru-RU"/>
              </w:rPr>
              <w:t>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956D60" w:rsidRPr="00956D60" w:rsidRDefault="00956D60" w:rsidP="00956D6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 п</w:t>
            </w:r>
            <w:r w:rsidRPr="00956D60">
              <w:rPr>
                <w:rFonts w:ascii="Times New Roman" w:eastAsia="Times New Roman" w:hAnsi="Times New Roman"/>
                <w:sz w:val="28"/>
                <w:szCs w:val="28"/>
                <w:lang w:eastAsia="ru-RU"/>
              </w:rPr>
              <w:t>оддержка усилий органов местного самоуправления по обеспечению сбалансированности бюджетов поселений Карталинского муниципального района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Задачи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повышение прозрачности процедуры выравнивания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lastRenderedPageBreak/>
              <w:t>2) сокращение величины разрыва в уровне расчетной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lastRenderedPageBreak/>
              <w:t>Целевые индикаторы и показатели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наличие утвержденной методики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 2)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  информационная доступность расчетов по распределению средств местного и областного бюджета, направляемых на выравнивание бюджетной обеспеченности</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величина разрыва в уровне расчетной бюджетной обеспеченности поселений после выравнивания (в разах);</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 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6) доля просроченной кредиторской задолженности по другим направлениям расходов в расходах консолидированного бюджета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7) удельный вес поселений, охваченных системой мониторинга исполнения бюджетов поселений</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Харак</w:t>
            </w:r>
            <w:r w:rsidR="00F26FD8">
              <w:rPr>
                <w:rFonts w:ascii="Times New Roman" w:eastAsia="Times New Roman" w:hAnsi="Times New Roman"/>
                <w:sz w:val="28"/>
                <w:szCs w:val="28"/>
                <w:lang w:eastAsia="ru-RU"/>
              </w:rPr>
              <w:t>теристика мероприятий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сверка с органами местного самоуправления исходных данных для расчетов по распределению                                        средств местного и областного бюджета, направляемых на</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выравнивание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2) распределение средств местного и областного бюджета направляемых на выравнивание бюджетной обеспеченности</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w:t>
            </w:r>
            <w:r>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 xml:space="preserve">Карталинского </w:t>
            </w:r>
            <w:r w:rsidRPr="00956D60">
              <w:rPr>
                <w:rFonts w:ascii="Times New Roman" w:eastAsia="Times New Roman" w:hAnsi="Times New Roman"/>
                <w:sz w:val="28"/>
                <w:szCs w:val="28"/>
                <w:lang w:eastAsia="ru-RU"/>
              </w:rPr>
              <w:lastRenderedPageBreak/>
              <w:t>муниципального района, по утвержденной в соответствии с бюджетным законодательством методикой;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w:t>
            </w:r>
            <w:r w:rsidR="003908F8">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предоставление поселениям Карталинского муниципального района средств на выравнивание бюджетной обеспеченности;</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мониторинг исполнения бюджетов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 анализ основных показателей бюджетов поселений;</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6)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lastRenderedPageBreak/>
              <w:t>Срок реализации Программы</w:t>
            </w: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2017 -2019 годы</w:t>
            </w:r>
          </w:p>
          <w:p w:rsidR="00956D60" w:rsidRPr="00956D60" w:rsidRDefault="00956D60" w:rsidP="00956D60">
            <w:pPr>
              <w:spacing w:after="0" w:line="240" w:lineRule="auto"/>
              <w:rPr>
                <w:rFonts w:ascii="Times New Roman" w:eastAsia="Times New Roman" w:hAnsi="Times New Roman"/>
                <w:sz w:val="28"/>
                <w:szCs w:val="28"/>
                <w:lang w:eastAsia="ru-RU"/>
              </w:rPr>
            </w:pP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Объемы и источники финансирования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Объем финансирования Программы составляет 159238,20 тыс.рублей, в том числе:</w:t>
            </w:r>
          </w:p>
          <w:p w:rsidR="00956D60" w:rsidRPr="00956D60" w:rsidRDefault="00956D60" w:rsidP="00956D60">
            <w:pPr>
              <w:spacing w:after="0" w:line="240" w:lineRule="auto"/>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2017 год</w:t>
            </w:r>
            <w:r w:rsidR="00F26FD8">
              <w:rPr>
                <w:rFonts w:ascii="Times New Roman" w:eastAsia="Times New Roman" w:hAnsi="Times New Roman"/>
                <w:bCs/>
                <w:sz w:val="28"/>
                <w:szCs w:val="28"/>
                <w:lang w:eastAsia="ru-RU"/>
              </w:rPr>
              <w:t xml:space="preserve"> – </w:t>
            </w:r>
            <w:r w:rsidRPr="00956D60">
              <w:rPr>
                <w:rFonts w:ascii="Times New Roman" w:eastAsia="Times New Roman" w:hAnsi="Times New Roman"/>
                <w:bCs/>
                <w:sz w:val="28"/>
                <w:szCs w:val="28"/>
                <w:lang w:eastAsia="ru-RU"/>
              </w:rPr>
              <w:t>79393,20 тыс.рублей;</w:t>
            </w:r>
          </w:p>
          <w:p w:rsidR="00956D60" w:rsidRPr="00956D60" w:rsidRDefault="00956D60" w:rsidP="00956D60">
            <w:pPr>
              <w:spacing w:after="0" w:line="240" w:lineRule="auto"/>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2018 год</w:t>
            </w:r>
            <w:r w:rsidR="00F26FD8">
              <w:rPr>
                <w:rFonts w:ascii="Times New Roman" w:eastAsia="Times New Roman" w:hAnsi="Times New Roman"/>
                <w:bCs/>
                <w:sz w:val="28"/>
                <w:szCs w:val="28"/>
                <w:lang w:eastAsia="ru-RU"/>
              </w:rPr>
              <w:t xml:space="preserve"> – </w:t>
            </w:r>
            <w:r w:rsidRPr="00956D60">
              <w:rPr>
                <w:rFonts w:ascii="Times New Roman" w:eastAsia="Times New Roman" w:hAnsi="Times New Roman"/>
                <w:bCs/>
                <w:sz w:val="28"/>
                <w:szCs w:val="28"/>
                <w:lang w:eastAsia="ru-RU"/>
              </w:rPr>
              <w:t>40421,00 тыс.рублей;</w:t>
            </w:r>
          </w:p>
          <w:p w:rsidR="00956D60" w:rsidRPr="00956D60" w:rsidRDefault="00956D60" w:rsidP="00956D60">
            <w:pPr>
              <w:spacing w:after="0" w:line="240" w:lineRule="auto"/>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2019 год</w:t>
            </w:r>
            <w:r w:rsidR="00F26FD8">
              <w:rPr>
                <w:rFonts w:ascii="Times New Roman" w:eastAsia="Times New Roman" w:hAnsi="Times New Roman"/>
                <w:bCs/>
                <w:sz w:val="28"/>
                <w:szCs w:val="28"/>
                <w:lang w:eastAsia="ru-RU"/>
              </w:rPr>
              <w:t xml:space="preserve"> – </w:t>
            </w:r>
            <w:r w:rsidRPr="00956D60">
              <w:rPr>
                <w:rFonts w:ascii="Times New Roman" w:eastAsia="Times New Roman" w:hAnsi="Times New Roman"/>
                <w:bCs/>
                <w:sz w:val="28"/>
                <w:szCs w:val="28"/>
                <w:lang w:eastAsia="ru-RU"/>
              </w:rPr>
              <w:t>39424,00 тыс.рублей.</w:t>
            </w:r>
          </w:p>
          <w:p w:rsidR="00956D60" w:rsidRPr="00956D60" w:rsidRDefault="00956D60" w:rsidP="00956D60">
            <w:pPr>
              <w:spacing w:after="0" w:line="240" w:lineRule="auto"/>
              <w:rPr>
                <w:rFonts w:ascii="Times New Roman" w:eastAsia="Times New Roman" w:hAnsi="Times New Roman"/>
                <w:bCs/>
                <w:sz w:val="28"/>
                <w:szCs w:val="28"/>
                <w:lang w:eastAsia="ru-RU"/>
              </w:rPr>
            </w:pPr>
            <w:r w:rsidRPr="00956D60">
              <w:rPr>
                <w:rFonts w:ascii="Times New Roman" w:eastAsia="Times New Roman" w:hAnsi="Times New Roman"/>
                <w:bCs/>
                <w:sz w:val="28"/>
                <w:szCs w:val="28"/>
                <w:lang w:eastAsia="ru-RU"/>
              </w:rPr>
              <w:t>Источником финансирования являются средства местного и областного бюджета</w:t>
            </w:r>
          </w:p>
        </w:tc>
      </w:tr>
      <w:tr w:rsidR="00956D60" w:rsidRPr="00956D60" w:rsidTr="00956D60">
        <w:tc>
          <w:tcPr>
            <w:tcW w:w="2268" w:type="dxa"/>
            <w:shd w:val="clear" w:color="auto" w:fill="auto"/>
          </w:tcPr>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Ожидаемые конечные результаты реализации Программы</w:t>
            </w:r>
          </w:p>
          <w:p w:rsidR="00956D60" w:rsidRPr="00956D60" w:rsidRDefault="00956D60" w:rsidP="00956D60">
            <w:pPr>
              <w:spacing w:after="0" w:line="240" w:lineRule="auto"/>
              <w:jc w:val="center"/>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и показатели эффективности</w:t>
            </w:r>
          </w:p>
          <w:p w:rsidR="00956D60" w:rsidRPr="00956D60" w:rsidRDefault="00956D60" w:rsidP="00956D60">
            <w:pPr>
              <w:spacing w:after="0" w:line="240" w:lineRule="auto"/>
              <w:jc w:val="center"/>
              <w:rPr>
                <w:rFonts w:ascii="Times New Roman" w:eastAsia="Times New Roman" w:hAnsi="Times New Roman"/>
                <w:sz w:val="28"/>
                <w:szCs w:val="28"/>
                <w:lang w:eastAsia="ru-RU"/>
              </w:rPr>
            </w:pPr>
          </w:p>
        </w:tc>
        <w:tc>
          <w:tcPr>
            <w:tcW w:w="7088" w:type="dxa"/>
            <w:shd w:val="clear" w:color="auto" w:fill="auto"/>
          </w:tcPr>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1) распределение 100% средств местного и областного бюджета, направляемых на выравнивание бюджетной обеспеченности</w:t>
            </w:r>
            <w:r w:rsidR="000B33C3">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поселений</w:t>
            </w:r>
            <w:r w:rsidR="000B33C3">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 xml:space="preserve">Карталинского муниципального района; </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3) обеспечение прозрачности процедуры выравнивания бюджетной обеспеченности поселений Карталинского муниципального района;</w:t>
            </w:r>
          </w:p>
          <w:p w:rsidR="00956D60" w:rsidRPr="00956D60" w:rsidRDefault="00956D60" w:rsidP="00956D60">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4) отсутствие кредиторской    задолженности по выплате заработной платы работникам муниципальных учреждений;</w:t>
            </w:r>
          </w:p>
          <w:p w:rsidR="00956D60" w:rsidRPr="00956D60" w:rsidRDefault="00956D60" w:rsidP="00E9608D">
            <w:pPr>
              <w:spacing w:after="0" w:line="240" w:lineRule="auto"/>
              <w:rPr>
                <w:rFonts w:ascii="Times New Roman" w:eastAsia="Times New Roman" w:hAnsi="Times New Roman"/>
                <w:sz w:val="28"/>
                <w:szCs w:val="28"/>
                <w:lang w:eastAsia="ru-RU"/>
              </w:rPr>
            </w:pPr>
            <w:r w:rsidRPr="00956D60">
              <w:rPr>
                <w:rFonts w:ascii="Times New Roman" w:eastAsia="Times New Roman" w:hAnsi="Times New Roman"/>
                <w:sz w:val="28"/>
                <w:szCs w:val="28"/>
                <w:lang w:eastAsia="ru-RU"/>
              </w:rPr>
              <w:t>5)</w:t>
            </w:r>
            <w:r w:rsidR="00E9608D">
              <w:rPr>
                <w:rFonts w:ascii="Times New Roman" w:eastAsia="Times New Roman" w:hAnsi="Times New Roman"/>
                <w:sz w:val="28"/>
                <w:szCs w:val="28"/>
                <w:lang w:eastAsia="ru-RU"/>
              </w:rPr>
              <w:t xml:space="preserve"> </w:t>
            </w:r>
            <w:r w:rsidRPr="00956D60">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w:t>
            </w:r>
          </w:p>
        </w:tc>
      </w:tr>
    </w:tbl>
    <w:p w:rsidR="00956D60" w:rsidRDefault="00956D60" w:rsidP="00956D60">
      <w:pPr>
        <w:spacing w:after="0" w:line="240" w:lineRule="auto"/>
        <w:rPr>
          <w:rFonts w:ascii="Times New Roman" w:eastAsia="Times New Roman" w:hAnsi="Times New Roman"/>
          <w:sz w:val="28"/>
          <w:szCs w:val="28"/>
          <w:lang w:eastAsia="ru-RU"/>
        </w:rPr>
      </w:pPr>
    </w:p>
    <w:p w:rsidR="001A7AE1" w:rsidRDefault="001A7AE1" w:rsidP="001A7AE1">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1A7AE1">
        <w:rPr>
          <w:rFonts w:ascii="Times New Roman" w:eastAsia="Times New Roman" w:hAnsi="Times New Roman"/>
          <w:sz w:val="28"/>
          <w:szCs w:val="28"/>
          <w:lang w:eastAsia="ru-RU"/>
        </w:rPr>
        <w:t>. Характеристика проблемы</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и обоснование необходимости решения</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ее программными методами</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В соответствии с Федеральным законом от 06.10.2003 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w:t>
      </w:r>
      <w:r w:rsidRPr="001A7AE1">
        <w:rPr>
          <w:rFonts w:ascii="Times New Roman" w:eastAsia="Times New Roman" w:hAnsi="Times New Roman"/>
          <w:sz w:val="28"/>
          <w:szCs w:val="28"/>
          <w:lang w:eastAsia="ru-RU"/>
        </w:rPr>
        <w:lastRenderedPageBreak/>
        <w:t>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от 30.09.2008</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314-ЗО </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 межбюджетных отношениях в Челябинской области» (с изменениями и дополнениями).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На территории Карталинского муниципального района находятся </w:t>
      </w:r>
      <w:r w:rsidR="002C5F60">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11 поселений (1 городское поселение и 10 сельских).</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Основные положения, регулирующие правоотношения по выравниванию бюджетной обеспеченности поселений, установлены </w:t>
      </w:r>
      <w:r w:rsidR="00FD67DA">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статьей 137 Бюджетного кодекса Российской Федерации и статьей 60 Федерального закона от 06.10.2003 г</w:t>
      </w:r>
      <w:r>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района утвержден </w:t>
      </w:r>
      <w:r w:rsidR="00657E9C" w:rsidRPr="001A7AE1">
        <w:rPr>
          <w:rFonts w:ascii="Times New Roman" w:eastAsia="Times New Roman" w:hAnsi="Times New Roman"/>
          <w:sz w:val="28"/>
          <w:szCs w:val="28"/>
          <w:lang w:eastAsia="ru-RU"/>
        </w:rPr>
        <w:t xml:space="preserve">решением </w:t>
      </w:r>
      <w:r w:rsidRPr="001A7AE1">
        <w:rPr>
          <w:rFonts w:ascii="Times New Roman" w:eastAsia="Times New Roman" w:hAnsi="Times New Roman"/>
          <w:sz w:val="28"/>
          <w:szCs w:val="28"/>
          <w:lang w:eastAsia="ru-RU"/>
        </w:rPr>
        <w:t>Собрания депутатов Карталинского муниципального района от 30.10.2008 г</w:t>
      </w:r>
      <w:r>
        <w:rPr>
          <w:rFonts w:ascii="Times New Roman" w:eastAsia="Times New Roman" w:hAnsi="Times New Roman"/>
          <w:sz w:val="28"/>
          <w:szCs w:val="28"/>
          <w:lang w:eastAsia="ru-RU"/>
        </w:rPr>
        <w:t xml:space="preserve">ода </w:t>
      </w:r>
      <w:r w:rsidRPr="001A7AE1">
        <w:rPr>
          <w:rFonts w:ascii="Times New Roman" w:eastAsia="Times New Roman" w:hAnsi="Times New Roman"/>
          <w:sz w:val="28"/>
          <w:szCs w:val="28"/>
          <w:lang w:eastAsia="ru-RU"/>
        </w:rPr>
        <w:t xml:space="preserve"> № 135 «О Положении «О межбюджетных отношениях в Карталинском муниципальном районе».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7.</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8.</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случаях необходимости оказания дополнительной </w:t>
      </w:r>
      <w:r w:rsidRPr="001A7AE1">
        <w:rPr>
          <w:rFonts w:ascii="Times New Roman" w:eastAsia="Times New Roman" w:hAnsi="Times New Roman"/>
          <w:sz w:val="28"/>
          <w:szCs w:val="28"/>
          <w:lang w:eastAsia="ru-RU"/>
        </w:rPr>
        <w:lastRenderedPageBreak/>
        <w:t xml:space="preserve">поддержки при осуществлении ими своих полномочий по решению вопросов местного значения.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9.</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решения Собрания депутатов Карталинского муниципального района от 30.10.2008 года № 135 «О Положении «О межбюджетных отношениях в Карталинском муниципальном районе».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10.</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w:t>
      </w:r>
      <w:r w:rsidR="00775112">
        <w:rPr>
          <w:rFonts w:ascii="Times New Roman" w:eastAsia="Times New Roman" w:hAnsi="Times New Roman"/>
          <w:sz w:val="28"/>
          <w:szCs w:val="28"/>
          <w:lang w:eastAsia="ru-RU"/>
        </w:rPr>
        <w:t xml:space="preserve">настоящей </w:t>
      </w:r>
      <w:r w:rsidRPr="001A7AE1">
        <w:rPr>
          <w:rFonts w:ascii="Times New Roman" w:eastAsia="Times New Roman" w:hAnsi="Times New Roman"/>
          <w:sz w:val="28"/>
          <w:szCs w:val="28"/>
          <w:lang w:eastAsia="ru-RU"/>
        </w:rPr>
        <w:t>Программы, что позволит обеспечить результативность данной работы.</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11.</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Предоставление дотации на поддержку мер по обеспечению сбалансированности бюджетов поселений осуществляется на безвозмездной и безвозвратной основе.</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p>
    <w:p w:rsidR="001A7AE1" w:rsidRP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II. Основные цели и задачи Программы</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12. Цел</w:t>
      </w:r>
      <w:r>
        <w:rPr>
          <w:rFonts w:ascii="Times New Roman" w:eastAsia="Times New Roman" w:hAnsi="Times New Roman"/>
          <w:sz w:val="28"/>
          <w:szCs w:val="28"/>
          <w:lang w:eastAsia="ru-RU"/>
        </w:rPr>
        <w:t>ями</w:t>
      </w:r>
      <w:r w:rsidRPr="001A7AE1">
        <w:rPr>
          <w:rFonts w:ascii="Times New Roman" w:eastAsia="Times New Roman" w:hAnsi="Times New Roman"/>
          <w:sz w:val="28"/>
          <w:szCs w:val="28"/>
          <w:lang w:eastAsia="ru-RU"/>
        </w:rPr>
        <w:t xml:space="preserve"> Программы явля</w:t>
      </w:r>
      <w:r>
        <w:rPr>
          <w:rFonts w:ascii="Times New Roman" w:eastAsia="Times New Roman" w:hAnsi="Times New Roman"/>
          <w:sz w:val="28"/>
          <w:szCs w:val="28"/>
          <w:lang w:eastAsia="ru-RU"/>
        </w:rPr>
        <w:t>ю</w:t>
      </w:r>
      <w:r w:rsidRPr="001A7AE1">
        <w:rPr>
          <w:rFonts w:ascii="Times New Roman" w:eastAsia="Times New Roman" w:hAnsi="Times New Roman"/>
          <w:sz w:val="28"/>
          <w:szCs w:val="28"/>
          <w:lang w:eastAsia="ru-RU"/>
        </w:rPr>
        <w:t xml:space="preserve">тся: </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1A7AE1">
        <w:rPr>
          <w:rFonts w:ascii="Times New Roman" w:eastAsia="Times New Roman" w:hAnsi="Times New Roman"/>
          <w:sz w:val="28"/>
          <w:szCs w:val="28"/>
          <w:lang w:eastAsia="ru-RU"/>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13. Задачами Программы являются: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повышение прозрачности процедуры выравнивания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4)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Описание ожидаемых результатов реализации </w:t>
      </w:r>
    </w:p>
    <w:p w:rsidR="001A7AE1" w:rsidRDefault="001A7AE1" w:rsidP="001A7AE1">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Программы и целевые индикаторы</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14. Реализация предусмотренных </w:t>
      </w:r>
      <w:r w:rsidR="00DE4829" w:rsidRPr="001A7AE1">
        <w:rPr>
          <w:rFonts w:ascii="Times New Roman" w:eastAsia="Times New Roman" w:hAnsi="Times New Roman"/>
          <w:sz w:val="28"/>
          <w:szCs w:val="28"/>
          <w:lang w:eastAsia="ru-RU"/>
        </w:rPr>
        <w:t xml:space="preserve">Программой </w:t>
      </w:r>
      <w:r w:rsidRPr="001A7AE1">
        <w:rPr>
          <w:rFonts w:ascii="Times New Roman" w:eastAsia="Times New Roman" w:hAnsi="Times New Roman"/>
          <w:sz w:val="28"/>
          <w:szCs w:val="28"/>
          <w:lang w:eastAsia="ru-RU"/>
        </w:rPr>
        <w:t>мероприятий позволит:</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повысить прозрачность процедур предоставления дотаций на выравнивание бюджетной обеспеченности поселений;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lastRenderedPageBreak/>
        <w:t>2) увеличить финансовые возможности органов местного самоуправления поселений по решению вопросов местного значения;</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не допустить возникновение кредиторской задолженности по заработной плате рабо</w:t>
      </w:r>
      <w:r w:rsidR="00DE4829">
        <w:rPr>
          <w:rFonts w:ascii="Times New Roman" w:eastAsia="Times New Roman" w:hAnsi="Times New Roman"/>
          <w:sz w:val="28"/>
          <w:szCs w:val="28"/>
          <w:lang w:eastAsia="ru-RU"/>
        </w:rPr>
        <w:t>тникам муниципальных учреждений.</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15. Достижение запланированных результатов характеризуется целевыми индикаторами:</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наличием утвержденной методики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информационной доступностью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1A7AE1" w:rsidRPr="001A7AE1" w:rsidRDefault="001A7AE1" w:rsidP="001A7AE1">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БОпос (max)</w:t>
      </w: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Врп = --------------------, где:</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БОпос (min)</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Врп – величина разрыва в уровне расчетной бюджетной обеспеченности поселений после выравнивания;</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БОпос(max)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БОпос(min)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1A7AE1" w:rsidRPr="001A7AE1" w:rsidRDefault="001A7AE1" w:rsidP="00DE4829">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16.</w:t>
      </w:r>
      <w:r w:rsidR="00DE482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1A7AE1" w:rsidRPr="001A7AE1" w:rsidRDefault="001A7AE1" w:rsidP="001A7AE1">
      <w:pPr>
        <w:spacing w:after="0" w:line="240" w:lineRule="auto"/>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 </w:t>
      </w:r>
    </w:p>
    <w:p w:rsidR="001A7AE1" w:rsidRPr="001A7AE1" w:rsidRDefault="001A7AE1" w:rsidP="00A54FC7">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IV.</w:t>
      </w:r>
      <w:r w:rsidR="00A54FC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Перечень и описание программных мероприятий</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17. </w:t>
      </w:r>
      <w:r w:rsidR="00775112">
        <w:rPr>
          <w:rFonts w:ascii="Times New Roman" w:eastAsia="Times New Roman" w:hAnsi="Times New Roman"/>
          <w:sz w:val="28"/>
          <w:szCs w:val="28"/>
          <w:lang w:eastAsia="ru-RU"/>
        </w:rPr>
        <w:t>Мероприятие «</w:t>
      </w:r>
      <w:r w:rsidRPr="001A7AE1">
        <w:rPr>
          <w:rFonts w:ascii="Times New Roman" w:eastAsia="Times New Roman" w:hAnsi="Times New Roman"/>
          <w:sz w:val="28"/>
          <w:szCs w:val="28"/>
          <w:lang w:eastAsia="ru-RU"/>
        </w:rPr>
        <w:t xml:space="preserve">Сверка с органами местного самоуправления исходных данных для расчетов и распределения средств местного и </w:t>
      </w:r>
      <w:r w:rsidRPr="001A7AE1">
        <w:rPr>
          <w:rFonts w:ascii="Times New Roman" w:eastAsia="Times New Roman" w:hAnsi="Times New Roman"/>
          <w:sz w:val="28"/>
          <w:szCs w:val="28"/>
          <w:lang w:eastAsia="ru-RU"/>
        </w:rPr>
        <w:lastRenderedPageBreak/>
        <w:t>областного бюджет</w:t>
      </w:r>
      <w:r w:rsidR="00147585">
        <w:rPr>
          <w:rFonts w:ascii="Times New Roman" w:eastAsia="Times New Roman" w:hAnsi="Times New Roman"/>
          <w:sz w:val="28"/>
          <w:szCs w:val="28"/>
          <w:lang w:eastAsia="ru-RU"/>
        </w:rPr>
        <w:t>ов</w:t>
      </w:r>
      <w:r w:rsidRPr="001A7AE1">
        <w:rPr>
          <w:rFonts w:ascii="Times New Roman" w:eastAsia="Times New Roman" w:hAnsi="Times New Roman"/>
          <w:sz w:val="28"/>
          <w:szCs w:val="28"/>
          <w:lang w:eastAsia="ru-RU"/>
        </w:rPr>
        <w:t>, направляемых на выравнивание бюджетной обеспеченности поселений Карталинского муниципального района</w:t>
      </w:r>
      <w:r w:rsidR="00775112">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предусматривает сбор и консолидаци</w:t>
      </w:r>
      <w:r w:rsidR="006806EE">
        <w:rPr>
          <w:rFonts w:ascii="Times New Roman" w:eastAsia="Times New Roman" w:hAnsi="Times New Roman"/>
          <w:sz w:val="28"/>
          <w:szCs w:val="28"/>
          <w:lang w:eastAsia="ru-RU"/>
        </w:rPr>
        <w:t>ю</w:t>
      </w:r>
      <w:r w:rsidRPr="001A7AE1">
        <w:rPr>
          <w:rFonts w:ascii="Times New Roman" w:eastAsia="Times New Roman" w:hAnsi="Times New Roman"/>
          <w:sz w:val="28"/>
          <w:szCs w:val="28"/>
          <w:lang w:eastAsia="ru-RU"/>
        </w:rPr>
        <w:t xml:space="preserve"> исходных данных, необходимых для проведения расчетов и распределения на 2017 год дотации на выравнивание бюджетной обеспеченности поселений.</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18. </w:t>
      </w:r>
      <w:r w:rsidR="00775112">
        <w:rPr>
          <w:rFonts w:ascii="Times New Roman" w:eastAsia="Times New Roman" w:hAnsi="Times New Roman"/>
          <w:sz w:val="28"/>
          <w:szCs w:val="28"/>
          <w:lang w:eastAsia="ru-RU"/>
        </w:rPr>
        <w:t>Мероприятие «</w:t>
      </w:r>
      <w:r w:rsidRPr="001A7AE1">
        <w:rPr>
          <w:rFonts w:ascii="Times New Roman" w:eastAsia="Times New Roman" w:hAnsi="Times New Roman"/>
          <w:sz w:val="28"/>
          <w:szCs w:val="28"/>
          <w:lang w:eastAsia="ru-RU"/>
        </w:rPr>
        <w:t>Распределение средств местного и областного бюджета,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w:t>
      </w:r>
      <w:r w:rsidR="00775112">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предусматривает  распределение дотаций на выравнивание бюджетной обеспеченности поселений в соответствии с разделом 6 </w:t>
      </w:r>
      <w:r w:rsidR="00912D88" w:rsidRPr="001A7AE1">
        <w:rPr>
          <w:rFonts w:ascii="Times New Roman" w:eastAsia="Times New Roman" w:hAnsi="Times New Roman"/>
          <w:sz w:val="28"/>
          <w:szCs w:val="28"/>
          <w:lang w:eastAsia="ru-RU"/>
        </w:rPr>
        <w:t xml:space="preserve">решения </w:t>
      </w:r>
      <w:r w:rsidRPr="001A7AE1">
        <w:rPr>
          <w:rFonts w:ascii="Times New Roman" w:eastAsia="Times New Roman" w:hAnsi="Times New Roman"/>
          <w:sz w:val="28"/>
          <w:szCs w:val="28"/>
          <w:lang w:eastAsia="ru-RU"/>
        </w:rPr>
        <w:t>Собрания депутатов Карталинского муниципального района от 30.10.2008 г</w:t>
      </w:r>
      <w:r w:rsidR="00912D88">
        <w:rPr>
          <w:rFonts w:ascii="Times New Roman" w:eastAsia="Times New Roman" w:hAnsi="Times New Roman"/>
          <w:sz w:val="28"/>
          <w:szCs w:val="28"/>
          <w:lang w:eastAsia="ru-RU"/>
        </w:rPr>
        <w:t>ода</w:t>
      </w:r>
      <w:r w:rsidRPr="001A7AE1">
        <w:rPr>
          <w:rFonts w:ascii="Times New Roman" w:eastAsia="Times New Roman" w:hAnsi="Times New Roman"/>
          <w:sz w:val="28"/>
          <w:szCs w:val="28"/>
          <w:lang w:eastAsia="ru-RU"/>
        </w:rPr>
        <w:t xml:space="preserve"> № 135 </w:t>
      </w:r>
      <w:r w:rsidR="00F0033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 положении</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 межбюджетных отношениях в Карталинском муниципальном районе».</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19.</w:t>
      </w:r>
      <w:r w:rsidR="004776E9">
        <w:rPr>
          <w:rFonts w:ascii="Times New Roman" w:eastAsia="Times New Roman" w:hAnsi="Times New Roman"/>
          <w:sz w:val="28"/>
          <w:szCs w:val="28"/>
          <w:lang w:eastAsia="ru-RU"/>
        </w:rPr>
        <w:t xml:space="preserve"> Мероприятие</w:t>
      </w:r>
      <w:r w:rsidRPr="001A7AE1">
        <w:rPr>
          <w:rFonts w:ascii="Times New Roman" w:eastAsia="Times New Roman" w:hAnsi="Times New Roman"/>
          <w:sz w:val="28"/>
          <w:szCs w:val="28"/>
          <w:lang w:eastAsia="ru-RU"/>
        </w:rPr>
        <w:t xml:space="preserve"> </w:t>
      </w:r>
      <w:r w:rsidR="004776E9">
        <w:rPr>
          <w:rFonts w:ascii="Times New Roman" w:eastAsia="Times New Roman" w:hAnsi="Times New Roman"/>
          <w:sz w:val="28"/>
          <w:szCs w:val="28"/>
          <w:lang w:eastAsia="ru-RU"/>
        </w:rPr>
        <w:t>«</w:t>
      </w:r>
      <w:r w:rsidRPr="001A7AE1">
        <w:rPr>
          <w:rFonts w:ascii="Times New Roman" w:eastAsia="Times New Roman" w:hAnsi="Times New Roman"/>
          <w:sz w:val="28"/>
          <w:szCs w:val="28"/>
          <w:lang w:eastAsia="ru-RU"/>
        </w:rPr>
        <w:t>Предоставление бюджетам поселений Карталинского муниципального района средств на выравнивание их бюджетной обеспеченности</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предусматривает</w:t>
      </w:r>
      <w:r w:rsidR="004776E9">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перечисление бюджетам поселений дотаций на выравнивание бюджетной обеспеченности из районного фонда финансовой поддержки поселений и за счет субвенции из областного бюджета в соответствии со сводной бюджетной росписью и кассовым планом.</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20. В рамках мониторинга исполнения местных бюджетов отслеживаются следующие показатели:</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доходы и расходы бюджетов поселений (ежемесячно);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остатки на счетах бюджетов поселений, включая остатки целевых межбюджетных трансфертов (ежемесячно);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объем кредиторской задолженности (еженедельно).</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21. В рамках анализа основных показателей бюджетов поселений ежемесячно осуществляется оценка дисбаланса местных бюджетов и обеспеченности первоочередных расходов.</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 xml:space="preserve">22. Распределение средств местного бюджета, направляемых на поддержку усилий органов местного самоуправления по обеспечению сбалансированности бюджетов поселений, осуществляется в соответствии с пунктом 4 раздела 7 </w:t>
      </w:r>
      <w:r w:rsidR="00912D88" w:rsidRPr="001A7AE1">
        <w:rPr>
          <w:rFonts w:ascii="Times New Roman" w:eastAsia="Times New Roman" w:hAnsi="Times New Roman"/>
          <w:sz w:val="28"/>
          <w:szCs w:val="28"/>
          <w:lang w:eastAsia="ru-RU"/>
        </w:rPr>
        <w:t xml:space="preserve">решения </w:t>
      </w:r>
      <w:r w:rsidRPr="001A7AE1">
        <w:rPr>
          <w:rFonts w:ascii="Times New Roman" w:eastAsia="Times New Roman" w:hAnsi="Times New Roman"/>
          <w:sz w:val="28"/>
          <w:szCs w:val="28"/>
          <w:lang w:eastAsia="ru-RU"/>
        </w:rPr>
        <w:t xml:space="preserve">Собрания депутатов Карталинского муниципального района от 30.10.2008 года № 135 «О Положении </w:t>
      </w:r>
      <w:r w:rsidR="00912D88">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 xml:space="preserve">«О межбюджетных отношениях в Карталинском муниципальном районе».  </w:t>
      </w:r>
    </w:p>
    <w:p w:rsidR="001A7AE1" w:rsidRPr="001A7AE1" w:rsidRDefault="001A7AE1" w:rsidP="00912D88">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23.</w:t>
      </w:r>
      <w:r w:rsidR="00912D88">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Источником финансирования мероприятий Программы являются средства местного и областного бюджета и сроки ре</w:t>
      </w:r>
      <w:r w:rsidR="002A64DD">
        <w:rPr>
          <w:rFonts w:ascii="Times New Roman" w:eastAsia="Times New Roman" w:hAnsi="Times New Roman"/>
          <w:sz w:val="28"/>
          <w:szCs w:val="28"/>
          <w:lang w:eastAsia="ru-RU"/>
        </w:rPr>
        <w:t>ализации 2017</w:t>
      </w:r>
      <w:r w:rsidRPr="001A7AE1">
        <w:rPr>
          <w:rFonts w:ascii="Times New Roman" w:eastAsia="Times New Roman" w:hAnsi="Times New Roman"/>
          <w:sz w:val="28"/>
          <w:szCs w:val="28"/>
          <w:lang w:eastAsia="ru-RU"/>
        </w:rPr>
        <w:t>-2019 годы.</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Default="001A7AE1" w:rsidP="00912D88">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V.</w:t>
      </w:r>
      <w:r w:rsidR="00912D88">
        <w:rPr>
          <w:rFonts w:ascii="Times New Roman" w:eastAsia="Times New Roman" w:hAnsi="Times New Roman"/>
          <w:sz w:val="28"/>
          <w:szCs w:val="28"/>
          <w:lang w:eastAsia="ru-RU"/>
        </w:rPr>
        <w:t xml:space="preserve"> Срок реализации Программы</w:t>
      </w:r>
    </w:p>
    <w:p w:rsidR="00912D88" w:rsidRPr="001A7AE1" w:rsidRDefault="00912D88" w:rsidP="001A7AE1">
      <w:pPr>
        <w:spacing w:after="0" w:line="240" w:lineRule="auto"/>
        <w:rPr>
          <w:rFonts w:ascii="Times New Roman" w:eastAsia="Times New Roman" w:hAnsi="Times New Roman"/>
          <w:sz w:val="28"/>
          <w:szCs w:val="28"/>
          <w:lang w:eastAsia="ru-RU"/>
        </w:rPr>
      </w:pPr>
    </w:p>
    <w:p w:rsidR="001A7AE1" w:rsidRDefault="001A7AE1" w:rsidP="006109F7">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24. Срок реализации Программы: 2017-2019 годы.</w:t>
      </w:r>
    </w:p>
    <w:p w:rsidR="006109F7" w:rsidRDefault="006109F7" w:rsidP="001A7AE1">
      <w:pPr>
        <w:spacing w:after="0" w:line="240" w:lineRule="auto"/>
        <w:rPr>
          <w:rFonts w:ascii="Times New Roman" w:eastAsia="Times New Roman" w:hAnsi="Times New Roman"/>
          <w:sz w:val="28"/>
          <w:szCs w:val="28"/>
          <w:lang w:eastAsia="ru-RU"/>
        </w:rPr>
      </w:pPr>
    </w:p>
    <w:p w:rsidR="00FC194E" w:rsidRPr="001A7AE1" w:rsidRDefault="00FC194E" w:rsidP="001A7AE1">
      <w:pPr>
        <w:spacing w:after="0" w:line="240" w:lineRule="auto"/>
        <w:rPr>
          <w:rFonts w:ascii="Times New Roman" w:eastAsia="Times New Roman" w:hAnsi="Times New Roman"/>
          <w:sz w:val="28"/>
          <w:szCs w:val="28"/>
          <w:lang w:eastAsia="ru-RU"/>
        </w:rPr>
      </w:pPr>
    </w:p>
    <w:p w:rsidR="001A7AE1" w:rsidRDefault="001A7AE1" w:rsidP="006109F7">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lastRenderedPageBreak/>
        <w:t>VI.</w:t>
      </w:r>
      <w:r w:rsidR="006109F7">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Оценка эффективности расходования бюджетных средств</w:t>
      </w:r>
    </w:p>
    <w:p w:rsidR="006109F7" w:rsidRPr="001A7AE1" w:rsidRDefault="006109F7" w:rsidP="001A7AE1">
      <w:pPr>
        <w:spacing w:after="0" w:line="240" w:lineRule="auto"/>
        <w:rPr>
          <w:rFonts w:ascii="Times New Roman" w:eastAsia="Times New Roman" w:hAnsi="Times New Roman"/>
          <w:sz w:val="28"/>
          <w:szCs w:val="28"/>
          <w:lang w:eastAsia="ru-RU"/>
        </w:rPr>
      </w:pP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25.</w:t>
      </w:r>
      <w:r w:rsidR="004A0AF4">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Эффективность расходования средств местного и областного бюджет</w:t>
      </w:r>
      <w:r w:rsidR="00147585">
        <w:rPr>
          <w:rFonts w:ascii="Times New Roman" w:eastAsia="Times New Roman" w:hAnsi="Times New Roman"/>
          <w:sz w:val="28"/>
          <w:szCs w:val="28"/>
          <w:lang w:eastAsia="ru-RU"/>
        </w:rPr>
        <w:t>ов</w:t>
      </w:r>
      <w:r w:rsidRPr="001A7AE1">
        <w:rPr>
          <w:rFonts w:ascii="Times New Roman" w:eastAsia="Times New Roman" w:hAnsi="Times New Roman"/>
          <w:sz w:val="28"/>
          <w:szCs w:val="28"/>
          <w:lang w:eastAsia="ru-RU"/>
        </w:rPr>
        <w:t>,  направленных на реализацию программных мероприятий, зависит от создания условий для выравнивания финансовых возможностей поселений Карталинского муниципального района по осуществлению органами местного самоуправления поселений полномочий по решению вопросов местного значения, а также от распределения средств местного бюджета, направленных на поддержку усилий органов местного самоуправления по обеспечению сбалансированности бюджетов поселений.</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26.</w:t>
      </w:r>
      <w:r w:rsidR="004A0AF4">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При реализации Программы возможно возникновение следующих рисков невыполнения программных мероприятий и недостижения запланированных результатов:</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1) исключение соответствующих полномочий из компетенции Финансового управления Карталинского муниципального района;</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 изменение областного законодательства в части регулирования порядка предоставления дотаций на выравнивание бюджетной обеспеченности поселений Карталинского муниципального района;</w:t>
      </w:r>
    </w:p>
    <w:p w:rsidR="001A7AE1"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дотаций на выравнивание бюджетной обеспеченности поселений Карталинского муниципального района, в том числе в связи с изменением областного законодательства.</w:t>
      </w:r>
    </w:p>
    <w:p w:rsidR="001A7AE1" w:rsidRPr="001A7AE1" w:rsidRDefault="001A7AE1" w:rsidP="001A7AE1">
      <w:pPr>
        <w:spacing w:after="0" w:line="240" w:lineRule="auto"/>
        <w:rPr>
          <w:rFonts w:ascii="Times New Roman" w:eastAsia="Times New Roman" w:hAnsi="Times New Roman"/>
          <w:sz w:val="28"/>
          <w:szCs w:val="28"/>
          <w:lang w:eastAsia="ru-RU"/>
        </w:rPr>
      </w:pPr>
    </w:p>
    <w:p w:rsidR="001A7AE1" w:rsidRPr="001A7AE1" w:rsidRDefault="001A7AE1" w:rsidP="004A0AF4">
      <w:pPr>
        <w:spacing w:after="0" w:line="240" w:lineRule="auto"/>
        <w:jc w:val="center"/>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VII. Обоснование потребности в необходимых ресурсах</w:t>
      </w:r>
    </w:p>
    <w:p w:rsidR="001A7AE1" w:rsidRPr="001A7AE1" w:rsidRDefault="001A7AE1" w:rsidP="001A7AE1">
      <w:pPr>
        <w:spacing w:after="0" w:line="240" w:lineRule="auto"/>
        <w:rPr>
          <w:rFonts w:ascii="Times New Roman" w:eastAsia="Times New Roman" w:hAnsi="Times New Roman"/>
          <w:sz w:val="28"/>
          <w:szCs w:val="28"/>
          <w:lang w:eastAsia="ru-RU"/>
        </w:rPr>
      </w:pPr>
    </w:p>
    <w:p w:rsidR="004A0AF4" w:rsidRPr="001A7AE1" w:rsidRDefault="001A7AE1" w:rsidP="004A0AF4">
      <w:pPr>
        <w:spacing w:after="0" w:line="240" w:lineRule="auto"/>
        <w:ind w:firstLine="709"/>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27.</w:t>
      </w:r>
      <w:r w:rsidR="004A0AF4">
        <w:rPr>
          <w:rFonts w:ascii="Times New Roman" w:eastAsia="Times New Roman" w:hAnsi="Times New Roman"/>
          <w:sz w:val="28"/>
          <w:szCs w:val="28"/>
          <w:lang w:eastAsia="ru-RU"/>
        </w:rPr>
        <w:t xml:space="preserve"> </w:t>
      </w:r>
      <w:r w:rsidRPr="001A7AE1">
        <w:rPr>
          <w:rFonts w:ascii="Times New Roman" w:eastAsia="Times New Roman" w:hAnsi="Times New Roman"/>
          <w:sz w:val="28"/>
          <w:szCs w:val="28"/>
          <w:lang w:eastAsia="ru-RU"/>
        </w:rPr>
        <w:t>Обоснование потребности в необходимых ресурсах представлено в таблице 1.</w:t>
      </w:r>
    </w:p>
    <w:p w:rsidR="001A7AE1" w:rsidRDefault="001A7AE1" w:rsidP="004A0AF4">
      <w:pPr>
        <w:spacing w:after="0" w:line="240" w:lineRule="auto"/>
        <w:jc w:val="right"/>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Таблица 1</w:t>
      </w:r>
    </w:p>
    <w:p w:rsidR="004A0AF4" w:rsidRPr="001A7AE1" w:rsidRDefault="004A0AF4" w:rsidP="004A0AF4">
      <w:pPr>
        <w:spacing w:after="0" w:line="240" w:lineRule="auto"/>
        <w:jc w:val="right"/>
        <w:rPr>
          <w:rFonts w:ascii="Times New Roman" w:eastAsia="Times New Roman" w:hAnsi="Times New Roman"/>
          <w:sz w:val="28"/>
          <w:szCs w:val="28"/>
          <w:lang w:eastAsia="ru-RU"/>
        </w:rPr>
      </w:pPr>
    </w:p>
    <w:p w:rsidR="004A0AF4" w:rsidRDefault="001A7AE1" w:rsidP="004A0AF4">
      <w:pPr>
        <w:spacing w:after="0" w:line="240" w:lineRule="auto"/>
        <w:jc w:val="right"/>
        <w:rPr>
          <w:rFonts w:ascii="Times New Roman" w:eastAsia="Times New Roman" w:hAnsi="Times New Roman"/>
          <w:sz w:val="28"/>
          <w:szCs w:val="28"/>
          <w:lang w:eastAsia="ru-RU"/>
        </w:rPr>
      </w:pPr>
      <w:r w:rsidRPr="001A7AE1">
        <w:rPr>
          <w:rFonts w:ascii="Times New Roman" w:eastAsia="Times New Roman" w:hAnsi="Times New Roman"/>
          <w:sz w:val="28"/>
          <w:szCs w:val="28"/>
          <w:lang w:eastAsia="ru-RU"/>
        </w:rPr>
        <w:t>тыс. рублей</w:t>
      </w:r>
    </w:p>
    <w:tbl>
      <w:tblPr>
        <w:tblW w:w="4963"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13"/>
        <w:gridCol w:w="1190"/>
        <w:gridCol w:w="1295"/>
        <w:gridCol w:w="1227"/>
      </w:tblGrid>
      <w:tr w:rsidR="004A0AF4" w:rsidRPr="004A0AF4" w:rsidTr="0050235B">
        <w:trPr>
          <w:cantSplit/>
          <w:trHeight w:val="158"/>
        </w:trPr>
        <w:tc>
          <w:tcPr>
            <w:tcW w:w="30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Формы межбюджетных трансфертов</w:t>
            </w:r>
          </w:p>
        </w:tc>
        <w:tc>
          <w:tcPr>
            <w:tcW w:w="6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2017 год</w:t>
            </w:r>
          </w:p>
        </w:tc>
        <w:tc>
          <w:tcPr>
            <w:tcW w:w="687"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2018 год</w:t>
            </w:r>
          </w:p>
        </w:tc>
        <w:tc>
          <w:tcPr>
            <w:tcW w:w="651"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2019 год</w:t>
            </w:r>
          </w:p>
        </w:tc>
      </w:tr>
      <w:tr w:rsidR="004A0AF4" w:rsidRPr="004A0AF4" w:rsidTr="0050235B">
        <w:trPr>
          <w:cantSplit/>
          <w:trHeight w:val="600"/>
        </w:trPr>
        <w:tc>
          <w:tcPr>
            <w:tcW w:w="30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Предоставление дотаций на выравнивание бюджетной обеспеченности поселений из местного бюджета</w:t>
            </w:r>
          </w:p>
        </w:tc>
        <w:tc>
          <w:tcPr>
            <w:tcW w:w="6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19944,00</w:t>
            </w:r>
          </w:p>
        </w:tc>
        <w:tc>
          <w:tcPr>
            <w:tcW w:w="687"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16952,00</w:t>
            </w:r>
          </w:p>
        </w:tc>
        <w:tc>
          <w:tcPr>
            <w:tcW w:w="651"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15955,00</w:t>
            </w:r>
          </w:p>
        </w:tc>
      </w:tr>
      <w:tr w:rsidR="004A0AF4" w:rsidRPr="004A0AF4" w:rsidTr="0050235B">
        <w:trPr>
          <w:cantSplit/>
          <w:trHeight w:val="600"/>
        </w:trPr>
        <w:tc>
          <w:tcPr>
            <w:tcW w:w="30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Предоставление дотаций на выравнивание бюджетной обеспеченности поселений из областного бюджета</w:t>
            </w:r>
          </w:p>
        </w:tc>
        <w:tc>
          <w:tcPr>
            <w:tcW w:w="6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29336,00</w:t>
            </w:r>
          </w:p>
        </w:tc>
        <w:tc>
          <w:tcPr>
            <w:tcW w:w="687"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23469,00</w:t>
            </w:r>
          </w:p>
        </w:tc>
        <w:tc>
          <w:tcPr>
            <w:tcW w:w="651"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23469,00</w:t>
            </w:r>
          </w:p>
        </w:tc>
      </w:tr>
      <w:tr w:rsidR="004A0AF4" w:rsidRPr="004A0AF4" w:rsidTr="0050235B">
        <w:trPr>
          <w:cantSplit/>
          <w:trHeight w:val="394"/>
        </w:trPr>
        <w:tc>
          <w:tcPr>
            <w:tcW w:w="30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Предоставление дотации на поддержку мер по обеспечению сбалансированности бюджетов</w:t>
            </w:r>
          </w:p>
        </w:tc>
        <w:tc>
          <w:tcPr>
            <w:tcW w:w="631" w:type="pct"/>
            <w:shd w:val="clear" w:color="auto" w:fill="auto"/>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30113,20</w:t>
            </w:r>
          </w:p>
        </w:tc>
        <w:tc>
          <w:tcPr>
            <w:tcW w:w="687"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0,00</w:t>
            </w:r>
          </w:p>
        </w:tc>
        <w:tc>
          <w:tcPr>
            <w:tcW w:w="651" w:type="pct"/>
          </w:tcPr>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0,00</w:t>
            </w:r>
          </w:p>
        </w:tc>
      </w:tr>
    </w:tbl>
    <w:p w:rsidR="004A0AF4" w:rsidRDefault="004A0AF4" w:rsidP="001A7AE1">
      <w:pPr>
        <w:spacing w:after="0" w:line="240" w:lineRule="auto"/>
        <w:rPr>
          <w:rFonts w:ascii="Times New Roman" w:eastAsia="Times New Roman" w:hAnsi="Times New Roman"/>
          <w:sz w:val="28"/>
          <w:szCs w:val="28"/>
          <w:lang w:eastAsia="ru-RU"/>
        </w:rPr>
      </w:pP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28.</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Источником финансирования Программы являются средства местного и областного бюджета Карталинского муниципального района.</w:t>
      </w:r>
    </w:p>
    <w:p w:rsidR="004A0AF4" w:rsidRPr="004A0AF4" w:rsidRDefault="004A0AF4" w:rsidP="004A0AF4">
      <w:pPr>
        <w:spacing w:after="0" w:line="240" w:lineRule="auto"/>
        <w:rPr>
          <w:rFonts w:ascii="Times New Roman" w:eastAsia="Times New Roman" w:hAnsi="Times New Roman"/>
          <w:sz w:val="28"/>
          <w:szCs w:val="28"/>
          <w:lang w:eastAsia="ru-RU"/>
        </w:rPr>
      </w:pPr>
    </w:p>
    <w:p w:rsidR="004A0AF4" w:rsidRPr="004A0AF4" w:rsidRDefault="004A0AF4" w:rsidP="004A0AF4">
      <w:pPr>
        <w:spacing w:after="0" w:line="240" w:lineRule="auto"/>
        <w:jc w:val="center"/>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lastRenderedPageBreak/>
        <w:t>VIII. Описание системы управления реализации Программы</w:t>
      </w:r>
    </w:p>
    <w:p w:rsidR="004A0AF4" w:rsidRPr="004A0AF4" w:rsidRDefault="004A0AF4" w:rsidP="004A0AF4">
      <w:pPr>
        <w:spacing w:after="0" w:line="240" w:lineRule="auto"/>
        <w:rPr>
          <w:rFonts w:ascii="Times New Roman" w:eastAsia="Times New Roman" w:hAnsi="Times New Roman"/>
          <w:sz w:val="28"/>
          <w:szCs w:val="28"/>
          <w:lang w:eastAsia="ru-RU"/>
        </w:rPr>
      </w:pP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29.</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Общее руководство и контроль за ходом реализации Программы осуществляет Финансовое управление Карталинского муниципального района.</w:t>
      </w: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30.</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Реализация 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4A0AF4" w:rsidRP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31.</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Финансирование расходов на реализацию Программы осуществляется в соответствии с нормативными правовыми актами Карталинского муниципального района.</w:t>
      </w:r>
    </w:p>
    <w:p w:rsidR="004A0AF4" w:rsidRDefault="004A0AF4" w:rsidP="004A0AF4">
      <w:pPr>
        <w:spacing w:after="0" w:line="240" w:lineRule="auto"/>
        <w:ind w:firstLine="709"/>
        <w:rPr>
          <w:rFonts w:ascii="Times New Roman" w:eastAsia="Times New Roman" w:hAnsi="Times New Roman"/>
          <w:sz w:val="28"/>
          <w:szCs w:val="28"/>
          <w:lang w:eastAsia="ru-RU"/>
        </w:rPr>
      </w:pPr>
      <w:r w:rsidRPr="004A0AF4">
        <w:rPr>
          <w:rFonts w:ascii="Times New Roman" w:eastAsia="Times New Roman" w:hAnsi="Times New Roman"/>
          <w:sz w:val="28"/>
          <w:szCs w:val="28"/>
          <w:lang w:eastAsia="ru-RU"/>
        </w:rPr>
        <w:t>32.</w:t>
      </w:r>
      <w:r>
        <w:rPr>
          <w:rFonts w:ascii="Times New Roman" w:eastAsia="Times New Roman" w:hAnsi="Times New Roman"/>
          <w:sz w:val="28"/>
          <w:szCs w:val="28"/>
          <w:lang w:eastAsia="ru-RU"/>
        </w:rPr>
        <w:t xml:space="preserve"> </w:t>
      </w:r>
      <w:r w:rsidRPr="004A0AF4">
        <w:rPr>
          <w:rFonts w:ascii="Times New Roman" w:eastAsia="Times New Roman" w:hAnsi="Times New Roman"/>
          <w:sz w:val="28"/>
          <w:szCs w:val="28"/>
          <w:lang w:eastAsia="ru-RU"/>
        </w:rPr>
        <w:t xml:space="preserve">Отчет о ходе реализации Программы представляется в порядке, установленном нормативными правовыми актами </w:t>
      </w:r>
      <w:r w:rsidR="003F5941">
        <w:rPr>
          <w:rFonts w:ascii="Times New Roman" w:eastAsia="Times New Roman" w:hAnsi="Times New Roman"/>
          <w:sz w:val="28"/>
          <w:szCs w:val="28"/>
          <w:lang w:eastAsia="ru-RU"/>
        </w:rPr>
        <w:t xml:space="preserve">администрации </w:t>
      </w:r>
      <w:r w:rsidRPr="004A0AF4">
        <w:rPr>
          <w:rFonts w:ascii="Times New Roman" w:eastAsia="Times New Roman" w:hAnsi="Times New Roman"/>
          <w:sz w:val="28"/>
          <w:szCs w:val="28"/>
          <w:lang w:eastAsia="ru-RU"/>
        </w:rPr>
        <w:t>Карталинского муниципального района.</w:t>
      </w:r>
    </w:p>
    <w:p w:rsidR="004A0AF4" w:rsidRDefault="004A0AF4" w:rsidP="004A0AF4">
      <w:pPr>
        <w:spacing w:after="0" w:line="240" w:lineRule="auto"/>
        <w:rPr>
          <w:rFonts w:ascii="Times New Roman" w:eastAsia="Times New Roman" w:hAnsi="Times New Roman"/>
          <w:sz w:val="28"/>
          <w:szCs w:val="28"/>
          <w:lang w:eastAsia="ru-RU"/>
        </w:rPr>
      </w:pPr>
    </w:p>
    <w:p w:rsidR="00793489" w:rsidRDefault="00793489" w:rsidP="004A0AF4">
      <w:pPr>
        <w:spacing w:after="0" w:line="240" w:lineRule="auto"/>
        <w:rPr>
          <w:rFonts w:ascii="Times New Roman" w:eastAsia="Times New Roman" w:hAnsi="Times New Roman"/>
          <w:sz w:val="28"/>
          <w:szCs w:val="28"/>
          <w:lang w:eastAsia="ru-RU"/>
        </w:rPr>
      </w:pPr>
    </w:p>
    <w:p w:rsidR="00793489" w:rsidRDefault="00793489">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4F6CFC" w:rsidRP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lastRenderedPageBreak/>
        <w:t>ПРИЛОЖЕНИЕ 1</w:t>
      </w:r>
    </w:p>
    <w:p w:rsidR="004F6CFC" w:rsidRP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к муниципальной программе</w:t>
      </w:r>
    </w:p>
    <w:p w:rsid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«Управление муниципальными </w:t>
      </w:r>
    </w:p>
    <w:p w:rsidR="004F6CFC"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финансами</w:t>
      </w:r>
      <w:r>
        <w:rPr>
          <w:rFonts w:ascii="Times New Roman" w:eastAsia="Times New Roman" w:hAnsi="Times New Roman"/>
          <w:sz w:val="28"/>
          <w:szCs w:val="28"/>
          <w:lang w:eastAsia="ru-RU"/>
        </w:rPr>
        <w:t xml:space="preserve"> </w:t>
      </w:r>
      <w:r w:rsidRPr="004F6CFC">
        <w:rPr>
          <w:rFonts w:ascii="Times New Roman" w:eastAsia="Times New Roman" w:hAnsi="Times New Roman"/>
          <w:sz w:val="28"/>
          <w:szCs w:val="28"/>
          <w:lang w:eastAsia="ru-RU"/>
        </w:rPr>
        <w:t xml:space="preserve">в Карталинском муниципальном </w:t>
      </w:r>
    </w:p>
    <w:p w:rsidR="004A0AF4" w:rsidRDefault="004F6CFC" w:rsidP="004F6CFC">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районе на 2017-2019 годы»</w:t>
      </w:r>
    </w:p>
    <w:p w:rsidR="004F6CFC" w:rsidRDefault="004F6CFC" w:rsidP="004F6CFC">
      <w:pPr>
        <w:spacing w:after="0" w:line="240" w:lineRule="auto"/>
        <w:rPr>
          <w:rFonts w:ascii="Times New Roman" w:eastAsia="Times New Roman" w:hAnsi="Times New Roman"/>
          <w:sz w:val="28"/>
          <w:szCs w:val="28"/>
          <w:lang w:eastAsia="ru-RU"/>
        </w:rPr>
      </w:pP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Подпрограмма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«Выравнивание бюджетной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обеспеченности поселений Карталинского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муниципального района на 2017-2019 годы»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муниципальной программы «Управление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муниципальными финансами в Карталинском </w:t>
      </w:r>
    </w:p>
    <w:p w:rsidR="004F6CFC" w:rsidRP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муниципальном районе на 2017-2019 годы»</w:t>
      </w:r>
    </w:p>
    <w:p w:rsidR="004F6CFC" w:rsidRPr="004F6CFC" w:rsidRDefault="004F6CFC" w:rsidP="004F6CFC">
      <w:pPr>
        <w:spacing w:after="0" w:line="240" w:lineRule="auto"/>
        <w:jc w:val="center"/>
        <w:rPr>
          <w:rFonts w:ascii="Times New Roman" w:eastAsia="Times New Roman" w:hAnsi="Times New Roman"/>
          <w:sz w:val="28"/>
          <w:szCs w:val="28"/>
          <w:lang w:eastAsia="ru-RU"/>
        </w:rPr>
      </w:pPr>
    </w:p>
    <w:p w:rsidR="004F6CFC" w:rsidRP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Паспорт</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подпрограммы «Выравнивание бюджетной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обеспеченности поселений Карталинского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муниципального района на 2017-2019 годы» </w:t>
      </w:r>
    </w:p>
    <w:p w:rsidR="004F6CFC" w:rsidRDefault="004F6CFC" w:rsidP="004F6CFC">
      <w:pPr>
        <w:spacing w:after="0" w:line="240" w:lineRule="auto"/>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xml:space="preserve">именуется – </w:t>
      </w:r>
      <w:r w:rsidRPr="004F6CFC">
        <w:rPr>
          <w:rFonts w:ascii="Times New Roman" w:eastAsia="Times New Roman" w:hAnsi="Times New Roman"/>
          <w:sz w:val="28"/>
          <w:szCs w:val="28"/>
          <w:lang w:eastAsia="ru-RU"/>
        </w:rPr>
        <w:t>подпрограмма)</w:t>
      </w:r>
    </w:p>
    <w:p w:rsidR="004F6CFC" w:rsidRDefault="004F6CFC" w:rsidP="004F6CFC">
      <w:pPr>
        <w:spacing w:after="0" w:line="240" w:lineRule="auto"/>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7088"/>
      </w:tblGrid>
      <w:tr w:rsidR="0050235B" w:rsidRPr="0050235B" w:rsidTr="0050235B">
        <w:trPr>
          <w:trHeight w:val="54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bCs/>
                <w:sz w:val="28"/>
                <w:szCs w:val="28"/>
                <w:lang w:eastAsia="ru-RU"/>
              </w:rPr>
              <w:t>Наименование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«Выравнивание бюджетной обеспеченности поселений Карталинског</w:t>
            </w:r>
            <w:r w:rsidR="00D93AA3">
              <w:rPr>
                <w:rFonts w:ascii="Times New Roman" w:eastAsia="Times New Roman" w:hAnsi="Times New Roman"/>
                <w:sz w:val="28"/>
                <w:szCs w:val="28"/>
                <w:lang w:eastAsia="ru-RU"/>
              </w:rPr>
              <w:t>о муниципального района на 2017</w:t>
            </w:r>
            <w:r w:rsidRPr="0050235B">
              <w:rPr>
                <w:rFonts w:ascii="Times New Roman" w:eastAsia="Times New Roman" w:hAnsi="Times New Roman"/>
                <w:sz w:val="28"/>
                <w:szCs w:val="28"/>
                <w:lang w:eastAsia="ru-RU"/>
              </w:rPr>
              <w:t>-2019 годы»</w:t>
            </w:r>
          </w:p>
        </w:tc>
      </w:tr>
      <w:tr w:rsidR="0050235B" w:rsidRPr="0050235B" w:rsidTr="0050235B">
        <w:trPr>
          <w:trHeight w:val="54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bCs/>
                <w:sz w:val="28"/>
                <w:szCs w:val="28"/>
                <w:lang w:eastAsia="ru-RU"/>
              </w:rPr>
              <w:t>Муниципальный заказчик</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Администрация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p>
        </w:tc>
      </w:tr>
      <w:tr w:rsidR="0050235B" w:rsidRPr="0050235B" w:rsidTr="0050235B">
        <w:trPr>
          <w:trHeight w:val="54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Ответственный исполнитель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Финансовое управление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Цель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 xml:space="preserve">Выравнивание </w:t>
            </w:r>
            <w:r>
              <w:rPr>
                <w:rFonts w:ascii="Times New Roman" w:eastAsia="Times New Roman" w:hAnsi="Times New Roman"/>
                <w:sz w:val="28"/>
                <w:szCs w:val="28"/>
                <w:lang w:eastAsia="ru-RU"/>
              </w:rPr>
              <w:t xml:space="preserve">финансовых возможностей </w:t>
            </w:r>
            <w:r w:rsidRPr="0050235B">
              <w:rPr>
                <w:rFonts w:ascii="Times New Roman" w:eastAsia="Times New Roman" w:hAnsi="Times New Roman"/>
                <w:sz w:val="28"/>
                <w:szCs w:val="28"/>
                <w:lang w:eastAsia="ru-RU"/>
              </w:rPr>
              <w:t xml:space="preserve">поселений Карталинского муниципального района по осуществлению ими полномочий по решению вопросов местного значения </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Задачи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1) повышение прозрачности процедуры выравнивания</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бюджетной обеспеченности поселений Карталинского</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 xml:space="preserve">муниципального района; </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муниципального района</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Целевые индикаторы и</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показатели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1) наличие утвержденной методики распределения средств местного бюджета и областного бюджета,                    направл</w:t>
            </w:r>
            <w:r>
              <w:rPr>
                <w:rFonts w:ascii="Times New Roman" w:eastAsia="Times New Roman" w:hAnsi="Times New Roman"/>
                <w:sz w:val="28"/>
                <w:szCs w:val="28"/>
                <w:lang w:eastAsia="ru-RU"/>
              </w:rPr>
              <w:t xml:space="preserve">яемых на выравнивание бюджетной </w:t>
            </w:r>
            <w:r w:rsidRPr="0050235B">
              <w:rPr>
                <w:rFonts w:ascii="Times New Roman" w:eastAsia="Times New Roman" w:hAnsi="Times New Roman"/>
                <w:sz w:val="28"/>
                <w:szCs w:val="28"/>
                <w:lang w:eastAsia="ru-RU"/>
              </w:rPr>
              <w:t>обеспеченности</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 xml:space="preserve">2) согласование с органами местного самоуправления исходных данных для расчетов по распределению </w:t>
            </w:r>
            <w:r w:rsidRPr="0050235B">
              <w:rPr>
                <w:rFonts w:ascii="Times New Roman" w:eastAsia="Times New Roman" w:hAnsi="Times New Roman"/>
                <w:sz w:val="28"/>
                <w:szCs w:val="28"/>
                <w:lang w:eastAsia="ru-RU"/>
              </w:rPr>
              <w:lastRenderedPageBreak/>
              <w:t>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3) информационная доступность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4) величина разрыва в уровне расчетной бюджетной обеспеченности поселений после выравнивания (в разах)</w:t>
            </w:r>
          </w:p>
        </w:tc>
      </w:tr>
      <w:tr w:rsidR="0050235B" w:rsidRPr="0050235B" w:rsidTr="0050235B">
        <w:trPr>
          <w:trHeight w:val="70"/>
        </w:trPr>
        <w:tc>
          <w:tcPr>
            <w:tcW w:w="2268" w:type="dxa"/>
            <w:shd w:val="clear" w:color="auto" w:fill="auto"/>
          </w:tcPr>
          <w:p w:rsidR="0050235B" w:rsidRPr="0050235B" w:rsidRDefault="0050235B" w:rsidP="009E78D6">
            <w:pPr>
              <w:spacing w:after="0" w:line="240" w:lineRule="auto"/>
              <w:jc w:val="center"/>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lastRenderedPageBreak/>
              <w:t>Характеристика мероприятий подпрограммы</w:t>
            </w:r>
          </w:p>
        </w:tc>
        <w:tc>
          <w:tcPr>
            <w:tcW w:w="7088" w:type="dxa"/>
            <w:shd w:val="clear" w:color="auto" w:fill="auto"/>
          </w:tcPr>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1) сверка с органами местного самоуправления</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исходных данных для расчетов по распределению</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средств местного и областного бюджета,</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направляемых на выравнивание бюджетной</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обеспеченности поселений Карталинского</w:t>
            </w:r>
            <w:r>
              <w:rPr>
                <w:rFonts w:ascii="Times New Roman" w:eastAsia="Times New Roman" w:hAnsi="Times New Roman"/>
                <w:sz w:val="28"/>
                <w:szCs w:val="28"/>
                <w:lang w:eastAsia="ru-RU"/>
              </w:rPr>
              <w:t xml:space="preserve"> </w:t>
            </w:r>
            <w:r w:rsidRPr="0050235B">
              <w:rPr>
                <w:rFonts w:ascii="Times New Roman" w:eastAsia="Times New Roman" w:hAnsi="Times New Roman"/>
                <w:sz w:val="28"/>
                <w:szCs w:val="28"/>
                <w:lang w:eastAsia="ru-RU"/>
              </w:rPr>
              <w:t>муниципального района;</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2) распределение средств местного и областного бюджета, направляемых на выравнивание бюджетной обеспеченности поселений Карталинского муниципального района, по утвержденной в соответствии с бюджетным законодательством методикой;</w:t>
            </w:r>
          </w:p>
          <w:p w:rsidR="0050235B" w:rsidRPr="0050235B" w:rsidRDefault="0050235B" w:rsidP="0050235B">
            <w:pPr>
              <w:spacing w:after="0" w:line="240" w:lineRule="auto"/>
              <w:rPr>
                <w:rFonts w:ascii="Times New Roman" w:eastAsia="Times New Roman" w:hAnsi="Times New Roman"/>
                <w:sz w:val="28"/>
                <w:szCs w:val="28"/>
                <w:lang w:eastAsia="ru-RU"/>
              </w:rPr>
            </w:pPr>
            <w:r w:rsidRPr="0050235B">
              <w:rPr>
                <w:rFonts w:ascii="Times New Roman" w:eastAsia="Times New Roman" w:hAnsi="Times New Roman"/>
                <w:sz w:val="28"/>
                <w:szCs w:val="28"/>
                <w:lang w:eastAsia="ru-RU"/>
              </w:rPr>
              <w:t>3) предоставление поселениям Карталинского муниципального района средств на выравнивание бюджетной обеспеченности</w:t>
            </w:r>
          </w:p>
        </w:tc>
      </w:tr>
      <w:tr w:rsidR="0050235B" w:rsidRPr="0050235B" w:rsidTr="0050235B">
        <w:trPr>
          <w:trHeight w:val="70"/>
        </w:trPr>
        <w:tc>
          <w:tcPr>
            <w:tcW w:w="2268" w:type="dxa"/>
            <w:shd w:val="clear" w:color="auto" w:fill="auto"/>
          </w:tcPr>
          <w:p w:rsidR="0050235B" w:rsidRPr="0050235B" w:rsidRDefault="007E2B4F" w:rsidP="009E78D6">
            <w:pPr>
              <w:spacing w:after="0" w:line="240" w:lineRule="auto"/>
              <w:jc w:val="center"/>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Срок реализации</w:t>
            </w:r>
          </w:p>
        </w:tc>
        <w:tc>
          <w:tcPr>
            <w:tcW w:w="7088" w:type="dxa"/>
            <w:shd w:val="clear" w:color="auto" w:fill="auto"/>
          </w:tcPr>
          <w:p w:rsidR="0050235B" w:rsidRPr="0050235B" w:rsidRDefault="007E2B4F" w:rsidP="0050235B">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2017-2019 годы</w:t>
            </w:r>
          </w:p>
        </w:tc>
      </w:tr>
      <w:tr w:rsidR="007E2B4F" w:rsidRPr="0050235B" w:rsidTr="0050235B">
        <w:trPr>
          <w:trHeight w:val="70"/>
        </w:trPr>
        <w:tc>
          <w:tcPr>
            <w:tcW w:w="2268" w:type="dxa"/>
            <w:shd w:val="clear" w:color="auto" w:fill="auto"/>
          </w:tcPr>
          <w:p w:rsidR="007E2B4F" w:rsidRPr="0050235B" w:rsidRDefault="007E2B4F" w:rsidP="009E78D6">
            <w:pPr>
              <w:spacing w:after="0" w:line="240" w:lineRule="auto"/>
              <w:jc w:val="center"/>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Объемы и источники</w:t>
            </w:r>
            <w:r>
              <w:rPr>
                <w:rFonts w:ascii="Times New Roman" w:eastAsia="Times New Roman" w:hAnsi="Times New Roman"/>
                <w:sz w:val="28"/>
                <w:szCs w:val="28"/>
                <w:lang w:eastAsia="ru-RU"/>
              </w:rPr>
              <w:t xml:space="preserve"> </w:t>
            </w:r>
            <w:r w:rsidRPr="007E2B4F">
              <w:rPr>
                <w:rFonts w:ascii="Times New Roman" w:eastAsia="Times New Roman" w:hAnsi="Times New Roman"/>
                <w:sz w:val="28"/>
                <w:szCs w:val="28"/>
                <w:lang w:eastAsia="ru-RU"/>
              </w:rPr>
              <w:t>финансирования</w:t>
            </w:r>
            <w:r>
              <w:rPr>
                <w:rFonts w:ascii="Times New Roman" w:eastAsia="Times New Roman" w:hAnsi="Times New Roman"/>
                <w:sz w:val="28"/>
                <w:szCs w:val="28"/>
                <w:lang w:eastAsia="ru-RU"/>
              </w:rPr>
              <w:t xml:space="preserve"> </w:t>
            </w:r>
            <w:r w:rsidRPr="007E2B4F">
              <w:rPr>
                <w:rFonts w:ascii="Times New Roman" w:eastAsia="Times New Roman" w:hAnsi="Times New Roman"/>
                <w:sz w:val="28"/>
                <w:szCs w:val="28"/>
                <w:lang w:eastAsia="ru-RU"/>
              </w:rPr>
              <w:t>подпрограммы</w:t>
            </w:r>
          </w:p>
        </w:tc>
        <w:tc>
          <w:tcPr>
            <w:tcW w:w="7088" w:type="dxa"/>
            <w:shd w:val="clear" w:color="auto" w:fill="auto"/>
          </w:tcPr>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Объем финансирования подпрограммы составляет 129125,00 тыс. рублей, в том числе:</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2017 год – 49280,00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2018 год – 40421,00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2019 год – 39424,00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Источниками финансирования подпрограммы являются:</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средства местного бюджета всего 52851,00 тыс. рублей, в том числе:</w:t>
            </w:r>
          </w:p>
          <w:p w:rsidR="007E2B4F" w:rsidRPr="007E2B4F" w:rsidRDefault="00DC040C" w:rsidP="007E2B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2017 год – </w:t>
            </w:r>
            <w:r w:rsidR="007E2B4F" w:rsidRPr="007E2B4F">
              <w:rPr>
                <w:rFonts w:ascii="Times New Roman" w:eastAsia="Times New Roman" w:hAnsi="Times New Roman"/>
                <w:sz w:val="28"/>
                <w:szCs w:val="28"/>
                <w:lang w:eastAsia="ru-RU"/>
              </w:rPr>
              <w:t>19944,00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2018 год – 16952,00 тыс. рублей;</w:t>
            </w:r>
          </w:p>
          <w:p w:rsidR="007E2B4F" w:rsidRPr="007E2B4F" w:rsidRDefault="00DC040C" w:rsidP="007E2B4F">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2019 год – </w:t>
            </w:r>
            <w:r w:rsidR="007E2B4F" w:rsidRPr="007E2B4F">
              <w:rPr>
                <w:rFonts w:ascii="Times New Roman" w:eastAsia="Times New Roman" w:hAnsi="Times New Roman"/>
                <w:sz w:val="28"/>
                <w:szCs w:val="28"/>
                <w:lang w:eastAsia="ru-RU"/>
              </w:rPr>
              <w:t>15955,00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средства областного бюджета всего 76274,00 тыс. рублей, в том числе:</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2017 год – 29336,00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2018 год – 23469,00 тыс. рублей;</w:t>
            </w:r>
          </w:p>
          <w:p w:rsidR="007E2B4F" w:rsidRPr="007E2B4F" w:rsidRDefault="007E2B4F" w:rsidP="007E2B4F">
            <w:pPr>
              <w:spacing w:after="0" w:line="240" w:lineRule="auto"/>
              <w:rPr>
                <w:rFonts w:ascii="Times New Roman" w:eastAsia="Times New Roman" w:hAnsi="Times New Roman"/>
                <w:sz w:val="28"/>
                <w:szCs w:val="28"/>
                <w:lang w:eastAsia="ru-RU"/>
              </w:rPr>
            </w:pPr>
            <w:r w:rsidRPr="007E2B4F">
              <w:rPr>
                <w:rFonts w:ascii="Times New Roman" w:eastAsia="Times New Roman" w:hAnsi="Times New Roman"/>
                <w:sz w:val="28"/>
                <w:szCs w:val="28"/>
                <w:lang w:eastAsia="ru-RU"/>
              </w:rPr>
              <w:t>2019 год – 23469,00 тыс. рублей.</w:t>
            </w:r>
          </w:p>
        </w:tc>
      </w:tr>
      <w:tr w:rsidR="007E2B4F" w:rsidRPr="0050235B" w:rsidTr="0050235B">
        <w:trPr>
          <w:trHeight w:val="70"/>
        </w:trPr>
        <w:tc>
          <w:tcPr>
            <w:tcW w:w="2268" w:type="dxa"/>
            <w:shd w:val="clear" w:color="auto" w:fill="auto"/>
          </w:tcPr>
          <w:p w:rsidR="007E2B4F" w:rsidRPr="0050235B" w:rsidRDefault="00DC040C" w:rsidP="009E78D6">
            <w:pPr>
              <w:spacing w:after="0" w:line="240" w:lineRule="auto"/>
              <w:jc w:val="center"/>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 xml:space="preserve">Ожидаемые    конечные результаты подпрограммы, </w:t>
            </w:r>
            <w:r w:rsidRPr="00DC040C">
              <w:rPr>
                <w:rFonts w:ascii="Times New Roman" w:eastAsia="Times New Roman" w:hAnsi="Times New Roman"/>
                <w:sz w:val="28"/>
                <w:szCs w:val="28"/>
                <w:lang w:eastAsia="ru-RU"/>
              </w:rPr>
              <w:lastRenderedPageBreak/>
              <w:t>показатели социально-экономической   эффективности</w:t>
            </w:r>
          </w:p>
        </w:tc>
        <w:tc>
          <w:tcPr>
            <w:tcW w:w="7088" w:type="dxa"/>
            <w:shd w:val="clear" w:color="auto" w:fill="auto"/>
          </w:tcPr>
          <w:p w:rsidR="00DC040C" w:rsidRPr="00DC040C"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lastRenderedPageBreak/>
              <w:t>1) распре</w:t>
            </w:r>
            <w:r>
              <w:rPr>
                <w:rFonts w:ascii="Times New Roman" w:eastAsia="Times New Roman" w:hAnsi="Times New Roman"/>
                <w:sz w:val="28"/>
                <w:szCs w:val="28"/>
                <w:lang w:eastAsia="ru-RU"/>
              </w:rPr>
              <w:t xml:space="preserve">деление 100% средств местного и </w:t>
            </w:r>
            <w:r w:rsidRPr="00DC040C">
              <w:rPr>
                <w:rFonts w:ascii="Times New Roman" w:eastAsia="Times New Roman" w:hAnsi="Times New Roman"/>
                <w:sz w:val="28"/>
                <w:szCs w:val="28"/>
                <w:lang w:eastAsia="ru-RU"/>
              </w:rPr>
              <w:t xml:space="preserve">реализации        областного бюджета, направляемых на выравнивание   </w:t>
            </w:r>
            <w:r>
              <w:rPr>
                <w:rFonts w:ascii="Times New Roman" w:eastAsia="Times New Roman" w:hAnsi="Times New Roman"/>
                <w:sz w:val="28"/>
                <w:szCs w:val="28"/>
                <w:lang w:eastAsia="ru-RU"/>
              </w:rPr>
              <w:t xml:space="preserve"> </w:t>
            </w:r>
            <w:r w:rsidRPr="00DC040C">
              <w:rPr>
                <w:rFonts w:ascii="Times New Roman" w:eastAsia="Times New Roman" w:hAnsi="Times New Roman"/>
                <w:sz w:val="28"/>
                <w:szCs w:val="28"/>
                <w:lang w:eastAsia="ru-RU"/>
              </w:rPr>
              <w:t>бюджетной обеспеченности поселений Карталинского</w:t>
            </w:r>
          </w:p>
          <w:p w:rsidR="00DC040C" w:rsidRPr="00DC040C"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 xml:space="preserve">муниципального района; </w:t>
            </w:r>
          </w:p>
          <w:p w:rsidR="00DC040C"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lastRenderedPageBreak/>
              <w:t>2) сокращение величины разрыва в уровне расчетной      бюджетной обеспеченности поселений Карталинского муниципального района;</w:t>
            </w:r>
          </w:p>
          <w:p w:rsidR="007E2B4F" w:rsidRPr="007E2B4F" w:rsidRDefault="00DC040C" w:rsidP="00DC040C">
            <w:pPr>
              <w:spacing w:after="0" w:line="240" w:lineRule="auto"/>
              <w:rPr>
                <w:rFonts w:ascii="Times New Roman" w:eastAsia="Times New Roman" w:hAnsi="Times New Roman"/>
                <w:sz w:val="28"/>
                <w:szCs w:val="28"/>
                <w:lang w:eastAsia="ru-RU"/>
              </w:rPr>
            </w:pPr>
            <w:r w:rsidRPr="00DC040C">
              <w:rPr>
                <w:rFonts w:ascii="Times New Roman" w:eastAsia="Times New Roman" w:hAnsi="Times New Roman"/>
                <w:sz w:val="28"/>
                <w:szCs w:val="28"/>
                <w:lang w:eastAsia="ru-RU"/>
              </w:rPr>
              <w:t>3) обеспечение прозрачности процедуры выравнивания бюджетной обеспеченности поселений Карталинского муниципального района.</w:t>
            </w:r>
          </w:p>
        </w:tc>
      </w:tr>
    </w:tbl>
    <w:p w:rsidR="00DC040C" w:rsidRDefault="00DC040C" w:rsidP="004F6CFC">
      <w:pPr>
        <w:spacing w:after="0" w:line="240" w:lineRule="auto"/>
        <w:rPr>
          <w:rFonts w:ascii="Times New Roman" w:eastAsia="Times New Roman" w:hAnsi="Times New Roman"/>
          <w:sz w:val="28"/>
          <w:szCs w:val="28"/>
          <w:lang w:eastAsia="ru-RU"/>
        </w:rPr>
      </w:pPr>
    </w:p>
    <w:p w:rsidR="00B826D7" w:rsidRDefault="00B826D7" w:rsidP="00B826D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B826D7">
        <w:rPr>
          <w:rFonts w:ascii="Times New Roman" w:eastAsia="Times New Roman" w:hAnsi="Times New Roman"/>
          <w:sz w:val="28"/>
          <w:szCs w:val="28"/>
          <w:lang w:eastAsia="ru-RU"/>
        </w:rPr>
        <w:t>. Характеристика проблемы</w:t>
      </w:r>
    </w:p>
    <w:p w:rsid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и обоснование необходимости решения</w:t>
      </w: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ее программными методами</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В соответствии с Федеральным законом от 06.10.2003 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осуществляемых за счет средств местного бюджета, областного бюджета относится выравнивание уровня бюджетной обеспеченности поселений, входящих в состав Карталинского муниципального района. Полномочия по расчету и предоставлению дотаций поселениям за счет средств областного бюджета переданы органам местного самоуправления муниципальных районов законом Челябинской области </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от 30.09.2008</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314-ЗО «О межбюджетных отношениях в Челябинской области» (с изменениями и дополнениями). </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На территории Карталинского муниципального района находятся </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11 поселений (1 городское поселение и 10 сельских).</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Неравномерность распределения налоговой базы по поселениям Карталинского муниципального района, связанная с различиями поселений Карталинского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поселений Карталинского муниципального района. Это требует активных действий органов местного самоуправления Карталинского муниципального района по созданию равных финансовых возможностей для органов местного самоуправления поселений по эффективному осуществлению ими полномочий по решению вопросов местного значения. Выравнивание бюджетной обеспеченности поселений Карталинского муниципального района – важнейший инструмент обеспечения конституционных прав граждан по равной доступности для них качественных бюджетных услуг вне зависимости от места постоянного проживания на территории Карталинского муниципального района. </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Основные положения, регулирующие правоотношения по выравниванию бюджетной обеспеченности поселений, установлены статьей 137 Бюджетного кодекса Российской Федерации и статьей 60 Федерального закона от 06.10.2003 г</w:t>
      </w:r>
      <w:r>
        <w:rPr>
          <w:rFonts w:ascii="Times New Roman" w:eastAsia="Times New Roman" w:hAnsi="Times New Roman"/>
          <w:sz w:val="28"/>
          <w:szCs w:val="28"/>
          <w:lang w:eastAsia="ru-RU"/>
        </w:rPr>
        <w:t xml:space="preserve">ода </w:t>
      </w:r>
      <w:r w:rsidRPr="00B826D7">
        <w:rPr>
          <w:rFonts w:ascii="Times New Roman" w:eastAsia="Times New Roman" w:hAnsi="Times New Roman"/>
          <w:sz w:val="28"/>
          <w:szCs w:val="28"/>
          <w:lang w:eastAsia="ru-RU"/>
        </w:rPr>
        <w:t>№ 131-ФЗ «Об общих принципах организации местного самоуправления в Российской Федерации».</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lastRenderedPageBreak/>
        <w:t>5.</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Порядок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района утвержден решением Собрания депутатов Карталинского муниципального района от 30.10.2008 г</w:t>
      </w:r>
      <w:r>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135 «О Положении «О межбюджетных отношениях в Карталинском муниципальном районе». </w:t>
      </w:r>
    </w:p>
    <w:p w:rsidR="00B826D7" w:rsidRPr="00B826D7" w:rsidRDefault="00B826D7" w:rsidP="00B826D7">
      <w:pPr>
        <w:spacing w:after="0" w:line="240" w:lineRule="auto"/>
        <w:rPr>
          <w:rFonts w:ascii="Times New Roman" w:eastAsia="Times New Roman" w:hAnsi="Times New Roman"/>
          <w:sz w:val="28"/>
          <w:szCs w:val="28"/>
          <w:lang w:eastAsia="ru-RU"/>
        </w:rPr>
      </w:pP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II.</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Основные цели и задачи подпрограммы</w:t>
      </w:r>
    </w:p>
    <w:p w:rsidR="00B826D7" w:rsidRPr="00B826D7" w:rsidRDefault="00B826D7" w:rsidP="00B826D7">
      <w:pPr>
        <w:spacing w:after="0" w:line="240" w:lineRule="auto"/>
        <w:rPr>
          <w:rFonts w:ascii="Times New Roman" w:eastAsia="Times New Roman" w:hAnsi="Times New Roman"/>
          <w:sz w:val="28"/>
          <w:szCs w:val="28"/>
          <w:lang w:eastAsia="ru-RU"/>
        </w:rPr>
      </w:pP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 6. Цель подпрограммы: выравнивание финансовых возможностей поселений Карталинского муниципального района по осуществлению ими полномочий по решению вопросов местного значения.</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7. Задачи подпрограммы:</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повышение прозрачности процедуры выравнивания бюджетной обеспеченности поселений Карталинского муниципального района;</w:t>
      </w:r>
    </w:p>
    <w:p w:rsidR="00B826D7" w:rsidRPr="00B826D7" w:rsidRDefault="00B826D7" w:rsidP="00B826D7">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сокращение величины разрыва в уровне расчетной бюджетной обеспеченности поселений Карталинского муниципального района.</w:t>
      </w:r>
    </w:p>
    <w:p w:rsidR="00B826D7" w:rsidRPr="00B826D7" w:rsidRDefault="00B826D7" w:rsidP="00B826D7">
      <w:pPr>
        <w:spacing w:after="0" w:line="240" w:lineRule="auto"/>
        <w:rPr>
          <w:rFonts w:ascii="Times New Roman" w:eastAsia="Times New Roman" w:hAnsi="Times New Roman"/>
          <w:sz w:val="28"/>
          <w:szCs w:val="28"/>
          <w:lang w:eastAsia="ru-RU"/>
        </w:rPr>
      </w:pPr>
    </w:p>
    <w:p w:rsid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Описание ожидаемых результатов реализации </w:t>
      </w:r>
    </w:p>
    <w:p w:rsidR="00B826D7" w:rsidRPr="00B826D7" w:rsidRDefault="00B826D7" w:rsidP="00B826D7">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подпрограммы и целевые индикаторы</w:t>
      </w:r>
    </w:p>
    <w:p w:rsidR="00B826D7" w:rsidRPr="00B826D7" w:rsidRDefault="00B826D7" w:rsidP="00B826D7">
      <w:pPr>
        <w:spacing w:after="0" w:line="240" w:lineRule="auto"/>
        <w:rPr>
          <w:rFonts w:ascii="Times New Roman" w:eastAsia="Times New Roman" w:hAnsi="Times New Roman"/>
          <w:sz w:val="28"/>
          <w:szCs w:val="28"/>
          <w:lang w:eastAsia="ru-RU"/>
        </w:rPr>
      </w:pP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8. Реализация предусмотренных подпрограммой мероприятий позволит:</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повысить прозрачность процедур предоставления дотаций на выравнивание бюджетной обеспеченности поселений;</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увеличить финансовые возможности органов местного самоуправления поселений по решению вопросов местного значения.</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9. Достижение запланированных результатов характеризуется целевыми индикаторами (приложение 1 к настоящей подпрограмме):</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наличием утвержденной методики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информационной доступностью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 согласование с органами местного самоуправления исходных данных для расчетов по распределению средств местного и областного бюджета, направляемых на выравнивание бюджетной обеспеченности поселений Карталинского муниципального района;</w:t>
      </w:r>
    </w:p>
    <w:p w:rsidR="00B826D7" w:rsidRPr="00B826D7" w:rsidRDefault="00B826D7" w:rsidP="009D6703">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4) величиной разрыва в уровне расчетной бюджетной обеспеченности поселений после выравнивания (в разах), которая рассчитывается по следующей формуле:</w:t>
      </w:r>
    </w:p>
    <w:p w:rsidR="00B826D7" w:rsidRP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БОпос (max)</w:t>
      </w:r>
    </w:p>
    <w:p w:rsidR="00B826D7" w:rsidRP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Врп = --------------------, где:</w:t>
      </w:r>
    </w:p>
    <w:p w:rsidR="00B826D7" w:rsidRP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БОпос (min)</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lastRenderedPageBreak/>
        <w:t>Врп – величина разрыва в уровне расчетной бюджетной обеспеченности поселений после выравнивания;</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БОпос(max) – наибольший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БОпос(min) – наименьший уровень бюджетной обеспеченности поселения после распределения средств на выравнивание бюджетной обеспеченности поселений из местного и областного бюджета.</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10.</w:t>
      </w:r>
      <w:r w:rsidR="00E97040">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Расчетная бюджетная обеспеченность поселений согласно пункту 4 статьи 142.1 Бюджетного кодекса Российской Федерации определяется соотношением налоговых доходов на одного жителя, которые могут быть получены бюджетом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E97040" w:rsidRPr="00B826D7" w:rsidRDefault="00E97040"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IV. Перечень и описание </w:t>
      </w:r>
      <w:r w:rsidR="006208BB">
        <w:rPr>
          <w:rFonts w:ascii="Times New Roman" w:eastAsia="Times New Roman" w:hAnsi="Times New Roman"/>
          <w:sz w:val="28"/>
          <w:szCs w:val="28"/>
          <w:lang w:eastAsia="ru-RU"/>
        </w:rPr>
        <w:t>под</w:t>
      </w:r>
      <w:r w:rsidRPr="00B826D7">
        <w:rPr>
          <w:rFonts w:ascii="Times New Roman" w:eastAsia="Times New Roman" w:hAnsi="Times New Roman"/>
          <w:sz w:val="28"/>
          <w:szCs w:val="28"/>
          <w:lang w:eastAsia="ru-RU"/>
        </w:rPr>
        <w:t>программных мероприятий</w:t>
      </w:r>
    </w:p>
    <w:p w:rsidR="00E97040" w:rsidRPr="00B826D7" w:rsidRDefault="00E97040" w:rsidP="00B826D7">
      <w:pPr>
        <w:spacing w:after="0" w:line="240" w:lineRule="auto"/>
        <w:rPr>
          <w:rFonts w:ascii="Times New Roman" w:eastAsia="Times New Roman" w:hAnsi="Times New Roman"/>
          <w:sz w:val="28"/>
          <w:szCs w:val="28"/>
          <w:lang w:eastAsia="ru-RU"/>
        </w:rPr>
      </w:pP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11.</w:t>
      </w:r>
      <w:r w:rsidR="00E849D7">
        <w:rPr>
          <w:rFonts w:ascii="Times New Roman" w:eastAsia="Times New Roman" w:hAnsi="Times New Roman"/>
          <w:sz w:val="28"/>
          <w:szCs w:val="28"/>
          <w:lang w:eastAsia="ru-RU"/>
        </w:rPr>
        <w:t xml:space="preserve"> Мероприятие</w:t>
      </w:r>
      <w:r w:rsidRPr="00B826D7">
        <w:rPr>
          <w:rFonts w:ascii="Times New Roman" w:eastAsia="Times New Roman" w:hAnsi="Times New Roman"/>
          <w:sz w:val="28"/>
          <w:szCs w:val="28"/>
          <w:lang w:eastAsia="ru-RU"/>
        </w:rPr>
        <w:t xml:space="preserve"> </w:t>
      </w:r>
      <w:r w:rsidR="00E849D7">
        <w:rPr>
          <w:rFonts w:ascii="Times New Roman" w:eastAsia="Times New Roman" w:hAnsi="Times New Roman"/>
          <w:sz w:val="28"/>
          <w:szCs w:val="28"/>
          <w:lang w:eastAsia="ru-RU"/>
        </w:rPr>
        <w:t>«</w:t>
      </w:r>
      <w:r w:rsidRPr="00B826D7">
        <w:rPr>
          <w:rFonts w:ascii="Times New Roman" w:eastAsia="Times New Roman" w:hAnsi="Times New Roman"/>
          <w:sz w:val="28"/>
          <w:szCs w:val="28"/>
          <w:lang w:eastAsia="ru-RU"/>
        </w:rPr>
        <w:t>Сверка с органами местного самоуправления исходных данных для расчетов и распределения средств местного и областного бюджета, направляемых на выравнивание бюджетной обеспеченности поселений Карталинского муниципального района</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предусматривает сбор и консолидаци</w:t>
      </w:r>
      <w:r w:rsidR="000F3AA8">
        <w:rPr>
          <w:rFonts w:ascii="Times New Roman" w:eastAsia="Times New Roman" w:hAnsi="Times New Roman"/>
          <w:sz w:val="28"/>
          <w:szCs w:val="28"/>
          <w:lang w:eastAsia="ru-RU"/>
        </w:rPr>
        <w:t>ю</w:t>
      </w:r>
      <w:r w:rsidRPr="00B826D7">
        <w:rPr>
          <w:rFonts w:ascii="Times New Roman" w:eastAsia="Times New Roman" w:hAnsi="Times New Roman"/>
          <w:sz w:val="28"/>
          <w:szCs w:val="28"/>
          <w:lang w:eastAsia="ru-RU"/>
        </w:rPr>
        <w:t xml:space="preserve"> исходных данных, необходимых для проведения расчетов и распределения на 2017-2019 годы дотации на выравнивание бюджетной обеспеченности поселений.</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 xml:space="preserve">12. </w:t>
      </w:r>
      <w:r w:rsidR="00E849D7">
        <w:rPr>
          <w:rFonts w:ascii="Times New Roman" w:eastAsia="Times New Roman" w:hAnsi="Times New Roman"/>
          <w:sz w:val="28"/>
          <w:szCs w:val="28"/>
          <w:lang w:eastAsia="ru-RU"/>
        </w:rPr>
        <w:t>Мероприятие «</w:t>
      </w:r>
      <w:r w:rsidRPr="00B826D7">
        <w:rPr>
          <w:rFonts w:ascii="Times New Roman" w:eastAsia="Times New Roman" w:hAnsi="Times New Roman"/>
          <w:sz w:val="28"/>
          <w:szCs w:val="28"/>
          <w:lang w:eastAsia="ru-RU"/>
        </w:rPr>
        <w:t>Распределение средств местного и областного бюджет</w:t>
      </w:r>
      <w:r w:rsidR="005A2D45">
        <w:rPr>
          <w:rFonts w:ascii="Times New Roman" w:eastAsia="Times New Roman" w:hAnsi="Times New Roman"/>
          <w:sz w:val="28"/>
          <w:szCs w:val="28"/>
          <w:lang w:eastAsia="ru-RU"/>
        </w:rPr>
        <w:t>ов</w:t>
      </w:r>
      <w:r w:rsidRPr="00B826D7">
        <w:rPr>
          <w:rFonts w:ascii="Times New Roman" w:eastAsia="Times New Roman" w:hAnsi="Times New Roman"/>
          <w:sz w:val="28"/>
          <w:szCs w:val="28"/>
          <w:lang w:eastAsia="ru-RU"/>
        </w:rPr>
        <w:t>, направляемых на выравнивание бюджетной обеспеченности поселений Карталинского муниципального района, по утвержденным в соответствии с бюджетным законодательством методикам</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предусматривает  распределение дотаций на выравнивание бюджетной обеспеченности поселений в соответствии с разделом 6 </w:t>
      </w:r>
      <w:r w:rsidR="00E97040" w:rsidRPr="00B826D7">
        <w:rPr>
          <w:rFonts w:ascii="Times New Roman" w:eastAsia="Times New Roman" w:hAnsi="Times New Roman"/>
          <w:sz w:val="28"/>
          <w:szCs w:val="28"/>
          <w:lang w:eastAsia="ru-RU"/>
        </w:rPr>
        <w:t xml:space="preserve">решения </w:t>
      </w:r>
      <w:r w:rsidRPr="00B826D7">
        <w:rPr>
          <w:rFonts w:ascii="Times New Roman" w:eastAsia="Times New Roman" w:hAnsi="Times New Roman"/>
          <w:sz w:val="28"/>
          <w:szCs w:val="28"/>
          <w:lang w:eastAsia="ru-RU"/>
        </w:rPr>
        <w:t>Собрания депутатов Карталинского муниципального района от 30.10.2008 г</w:t>
      </w:r>
      <w:r w:rsidR="00E97040">
        <w:rPr>
          <w:rFonts w:ascii="Times New Roman" w:eastAsia="Times New Roman" w:hAnsi="Times New Roman"/>
          <w:sz w:val="28"/>
          <w:szCs w:val="28"/>
          <w:lang w:eastAsia="ru-RU"/>
        </w:rPr>
        <w:t>ода</w:t>
      </w:r>
      <w:r w:rsidRPr="00B826D7">
        <w:rPr>
          <w:rFonts w:ascii="Times New Roman" w:eastAsia="Times New Roman" w:hAnsi="Times New Roman"/>
          <w:sz w:val="28"/>
          <w:szCs w:val="28"/>
          <w:lang w:eastAsia="ru-RU"/>
        </w:rPr>
        <w:t xml:space="preserve"> № 135 </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 положении</w:t>
      </w:r>
      <w:r w:rsidR="00E849D7">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 межбюджетных отношениях в Карталинском муниципальном районе».</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13.</w:t>
      </w:r>
      <w:r w:rsidR="00E97040">
        <w:rPr>
          <w:rFonts w:ascii="Times New Roman" w:eastAsia="Times New Roman" w:hAnsi="Times New Roman"/>
          <w:sz w:val="28"/>
          <w:szCs w:val="28"/>
          <w:lang w:eastAsia="ru-RU"/>
        </w:rPr>
        <w:t xml:space="preserve"> </w:t>
      </w:r>
      <w:r w:rsidR="00235CC6">
        <w:rPr>
          <w:rFonts w:ascii="Times New Roman" w:eastAsia="Times New Roman" w:hAnsi="Times New Roman"/>
          <w:sz w:val="28"/>
          <w:szCs w:val="28"/>
          <w:lang w:eastAsia="ru-RU"/>
        </w:rPr>
        <w:t>Мероприятие «</w:t>
      </w:r>
      <w:r w:rsidRPr="00B826D7">
        <w:rPr>
          <w:rFonts w:ascii="Times New Roman" w:eastAsia="Times New Roman" w:hAnsi="Times New Roman"/>
          <w:sz w:val="28"/>
          <w:szCs w:val="28"/>
          <w:lang w:eastAsia="ru-RU"/>
        </w:rPr>
        <w:t>Предоставление бюджетам поселений Карталинского муниципального района средств на выравнивание их бюджетной обеспеченности</w:t>
      </w:r>
      <w:r w:rsidR="00235CC6">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предусматривает перечисление бюджетам поселений дотаций на выравнивание бюджетной обеспеченности из районного фонда финансовой поддержки поселений в соответствии со сводной бюджетной росписью, предельными объёмами финансирования и кассовым планом.</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lastRenderedPageBreak/>
        <w:t>14.</w:t>
      </w:r>
      <w:r w:rsidR="00E97040">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Источником финансирования мероприятий подпрограммы являются средства местного и областного бюджет</w:t>
      </w:r>
      <w:r w:rsidR="005A2D45">
        <w:rPr>
          <w:rFonts w:ascii="Times New Roman" w:eastAsia="Times New Roman" w:hAnsi="Times New Roman"/>
          <w:sz w:val="28"/>
          <w:szCs w:val="28"/>
          <w:lang w:eastAsia="ru-RU"/>
        </w:rPr>
        <w:t>ов</w:t>
      </w:r>
      <w:r w:rsidRPr="00B826D7">
        <w:rPr>
          <w:rFonts w:ascii="Times New Roman" w:eastAsia="Times New Roman" w:hAnsi="Times New Roman"/>
          <w:sz w:val="28"/>
          <w:szCs w:val="28"/>
          <w:lang w:eastAsia="ru-RU"/>
        </w:rPr>
        <w:t xml:space="preserve"> и сроки реализации 2017-2019 годы (приложение 2 к настоящей подпрограмме).</w:t>
      </w:r>
    </w:p>
    <w:p w:rsidR="00B826D7" w:rsidRPr="00B826D7" w:rsidRDefault="00B826D7" w:rsidP="00E97040">
      <w:pPr>
        <w:spacing w:after="0" w:line="240" w:lineRule="auto"/>
        <w:ind w:firstLine="709"/>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 Срок реализации подпрограммы</w:t>
      </w:r>
    </w:p>
    <w:p w:rsidR="00E97040" w:rsidRPr="00B826D7" w:rsidRDefault="00E97040"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15. Срок реализации подпрограммы: 2017-2019 годы.</w:t>
      </w:r>
    </w:p>
    <w:p w:rsidR="00E97040" w:rsidRPr="00B826D7" w:rsidRDefault="00E97040" w:rsidP="00B826D7">
      <w:pPr>
        <w:spacing w:after="0" w:line="240" w:lineRule="auto"/>
        <w:rPr>
          <w:rFonts w:ascii="Times New Roman" w:eastAsia="Times New Roman" w:hAnsi="Times New Roman"/>
          <w:sz w:val="28"/>
          <w:szCs w:val="28"/>
          <w:lang w:eastAsia="ru-RU"/>
        </w:rPr>
      </w:pPr>
    </w:p>
    <w:p w:rsidR="00B826D7" w:rsidRDefault="00B826D7" w:rsidP="00E97040">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VI. Оценка эффективности расходования бюджетных средств</w:t>
      </w:r>
    </w:p>
    <w:p w:rsidR="00E97040" w:rsidRPr="00B826D7" w:rsidRDefault="00E97040" w:rsidP="00B826D7">
      <w:pPr>
        <w:spacing w:after="0" w:line="240" w:lineRule="auto"/>
        <w:rPr>
          <w:rFonts w:ascii="Times New Roman" w:eastAsia="Times New Roman" w:hAnsi="Times New Roman"/>
          <w:sz w:val="28"/>
          <w:szCs w:val="28"/>
          <w:lang w:eastAsia="ru-RU"/>
        </w:rPr>
      </w:pP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16.</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 xml:space="preserve">Эффективность расходования средств местного </w:t>
      </w:r>
      <w:r w:rsidR="00C966E4">
        <w:rPr>
          <w:rFonts w:ascii="Times New Roman" w:eastAsia="Times New Roman" w:hAnsi="Times New Roman"/>
          <w:sz w:val="28"/>
          <w:szCs w:val="28"/>
          <w:lang w:eastAsia="ru-RU"/>
        </w:rPr>
        <w:t>и областного бюджетов,</w:t>
      </w:r>
      <w:r w:rsidRPr="00B826D7">
        <w:rPr>
          <w:rFonts w:ascii="Times New Roman" w:eastAsia="Times New Roman" w:hAnsi="Times New Roman"/>
          <w:sz w:val="28"/>
          <w:szCs w:val="28"/>
          <w:lang w:eastAsia="ru-RU"/>
        </w:rPr>
        <w:t xml:space="preserve"> направленных на реализацию </w:t>
      </w:r>
      <w:r w:rsidR="00EE6CBE">
        <w:rPr>
          <w:rFonts w:ascii="Times New Roman" w:eastAsia="Times New Roman" w:hAnsi="Times New Roman"/>
          <w:sz w:val="28"/>
          <w:szCs w:val="28"/>
          <w:lang w:eastAsia="ru-RU"/>
        </w:rPr>
        <w:t>под</w:t>
      </w:r>
      <w:r w:rsidRPr="00B826D7">
        <w:rPr>
          <w:rFonts w:ascii="Times New Roman" w:eastAsia="Times New Roman" w:hAnsi="Times New Roman"/>
          <w:sz w:val="28"/>
          <w:szCs w:val="28"/>
          <w:lang w:eastAsia="ru-RU"/>
        </w:rPr>
        <w:t>программных мероприятий, зависит от создания условий для выравнивания финансовых возможностей поселений Карталинского муниципального района по осуществлению органами местного самоуправления поселений полномочий по решению вопросов местного значения.</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17.</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При реализации подпрограммы возможно возникновение следующих рисков невыполнения программных мероприятий и не достижения запланированных результатов:</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 исключение соответствующих полномочий из компетенции Финансового управления Карталинского муниципального района;</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2) изменение областного законодательства в части регулирования порядка</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предоставления дотаций на выравнивание бюджетной обеспеченности поселений Карталинского муниципального района;</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дотаций на выравнивание бюджетной обеспеченности поселений Карталинского муниципального района, в том числе в связи с изменением областного законодательства.</w:t>
      </w:r>
    </w:p>
    <w:p w:rsidR="00B826D7" w:rsidRPr="00B826D7" w:rsidRDefault="00B826D7" w:rsidP="00BE11E4">
      <w:pPr>
        <w:spacing w:after="0" w:line="240" w:lineRule="auto"/>
        <w:ind w:firstLine="709"/>
        <w:rPr>
          <w:rFonts w:ascii="Times New Roman" w:eastAsia="Times New Roman" w:hAnsi="Times New Roman"/>
          <w:sz w:val="28"/>
          <w:szCs w:val="28"/>
          <w:lang w:eastAsia="ru-RU"/>
        </w:rPr>
      </w:pPr>
    </w:p>
    <w:p w:rsidR="00B826D7" w:rsidRDefault="00B826D7" w:rsidP="00BE11E4">
      <w:pPr>
        <w:spacing w:after="0" w:line="240" w:lineRule="auto"/>
        <w:jc w:val="center"/>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VII. Обоснование потребности в необходимых ресурсах</w:t>
      </w:r>
    </w:p>
    <w:p w:rsidR="00BE11E4" w:rsidRPr="00B826D7" w:rsidRDefault="00BE11E4" w:rsidP="00BE11E4">
      <w:pPr>
        <w:spacing w:after="0" w:line="240" w:lineRule="auto"/>
        <w:jc w:val="center"/>
        <w:rPr>
          <w:rFonts w:ascii="Times New Roman" w:eastAsia="Times New Roman" w:hAnsi="Times New Roman"/>
          <w:sz w:val="28"/>
          <w:szCs w:val="28"/>
          <w:lang w:eastAsia="ru-RU"/>
        </w:rPr>
      </w:pPr>
    </w:p>
    <w:p w:rsidR="00BE11E4" w:rsidRDefault="00B826D7" w:rsidP="00BE11E4">
      <w:pPr>
        <w:spacing w:after="0" w:line="240" w:lineRule="auto"/>
        <w:ind w:firstLine="709"/>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18.</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Обоснование потребности в необходимых ресурсах представлено в таблице</w:t>
      </w:r>
      <w:r w:rsidR="00BE11E4">
        <w:rPr>
          <w:rFonts w:ascii="Times New Roman" w:eastAsia="Times New Roman" w:hAnsi="Times New Roman"/>
          <w:sz w:val="28"/>
          <w:szCs w:val="28"/>
          <w:lang w:eastAsia="ru-RU"/>
        </w:rPr>
        <w:t xml:space="preserve"> </w:t>
      </w:r>
      <w:r w:rsidRPr="00B826D7">
        <w:rPr>
          <w:rFonts w:ascii="Times New Roman" w:eastAsia="Times New Roman" w:hAnsi="Times New Roman"/>
          <w:sz w:val="28"/>
          <w:szCs w:val="28"/>
          <w:lang w:eastAsia="ru-RU"/>
        </w:rPr>
        <w:t>1</w:t>
      </w:r>
      <w:r w:rsidR="00BE11E4">
        <w:rPr>
          <w:rFonts w:ascii="Times New Roman" w:eastAsia="Times New Roman" w:hAnsi="Times New Roman"/>
          <w:sz w:val="28"/>
          <w:szCs w:val="28"/>
          <w:lang w:eastAsia="ru-RU"/>
        </w:rPr>
        <w:t>.</w:t>
      </w:r>
      <w:r w:rsidRPr="00B826D7">
        <w:rPr>
          <w:rFonts w:ascii="Times New Roman" w:eastAsia="Times New Roman" w:hAnsi="Times New Roman"/>
          <w:sz w:val="28"/>
          <w:szCs w:val="28"/>
          <w:lang w:eastAsia="ru-RU"/>
        </w:rPr>
        <w:t xml:space="preserve"> </w:t>
      </w:r>
    </w:p>
    <w:p w:rsidR="00BE11E4" w:rsidRPr="00B826D7" w:rsidRDefault="00B826D7" w:rsidP="00BE11E4">
      <w:pPr>
        <w:spacing w:after="0" w:line="240" w:lineRule="auto"/>
        <w:jc w:val="right"/>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Таблица1</w:t>
      </w:r>
    </w:p>
    <w:p w:rsidR="00BE11E4" w:rsidRDefault="00B826D7" w:rsidP="00BE11E4">
      <w:pPr>
        <w:spacing w:after="0" w:line="240" w:lineRule="auto"/>
        <w:jc w:val="right"/>
        <w:rPr>
          <w:rFonts w:ascii="Times New Roman" w:eastAsia="Times New Roman" w:hAnsi="Times New Roman"/>
          <w:sz w:val="28"/>
          <w:szCs w:val="28"/>
          <w:lang w:eastAsia="ru-RU"/>
        </w:rPr>
      </w:pPr>
      <w:r w:rsidRPr="00B826D7">
        <w:rPr>
          <w:rFonts w:ascii="Times New Roman" w:eastAsia="Times New Roman" w:hAnsi="Times New Roman"/>
          <w:sz w:val="28"/>
          <w:szCs w:val="28"/>
          <w:lang w:eastAsia="ru-RU"/>
        </w:rPr>
        <w:t>(тыс. рублей)</w:t>
      </w: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388"/>
        <w:gridCol w:w="1276"/>
        <w:gridCol w:w="1416"/>
        <w:gridCol w:w="1276"/>
      </w:tblGrid>
      <w:tr w:rsidR="00BE11E4" w:rsidRPr="00BE11E4" w:rsidTr="00BE11E4">
        <w:trPr>
          <w:cantSplit/>
          <w:trHeight w:val="783"/>
        </w:trPr>
        <w:tc>
          <w:tcPr>
            <w:tcW w:w="2879"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Формы межбюджетных трансфертов, предоставляемых из местного бюджета на выравнивание бюджетной обеспеченности поселений Карталинского муниципального района</w:t>
            </w:r>
          </w:p>
        </w:tc>
        <w:tc>
          <w:tcPr>
            <w:tcW w:w="682"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2017 год</w:t>
            </w:r>
          </w:p>
        </w:tc>
        <w:tc>
          <w:tcPr>
            <w:tcW w:w="757"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2018 год</w:t>
            </w:r>
          </w:p>
        </w:tc>
        <w:tc>
          <w:tcPr>
            <w:tcW w:w="682"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2019 год</w:t>
            </w:r>
          </w:p>
        </w:tc>
      </w:tr>
      <w:tr w:rsidR="00BE11E4" w:rsidRPr="00BE11E4" w:rsidTr="00BE11E4">
        <w:trPr>
          <w:cantSplit/>
          <w:trHeight w:val="600"/>
        </w:trPr>
        <w:tc>
          <w:tcPr>
            <w:tcW w:w="2879"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Предоставление дотаций на выравнивание бюджетной обеспеченности поселений  всего, в том числе:</w:t>
            </w:r>
          </w:p>
        </w:tc>
        <w:tc>
          <w:tcPr>
            <w:tcW w:w="682"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49280,00</w:t>
            </w:r>
          </w:p>
        </w:tc>
        <w:tc>
          <w:tcPr>
            <w:tcW w:w="757"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40421,00</w:t>
            </w:r>
          </w:p>
        </w:tc>
        <w:tc>
          <w:tcPr>
            <w:tcW w:w="682"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39424,00</w:t>
            </w:r>
          </w:p>
        </w:tc>
      </w:tr>
      <w:tr w:rsidR="00BE11E4" w:rsidRPr="00BE11E4" w:rsidTr="00BE11E4">
        <w:trPr>
          <w:cantSplit/>
          <w:trHeight w:val="600"/>
        </w:trPr>
        <w:tc>
          <w:tcPr>
            <w:tcW w:w="2879"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lastRenderedPageBreak/>
              <w:t>предоставление дотаций на выравнивание бюджетной обеспеченности поселений за счет средств местного бюджета</w:t>
            </w:r>
          </w:p>
        </w:tc>
        <w:tc>
          <w:tcPr>
            <w:tcW w:w="682"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19944,00</w:t>
            </w:r>
          </w:p>
        </w:tc>
        <w:tc>
          <w:tcPr>
            <w:tcW w:w="757"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16952,00</w:t>
            </w:r>
          </w:p>
        </w:tc>
        <w:tc>
          <w:tcPr>
            <w:tcW w:w="682"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15955,00</w:t>
            </w:r>
          </w:p>
        </w:tc>
      </w:tr>
      <w:tr w:rsidR="00BE11E4" w:rsidRPr="00BE11E4" w:rsidTr="00BE11E4">
        <w:trPr>
          <w:cantSplit/>
          <w:trHeight w:val="600"/>
        </w:trPr>
        <w:tc>
          <w:tcPr>
            <w:tcW w:w="2879"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предоставление дотаций на выравнивание бюджетной обеспеченности поселений за счет средств областного бюджета</w:t>
            </w:r>
          </w:p>
        </w:tc>
        <w:tc>
          <w:tcPr>
            <w:tcW w:w="682" w:type="pct"/>
            <w:shd w:val="clear" w:color="auto" w:fill="auto"/>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29336,00</w:t>
            </w:r>
          </w:p>
          <w:p w:rsidR="00BE11E4" w:rsidRPr="00BE11E4" w:rsidRDefault="00BE11E4" w:rsidP="00BE11E4">
            <w:pPr>
              <w:spacing w:after="0" w:line="240" w:lineRule="auto"/>
              <w:jc w:val="center"/>
              <w:rPr>
                <w:rFonts w:ascii="Times New Roman" w:eastAsia="Times New Roman" w:hAnsi="Times New Roman"/>
                <w:sz w:val="28"/>
                <w:szCs w:val="28"/>
                <w:lang w:eastAsia="ru-RU"/>
              </w:rPr>
            </w:pPr>
          </w:p>
        </w:tc>
        <w:tc>
          <w:tcPr>
            <w:tcW w:w="757"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23469,00</w:t>
            </w:r>
          </w:p>
          <w:p w:rsidR="00BE11E4" w:rsidRPr="00BE11E4" w:rsidRDefault="00BE11E4" w:rsidP="00BE11E4">
            <w:pPr>
              <w:spacing w:after="0" w:line="240" w:lineRule="auto"/>
              <w:jc w:val="center"/>
              <w:rPr>
                <w:rFonts w:ascii="Times New Roman" w:eastAsia="Times New Roman" w:hAnsi="Times New Roman"/>
                <w:sz w:val="28"/>
                <w:szCs w:val="28"/>
                <w:lang w:eastAsia="ru-RU"/>
              </w:rPr>
            </w:pPr>
          </w:p>
        </w:tc>
        <w:tc>
          <w:tcPr>
            <w:tcW w:w="682" w:type="pct"/>
          </w:tcPr>
          <w:p w:rsidR="00BE11E4" w:rsidRPr="00BE11E4" w:rsidRDefault="00BE11E4" w:rsidP="00BE11E4">
            <w:pPr>
              <w:spacing w:after="0" w:line="240" w:lineRule="auto"/>
              <w:jc w:val="center"/>
              <w:rPr>
                <w:rFonts w:ascii="Times New Roman" w:eastAsia="Times New Roman" w:hAnsi="Times New Roman"/>
                <w:sz w:val="28"/>
                <w:szCs w:val="28"/>
                <w:lang w:eastAsia="ru-RU"/>
              </w:rPr>
            </w:pPr>
            <w:r w:rsidRPr="00BE11E4">
              <w:rPr>
                <w:rFonts w:ascii="Times New Roman" w:eastAsia="Times New Roman" w:hAnsi="Times New Roman"/>
                <w:sz w:val="28"/>
                <w:szCs w:val="28"/>
                <w:lang w:eastAsia="ru-RU"/>
              </w:rPr>
              <w:t>23469,00</w:t>
            </w:r>
          </w:p>
          <w:p w:rsidR="00BE11E4" w:rsidRPr="00BE11E4" w:rsidRDefault="00BE11E4" w:rsidP="00BE11E4">
            <w:pPr>
              <w:spacing w:after="0" w:line="240" w:lineRule="auto"/>
              <w:jc w:val="center"/>
              <w:rPr>
                <w:rFonts w:ascii="Times New Roman" w:eastAsia="Times New Roman" w:hAnsi="Times New Roman"/>
                <w:sz w:val="28"/>
                <w:szCs w:val="28"/>
                <w:lang w:eastAsia="ru-RU"/>
              </w:rPr>
            </w:pPr>
          </w:p>
        </w:tc>
      </w:tr>
    </w:tbl>
    <w:p w:rsidR="00E80D8E" w:rsidRDefault="00E80D8E" w:rsidP="004F6CFC">
      <w:pPr>
        <w:spacing w:after="0" w:line="240" w:lineRule="auto"/>
        <w:rPr>
          <w:rFonts w:ascii="Times New Roman" w:eastAsia="Times New Roman" w:hAnsi="Times New Roman"/>
          <w:sz w:val="28"/>
          <w:szCs w:val="28"/>
          <w:lang w:eastAsia="ru-RU"/>
        </w:rPr>
      </w:pPr>
    </w:p>
    <w:p w:rsidR="00E80D8E" w:rsidRDefault="00E80D8E" w:rsidP="00E80D8E">
      <w:pPr>
        <w:spacing w:after="0" w:line="240" w:lineRule="auto"/>
        <w:jc w:val="center"/>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VIII. Описание системы управления реализацией подпрограммы</w:t>
      </w:r>
    </w:p>
    <w:p w:rsidR="00E80D8E" w:rsidRPr="00E80D8E" w:rsidRDefault="00E80D8E" w:rsidP="00E80D8E">
      <w:pPr>
        <w:spacing w:after="0" w:line="240" w:lineRule="auto"/>
        <w:rPr>
          <w:rFonts w:ascii="Times New Roman" w:eastAsia="Times New Roman" w:hAnsi="Times New Roman"/>
          <w:sz w:val="28"/>
          <w:szCs w:val="28"/>
          <w:lang w:eastAsia="ru-RU"/>
        </w:rPr>
      </w:pP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19.</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Общее руководство и контроль за ходом реализации подпрограммы осуществляет Финансовое управление Карталинского муниципального района.</w:t>
      </w: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20.</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 xml:space="preserve">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 </w:t>
      </w:r>
    </w:p>
    <w:p w:rsidR="00E80D8E" w:rsidRPr="00E80D8E"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BE11E4" w:rsidRDefault="00E80D8E" w:rsidP="00E80D8E">
      <w:pPr>
        <w:spacing w:after="0" w:line="240" w:lineRule="auto"/>
        <w:ind w:firstLine="709"/>
        <w:rPr>
          <w:rFonts w:ascii="Times New Roman" w:eastAsia="Times New Roman" w:hAnsi="Times New Roman"/>
          <w:sz w:val="28"/>
          <w:szCs w:val="28"/>
          <w:lang w:eastAsia="ru-RU"/>
        </w:rPr>
      </w:pPr>
      <w:r w:rsidRPr="00E80D8E">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w:t>
      </w:r>
      <w:r w:rsidRPr="00E80D8E">
        <w:rPr>
          <w:rFonts w:ascii="Times New Roman" w:eastAsia="Times New Roman" w:hAnsi="Times New Roman"/>
          <w:sz w:val="28"/>
          <w:szCs w:val="28"/>
          <w:lang w:eastAsia="ru-RU"/>
        </w:rPr>
        <w:t xml:space="preserve">Отчет о ходе реализации подпрограммы представляется в порядке, установленном нормативными правовыми актами </w:t>
      </w:r>
      <w:r w:rsidR="003F5941">
        <w:rPr>
          <w:rFonts w:ascii="Times New Roman" w:eastAsia="Times New Roman" w:hAnsi="Times New Roman"/>
          <w:sz w:val="28"/>
          <w:szCs w:val="28"/>
          <w:lang w:eastAsia="ru-RU"/>
        </w:rPr>
        <w:t xml:space="preserve">администрации </w:t>
      </w:r>
      <w:r w:rsidRPr="00E80D8E">
        <w:rPr>
          <w:rFonts w:ascii="Times New Roman" w:eastAsia="Times New Roman" w:hAnsi="Times New Roman"/>
          <w:sz w:val="28"/>
          <w:szCs w:val="28"/>
          <w:lang w:eastAsia="ru-RU"/>
        </w:rPr>
        <w:t>Карталинского муниципального района.</w:t>
      </w:r>
    </w:p>
    <w:p w:rsidR="00E80D8E" w:rsidRDefault="00E80D8E" w:rsidP="00E80D8E">
      <w:pPr>
        <w:spacing w:after="0" w:line="240" w:lineRule="auto"/>
        <w:rPr>
          <w:rFonts w:ascii="Times New Roman" w:eastAsia="Times New Roman" w:hAnsi="Times New Roman"/>
          <w:sz w:val="28"/>
          <w:szCs w:val="28"/>
          <w:lang w:eastAsia="ru-RU"/>
        </w:rPr>
      </w:pPr>
    </w:p>
    <w:p w:rsidR="00E80D8E" w:rsidRDefault="00E80D8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87D94" w:rsidRDefault="00187D94" w:rsidP="00E80D8E">
      <w:pPr>
        <w:spacing w:after="0" w:line="240" w:lineRule="auto"/>
        <w:rPr>
          <w:rFonts w:ascii="Times New Roman" w:eastAsia="Times New Roman" w:hAnsi="Times New Roman"/>
          <w:sz w:val="28"/>
          <w:szCs w:val="28"/>
          <w:lang w:eastAsia="ru-RU"/>
        </w:rPr>
        <w:sectPr w:rsidR="00187D94" w:rsidSect="00273690">
          <w:headerReference w:type="default" r:id="rId7"/>
          <w:pgSz w:w="11906" w:h="16838"/>
          <w:pgMar w:top="1134" w:right="850" w:bottom="1134" w:left="1701" w:header="708" w:footer="708" w:gutter="0"/>
          <w:cols w:space="708"/>
          <w:titlePg/>
          <w:docGrid w:linePitch="360"/>
        </w:sectPr>
      </w:pPr>
    </w:p>
    <w:p w:rsidR="005945D4" w:rsidRPr="005945D4" w:rsidRDefault="005945D4" w:rsidP="005945D4">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lastRenderedPageBreak/>
        <w:t>ПРИЛОЖЕНИЕ 1</w:t>
      </w:r>
    </w:p>
    <w:p w:rsidR="005945D4" w:rsidRPr="005945D4" w:rsidRDefault="005945D4" w:rsidP="005945D4">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к подпрограмме «Выравнивание бюджетной обеспеченности</w:t>
      </w:r>
      <w:r>
        <w:rPr>
          <w:rFonts w:ascii="Times New Roman" w:eastAsia="Times New Roman" w:hAnsi="Times New Roman"/>
          <w:sz w:val="28"/>
          <w:szCs w:val="28"/>
          <w:lang w:eastAsia="ru-RU"/>
        </w:rPr>
        <w:t xml:space="preserve"> </w:t>
      </w:r>
      <w:r w:rsidRPr="005945D4">
        <w:rPr>
          <w:rFonts w:ascii="Times New Roman" w:eastAsia="Times New Roman" w:hAnsi="Times New Roman"/>
          <w:sz w:val="28"/>
          <w:szCs w:val="28"/>
          <w:lang w:eastAsia="ru-RU"/>
        </w:rPr>
        <w:t>поселений Карталинског</w:t>
      </w:r>
      <w:r>
        <w:rPr>
          <w:rFonts w:ascii="Times New Roman" w:eastAsia="Times New Roman" w:hAnsi="Times New Roman"/>
          <w:sz w:val="28"/>
          <w:szCs w:val="28"/>
          <w:lang w:eastAsia="ru-RU"/>
        </w:rPr>
        <w:t>о муниципального района на 2017</w:t>
      </w:r>
      <w:r w:rsidRPr="005945D4">
        <w:rPr>
          <w:rFonts w:ascii="Times New Roman" w:eastAsia="Times New Roman" w:hAnsi="Times New Roman"/>
          <w:sz w:val="28"/>
          <w:szCs w:val="28"/>
          <w:lang w:eastAsia="ru-RU"/>
        </w:rPr>
        <w:t>-2019 годы»</w:t>
      </w:r>
    </w:p>
    <w:p w:rsidR="005945D4" w:rsidRPr="005945D4" w:rsidRDefault="005945D4" w:rsidP="005945D4">
      <w:pPr>
        <w:spacing w:after="0" w:line="240" w:lineRule="auto"/>
        <w:rPr>
          <w:rFonts w:ascii="Times New Roman" w:eastAsia="Times New Roman" w:hAnsi="Times New Roman"/>
          <w:sz w:val="28"/>
          <w:szCs w:val="28"/>
          <w:lang w:eastAsia="ru-RU"/>
        </w:rPr>
      </w:pPr>
    </w:p>
    <w:p w:rsidR="005945D4" w:rsidRPr="005945D4" w:rsidRDefault="005945D4" w:rsidP="005945D4">
      <w:pPr>
        <w:spacing w:after="0" w:line="240" w:lineRule="auto"/>
        <w:rPr>
          <w:rFonts w:ascii="Times New Roman" w:eastAsia="Times New Roman" w:hAnsi="Times New Roman"/>
          <w:sz w:val="28"/>
          <w:szCs w:val="28"/>
          <w:lang w:eastAsia="ru-RU"/>
        </w:rPr>
      </w:pPr>
    </w:p>
    <w:p w:rsidR="005945D4" w:rsidRPr="005945D4"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Значения целевых индикаторов подпрограммы</w:t>
      </w:r>
    </w:p>
    <w:p w:rsidR="005945D4"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 xml:space="preserve">«Выравнивание бюджетной обеспеченности поселений </w:t>
      </w:r>
    </w:p>
    <w:p w:rsidR="00E80D8E" w:rsidRDefault="005945D4" w:rsidP="005945D4">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Карталинского муниципального района на 2017 2019 годы»</w:t>
      </w:r>
    </w:p>
    <w:p w:rsidR="005945D4" w:rsidRDefault="005945D4" w:rsidP="005945D4">
      <w:pPr>
        <w:spacing w:after="0" w:line="240" w:lineRule="auto"/>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45"/>
        <w:gridCol w:w="1430"/>
        <w:gridCol w:w="1247"/>
        <w:gridCol w:w="1244"/>
        <w:gridCol w:w="1244"/>
      </w:tblGrid>
      <w:tr w:rsidR="005945D4" w:rsidRPr="005945D4" w:rsidTr="005A2D45">
        <w:trPr>
          <w:cantSplit/>
          <w:trHeight w:val="591"/>
        </w:trPr>
        <w:tc>
          <w:tcPr>
            <w:tcW w:w="324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Целевые индикаторы подпрограммы</w:t>
            </w:r>
          </w:p>
        </w:tc>
        <w:tc>
          <w:tcPr>
            <w:tcW w:w="486"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Ед. изм.</w:t>
            </w:r>
          </w:p>
        </w:tc>
        <w:tc>
          <w:tcPr>
            <w:tcW w:w="42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2017 год</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2018 год</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2019 год</w:t>
            </w:r>
          </w:p>
        </w:tc>
      </w:tr>
      <w:tr w:rsidR="005945D4" w:rsidRPr="005945D4" w:rsidTr="005A2D45">
        <w:trPr>
          <w:cantSplit/>
          <w:trHeight w:val="480"/>
        </w:trPr>
        <w:tc>
          <w:tcPr>
            <w:tcW w:w="324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Наличие утвержденной методики распределения дотаций на выравнивание бюджетной обеспеченности поселений</w:t>
            </w:r>
          </w:p>
        </w:tc>
        <w:tc>
          <w:tcPr>
            <w:tcW w:w="486"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да/нет</w:t>
            </w:r>
          </w:p>
        </w:tc>
        <w:tc>
          <w:tcPr>
            <w:tcW w:w="42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r>
      <w:tr w:rsidR="005945D4" w:rsidRPr="005945D4" w:rsidTr="005A2D45">
        <w:trPr>
          <w:cantSplit/>
          <w:trHeight w:val="788"/>
        </w:trPr>
        <w:tc>
          <w:tcPr>
            <w:tcW w:w="324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Согласование с органами местного самоуправления исходных данных для расчетов по распределению средств местного бюджета, направляемых на выравнивание бюджетной обеспеченности поселений</w:t>
            </w:r>
          </w:p>
        </w:tc>
        <w:tc>
          <w:tcPr>
            <w:tcW w:w="486"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да/нет</w:t>
            </w:r>
          </w:p>
        </w:tc>
        <w:tc>
          <w:tcPr>
            <w:tcW w:w="42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r>
      <w:tr w:rsidR="005945D4" w:rsidRPr="005945D4" w:rsidTr="005A2D45">
        <w:trPr>
          <w:cantSplit/>
          <w:trHeight w:val="588"/>
        </w:trPr>
        <w:tc>
          <w:tcPr>
            <w:tcW w:w="324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Информационная доступность расчетов по распределению средств местного бюджета, направляемых на выравнивание бюджетной обеспеченности поселений</w:t>
            </w:r>
          </w:p>
        </w:tc>
        <w:tc>
          <w:tcPr>
            <w:tcW w:w="486"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да/нет</w:t>
            </w:r>
          </w:p>
        </w:tc>
        <w:tc>
          <w:tcPr>
            <w:tcW w:w="42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да</w:t>
            </w:r>
          </w:p>
        </w:tc>
      </w:tr>
      <w:tr w:rsidR="005945D4" w:rsidRPr="005945D4" w:rsidTr="005A2D45">
        <w:trPr>
          <w:cantSplit/>
          <w:trHeight w:val="600"/>
        </w:trPr>
        <w:tc>
          <w:tcPr>
            <w:tcW w:w="324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Величина разрыва в уровне расчетной бюджетной обеспеченности между обеспеченным и менее обеспеченным поселением после выравнивания</w:t>
            </w:r>
          </w:p>
        </w:tc>
        <w:tc>
          <w:tcPr>
            <w:tcW w:w="486"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раз</w:t>
            </w:r>
          </w:p>
        </w:tc>
        <w:tc>
          <w:tcPr>
            <w:tcW w:w="424" w:type="pct"/>
            <w:shd w:val="clear" w:color="auto" w:fill="auto"/>
          </w:tcPr>
          <w:p w:rsidR="005945D4" w:rsidRPr="005945D4" w:rsidRDefault="005945D4" w:rsidP="005A2D45">
            <w:pPr>
              <w:spacing w:after="0" w:line="240" w:lineRule="auto"/>
              <w:jc w:val="center"/>
              <w:rPr>
                <w:rFonts w:ascii="Times New Roman" w:eastAsia="Times New Roman" w:hAnsi="Times New Roman"/>
                <w:sz w:val="28"/>
                <w:szCs w:val="28"/>
                <w:lang w:val="en-US" w:eastAsia="ru-RU"/>
              </w:rPr>
            </w:pPr>
            <w:r w:rsidRPr="005945D4">
              <w:rPr>
                <w:rFonts w:ascii="Times New Roman" w:eastAsia="Times New Roman" w:hAnsi="Times New Roman"/>
                <w:sz w:val="28"/>
                <w:szCs w:val="28"/>
                <w:lang w:val="en-US" w:eastAsia="ru-RU"/>
              </w:rPr>
              <w:t>&lt;</w:t>
            </w:r>
            <w:r w:rsidRPr="005945D4">
              <w:rPr>
                <w:rFonts w:ascii="Times New Roman" w:eastAsia="Times New Roman" w:hAnsi="Times New Roman"/>
                <w:sz w:val="28"/>
                <w:szCs w:val="28"/>
                <w:lang w:eastAsia="ru-RU"/>
              </w:rPr>
              <w:t xml:space="preserve"> 2,4</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val="en-US" w:eastAsia="ru-RU"/>
              </w:rPr>
            </w:pPr>
            <w:r w:rsidRPr="005945D4">
              <w:rPr>
                <w:rFonts w:ascii="Times New Roman" w:eastAsia="Times New Roman" w:hAnsi="Times New Roman"/>
                <w:sz w:val="28"/>
                <w:szCs w:val="28"/>
                <w:lang w:val="en-US" w:eastAsia="ru-RU"/>
              </w:rPr>
              <w:t>&lt;</w:t>
            </w:r>
            <w:r w:rsidRPr="005945D4">
              <w:rPr>
                <w:rFonts w:ascii="Times New Roman" w:eastAsia="Times New Roman" w:hAnsi="Times New Roman"/>
                <w:sz w:val="28"/>
                <w:szCs w:val="28"/>
                <w:lang w:eastAsia="ru-RU"/>
              </w:rPr>
              <w:t xml:space="preserve"> 2,4</w:t>
            </w:r>
          </w:p>
        </w:tc>
        <w:tc>
          <w:tcPr>
            <w:tcW w:w="423" w:type="pct"/>
          </w:tcPr>
          <w:p w:rsidR="005945D4" w:rsidRPr="005945D4" w:rsidRDefault="005945D4" w:rsidP="005A2D45">
            <w:pPr>
              <w:spacing w:after="0" w:line="240" w:lineRule="auto"/>
              <w:jc w:val="center"/>
              <w:rPr>
                <w:rFonts w:ascii="Times New Roman" w:eastAsia="Times New Roman" w:hAnsi="Times New Roman"/>
                <w:sz w:val="28"/>
                <w:szCs w:val="28"/>
                <w:lang w:val="en-US" w:eastAsia="ru-RU"/>
              </w:rPr>
            </w:pPr>
            <w:r w:rsidRPr="005945D4">
              <w:rPr>
                <w:rFonts w:ascii="Times New Roman" w:eastAsia="Times New Roman" w:hAnsi="Times New Roman"/>
                <w:sz w:val="28"/>
                <w:szCs w:val="28"/>
                <w:lang w:val="en-US" w:eastAsia="ru-RU"/>
              </w:rPr>
              <w:t>&lt;</w:t>
            </w:r>
            <w:r w:rsidRPr="005945D4">
              <w:rPr>
                <w:rFonts w:ascii="Times New Roman" w:eastAsia="Times New Roman" w:hAnsi="Times New Roman"/>
                <w:sz w:val="28"/>
                <w:szCs w:val="28"/>
                <w:lang w:eastAsia="ru-RU"/>
              </w:rPr>
              <w:t xml:space="preserve"> 2,4</w:t>
            </w:r>
          </w:p>
        </w:tc>
      </w:tr>
    </w:tbl>
    <w:p w:rsidR="005945D4" w:rsidRDefault="005945D4" w:rsidP="005945D4">
      <w:pPr>
        <w:spacing w:after="0" w:line="240" w:lineRule="auto"/>
        <w:rPr>
          <w:rFonts w:ascii="Times New Roman" w:eastAsia="Times New Roman" w:hAnsi="Times New Roman"/>
          <w:sz w:val="28"/>
          <w:szCs w:val="28"/>
          <w:lang w:eastAsia="ru-RU"/>
        </w:rPr>
      </w:pPr>
    </w:p>
    <w:p w:rsidR="005945D4" w:rsidRDefault="005945D4">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A2D45" w:rsidRPr="005945D4" w:rsidRDefault="005A2D45" w:rsidP="005A2D45">
      <w:pPr>
        <w:spacing w:after="0" w:line="240" w:lineRule="auto"/>
        <w:ind w:left="878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5A2D45" w:rsidRPr="005945D4" w:rsidRDefault="005A2D45" w:rsidP="005A2D45">
      <w:pPr>
        <w:spacing w:after="0" w:line="240" w:lineRule="auto"/>
        <w:ind w:left="8789"/>
        <w:jc w:val="center"/>
        <w:rPr>
          <w:rFonts w:ascii="Times New Roman" w:eastAsia="Times New Roman" w:hAnsi="Times New Roman"/>
          <w:sz w:val="28"/>
          <w:szCs w:val="28"/>
          <w:lang w:eastAsia="ru-RU"/>
        </w:rPr>
      </w:pPr>
      <w:r w:rsidRPr="005945D4">
        <w:rPr>
          <w:rFonts w:ascii="Times New Roman" w:eastAsia="Times New Roman" w:hAnsi="Times New Roman"/>
          <w:sz w:val="28"/>
          <w:szCs w:val="28"/>
          <w:lang w:eastAsia="ru-RU"/>
        </w:rPr>
        <w:t>к подпрограмме «Выравнивание бюджетной обеспеченности</w:t>
      </w:r>
      <w:r>
        <w:rPr>
          <w:rFonts w:ascii="Times New Roman" w:eastAsia="Times New Roman" w:hAnsi="Times New Roman"/>
          <w:sz w:val="28"/>
          <w:szCs w:val="28"/>
          <w:lang w:eastAsia="ru-RU"/>
        </w:rPr>
        <w:t xml:space="preserve"> </w:t>
      </w:r>
      <w:r w:rsidRPr="005945D4">
        <w:rPr>
          <w:rFonts w:ascii="Times New Roman" w:eastAsia="Times New Roman" w:hAnsi="Times New Roman"/>
          <w:sz w:val="28"/>
          <w:szCs w:val="28"/>
          <w:lang w:eastAsia="ru-RU"/>
        </w:rPr>
        <w:t>поселений Карталинског</w:t>
      </w:r>
      <w:r>
        <w:rPr>
          <w:rFonts w:ascii="Times New Roman" w:eastAsia="Times New Roman" w:hAnsi="Times New Roman"/>
          <w:sz w:val="28"/>
          <w:szCs w:val="28"/>
          <w:lang w:eastAsia="ru-RU"/>
        </w:rPr>
        <w:t>о муниципального района на 2017</w:t>
      </w:r>
      <w:r w:rsidRPr="005945D4">
        <w:rPr>
          <w:rFonts w:ascii="Times New Roman" w:eastAsia="Times New Roman" w:hAnsi="Times New Roman"/>
          <w:sz w:val="28"/>
          <w:szCs w:val="28"/>
          <w:lang w:eastAsia="ru-RU"/>
        </w:rPr>
        <w:t>-2019 годы»</w:t>
      </w:r>
    </w:p>
    <w:p w:rsidR="00D95B77" w:rsidRDefault="00D95B77" w:rsidP="00D95B77">
      <w:pPr>
        <w:spacing w:after="0" w:line="240" w:lineRule="auto"/>
        <w:rPr>
          <w:rFonts w:ascii="Times New Roman" w:eastAsia="Times New Roman" w:hAnsi="Times New Roman"/>
          <w:sz w:val="28"/>
          <w:szCs w:val="28"/>
          <w:lang w:eastAsia="ru-RU"/>
        </w:rPr>
      </w:pPr>
    </w:p>
    <w:p w:rsidR="00D95B77" w:rsidRP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План мероприятий подпрограммы</w:t>
      </w:r>
    </w:p>
    <w:p w:rsid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 xml:space="preserve">«Выравнивание бюджетной обеспеченности поселений Карталинского </w:t>
      </w:r>
    </w:p>
    <w:p w:rsidR="00D95B77" w:rsidRPr="00D95B77" w:rsidRDefault="00D95B77" w:rsidP="00D95B77">
      <w:pPr>
        <w:spacing w:after="0" w:line="240" w:lineRule="auto"/>
        <w:jc w:val="center"/>
        <w:rPr>
          <w:rFonts w:ascii="Times New Roman" w:eastAsia="Times New Roman" w:hAnsi="Times New Roman"/>
          <w:sz w:val="28"/>
          <w:szCs w:val="28"/>
          <w:lang w:eastAsia="ru-RU"/>
        </w:rPr>
      </w:pPr>
      <w:r w:rsidRPr="00D95B77">
        <w:rPr>
          <w:rFonts w:ascii="Times New Roman" w:eastAsia="Times New Roman" w:hAnsi="Times New Roman"/>
          <w:sz w:val="28"/>
          <w:szCs w:val="28"/>
          <w:lang w:eastAsia="ru-RU"/>
        </w:rPr>
        <w:t>муниципального района на 2017-2019 годы»</w:t>
      </w:r>
    </w:p>
    <w:p w:rsidR="005945D4" w:rsidRDefault="005945D4" w:rsidP="005945D4">
      <w:pPr>
        <w:spacing w:after="0" w:line="240" w:lineRule="auto"/>
        <w:rPr>
          <w:rFonts w:ascii="Times New Roman" w:eastAsia="Times New Roman" w:hAnsi="Times New Roman"/>
          <w:sz w:val="28"/>
          <w:szCs w:val="28"/>
          <w:lang w:eastAsia="ru-RU"/>
        </w:rPr>
      </w:pPr>
    </w:p>
    <w:tbl>
      <w:tblPr>
        <w:tblW w:w="5033" w:type="pct"/>
        <w:jc w:val="center"/>
        <w:tblLayout w:type="fixed"/>
        <w:tblCellMar>
          <w:left w:w="75" w:type="dxa"/>
          <w:right w:w="75" w:type="dxa"/>
        </w:tblCellMar>
        <w:tblLook w:val="0000"/>
      </w:tblPr>
      <w:tblGrid>
        <w:gridCol w:w="463"/>
        <w:gridCol w:w="3488"/>
        <w:gridCol w:w="1843"/>
        <w:gridCol w:w="1843"/>
        <w:gridCol w:w="1843"/>
        <w:gridCol w:w="1565"/>
        <w:gridCol w:w="1941"/>
        <w:gridCol w:w="1831"/>
      </w:tblGrid>
      <w:tr w:rsidR="00D95B77" w:rsidRPr="00D95B77" w:rsidTr="00D95B77">
        <w:trPr>
          <w:trHeight w:val="2929"/>
          <w:jc w:val="center"/>
        </w:trPr>
        <w:tc>
          <w:tcPr>
            <w:tcW w:w="156"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D95B77">
              <w:rPr>
                <w:rFonts w:ascii="Times New Roman" w:eastAsia="Times New Roman" w:hAnsi="Times New Roman"/>
                <w:sz w:val="24"/>
                <w:szCs w:val="24"/>
                <w:lang w:eastAsia="ru-RU"/>
              </w:rPr>
              <w:t xml:space="preserve"> </w:t>
            </w:r>
            <w:r w:rsidRPr="00D95B77">
              <w:rPr>
                <w:rFonts w:ascii="Times New Roman" w:eastAsia="Times New Roman" w:hAnsi="Times New Roman"/>
                <w:sz w:val="24"/>
                <w:szCs w:val="24"/>
                <w:lang w:eastAsia="ru-RU"/>
              </w:rPr>
              <w:br/>
              <w:t>п/п</w:t>
            </w:r>
          </w:p>
        </w:tc>
        <w:tc>
          <w:tcPr>
            <w:tcW w:w="1177"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Объекты мероприятия</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Планируемые объемы   финансирования, тыс. руб.</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на 2017 г.</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auto"/>
              <w:bottom w:val="single" w:sz="4" w:space="0" w:color="000000"/>
              <w:right w:val="single" w:sz="4" w:space="0" w:color="auto"/>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Планируемые объемы   финансирования, тыс. руб.</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на 2018 г.</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auto"/>
              <w:bottom w:val="single" w:sz="4" w:space="0" w:color="000000"/>
              <w:right w:val="single" w:sz="4" w:space="0" w:color="auto"/>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Планируемые объемы   финансирования, тыс. руб.</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на 2019 г.</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528" w:type="pct"/>
            <w:tcBorders>
              <w:top w:val="single" w:sz="4" w:space="0" w:color="000000"/>
              <w:left w:val="single" w:sz="4" w:space="0" w:color="auto"/>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Код целевой статьи</w:t>
            </w:r>
          </w:p>
        </w:tc>
        <w:tc>
          <w:tcPr>
            <w:tcW w:w="655"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 xml:space="preserve">Главный   </w:t>
            </w:r>
            <w:r w:rsidRPr="00D95B77">
              <w:rPr>
                <w:rFonts w:ascii="Times New Roman" w:eastAsia="Times New Roman" w:hAnsi="Times New Roman"/>
                <w:sz w:val="24"/>
                <w:szCs w:val="24"/>
                <w:lang w:eastAsia="ru-RU"/>
              </w:rPr>
              <w:br/>
              <w:t>распорядитель</w:t>
            </w:r>
            <w:r w:rsidRPr="00D95B77">
              <w:rPr>
                <w:rFonts w:ascii="Times New Roman" w:eastAsia="Times New Roman" w:hAnsi="Times New Roman"/>
                <w:sz w:val="24"/>
                <w:szCs w:val="24"/>
                <w:lang w:eastAsia="ru-RU"/>
              </w:rPr>
              <w:br/>
              <w:t xml:space="preserve">   средств   </w:t>
            </w:r>
            <w:r w:rsidRPr="00D95B77">
              <w:rPr>
                <w:rFonts w:ascii="Times New Roman" w:eastAsia="Times New Roman" w:hAnsi="Times New Roman"/>
                <w:sz w:val="24"/>
                <w:szCs w:val="24"/>
                <w:lang w:eastAsia="ru-RU"/>
              </w:rPr>
              <w:br/>
              <w:t xml:space="preserve">  районного  </w:t>
            </w:r>
            <w:r w:rsidRPr="00D95B77">
              <w:rPr>
                <w:rFonts w:ascii="Times New Roman" w:eastAsia="Times New Roman" w:hAnsi="Times New Roman"/>
                <w:sz w:val="24"/>
                <w:szCs w:val="24"/>
                <w:lang w:eastAsia="ru-RU"/>
              </w:rPr>
              <w:br/>
              <w:t xml:space="preserve">  бюджета, распорядитель</w:t>
            </w:r>
            <w:r w:rsidRPr="00D95B77">
              <w:rPr>
                <w:rFonts w:ascii="Times New Roman" w:eastAsia="Times New Roman" w:hAnsi="Times New Roman"/>
                <w:sz w:val="24"/>
                <w:szCs w:val="24"/>
                <w:lang w:eastAsia="ru-RU"/>
              </w:rPr>
              <w:br/>
              <w:t xml:space="preserve">   средств   </w:t>
            </w:r>
            <w:r w:rsidRPr="00D95B77">
              <w:rPr>
                <w:rFonts w:ascii="Times New Roman" w:eastAsia="Times New Roman" w:hAnsi="Times New Roman"/>
                <w:sz w:val="24"/>
                <w:szCs w:val="24"/>
                <w:lang w:eastAsia="ru-RU"/>
              </w:rPr>
              <w:br/>
              <w:t xml:space="preserve">  районного  </w:t>
            </w:r>
            <w:r w:rsidRPr="00D95B77">
              <w:rPr>
                <w:rFonts w:ascii="Times New Roman" w:eastAsia="Times New Roman" w:hAnsi="Times New Roman"/>
                <w:sz w:val="24"/>
                <w:szCs w:val="24"/>
                <w:lang w:eastAsia="ru-RU"/>
              </w:rPr>
              <w:br/>
              <w:t xml:space="preserve">  бюджета, получатель  </w:t>
            </w:r>
            <w:r w:rsidRPr="00D95B77">
              <w:rPr>
                <w:rFonts w:ascii="Times New Roman" w:eastAsia="Times New Roman" w:hAnsi="Times New Roman"/>
                <w:sz w:val="24"/>
                <w:szCs w:val="24"/>
                <w:lang w:eastAsia="ru-RU"/>
              </w:rPr>
              <w:br/>
              <w:t xml:space="preserve">   средств   </w:t>
            </w:r>
            <w:r w:rsidRPr="00D95B77">
              <w:rPr>
                <w:rFonts w:ascii="Times New Roman" w:eastAsia="Times New Roman" w:hAnsi="Times New Roman"/>
                <w:sz w:val="24"/>
                <w:szCs w:val="24"/>
                <w:lang w:eastAsia="ru-RU"/>
              </w:rPr>
              <w:br/>
              <w:t xml:space="preserve">  районного  </w:t>
            </w:r>
            <w:r w:rsidRPr="00D95B77">
              <w:rPr>
                <w:rFonts w:ascii="Times New Roman" w:eastAsia="Times New Roman" w:hAnsi="Times New Roman"/>
                <w:sz w:val="24"/>
                <w:szCs w:val="24"/>
                <w:lang w:eastAsia="ru-RU"/>
              </w:rPr>
              <w:br/>
              <w:t xml:space="preserve">   бюджета</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 xml:space="preserve">Целевое      назначение (раздел, подраздел      согласно    </w:t>
            </w:r>
            <w:r w:rsidRPr="00D95B77">
              <w:rPr>
                <w:rFonts w:ascii="Times New Roman" w:eastAsia="Times New Roman" w:hAnsi="Times New Roman"/>
                <w:sz w:val="24"/>
                <w:szCs w:val="24"/>
                <w:lang w:eastAsia="ru-RU"/>
              </w:rPr>
              <w:br/>
              <w:t>функциональному</w:t>
            </w:r>
            <w:r w:rsidRPr="00D95B77">
              <w:rPr>
                <w:rFonts w:ascii="Times New Roman" w:eastAsia="Times New Roman" w:hAnsi="Times New Roman"/>
                <w:sz w:val="24"/>
                <w:szCs w:val="24"/>
                <w:lang w:eastAsia="ru-RU"/>
              </w:rPr>
              <w:br/>
              <w:t>классификатор</w:t>
            </w:r>
            <w:r>
              <w:rPr>
                <w:rFonts w:ascii="Times New Roman" w:eastAsia="Times New Roman" w:hAnsi="Times New Roman"/>
                <w:sz w:val="24"/>
                <w:szCs w:val="24"/>
                <w:lang w:eastAsia="ru-RU"/>
              </w:rPr>
              <w:t>у</w:t>
            </w:r>
            <w:r w:rsidRPr="00D95B77">
              <w:rPr>
                <w:rFonts w:ascii="Times New Roman" w:eastAsia="Times New Roman" w:hAnsi="Times New Roman"/>
                <w:sz w:val="24"/>
                <w:szCs w:val="24"/>
                <w:lang w:eastAsia="ru-RU"/>
              </w:rPr>
              <w:t>)</w:t>
            </w:r>
          </w:p>
        </w:tc>
      </w:tr>
      <w:tr w:rsidR="00D95B77" w:rsidRPr="00D95B77" w:rsidTr="00D95B77">
        <w:trPr>
          <w:trHeight w:val="287"/>
          <w:jc w:val="center"/>
        </w:trPr>
        <w:tc>
          <w:tcPr>
            <w:tcW w:w="156"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w:t>
            </w:r>
          </w:p>
        </w:tc>
        <w:tc>
          <w:tcPr>
            <w:tcW w:w="1177"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2</w:t>
            </w:r>
          </w:p>
        </w:tc>
        <w:tc>
          <w:tcPr>
            <w:tcW w:w="622" w:type="pct"/>
            <w:tcBorders>
              <w:top w:val="single" w:sz="4" w:space="0" w:color="auto"/>
              <w:left w:val="single" w:sz="4" w:space="0" w:color="auto"/>
              <w:bottom w:val="single" w:sz="4" w:space="0" w:color="auto"/>
              <w:right w:val="single" w:sz="4" w:space="0" w:color="auto"/>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3</w:t>
            </w:r>
          </w:p>
        </w:tc>
        <w:tc>
          <w:tcPr>
            <w:tcW w:w="622" w:type="pct"/>
            <w:tcBorders>
              <w:left w:val="single" w:sz="4" w:space="0" w:color="auto"/>
              <w:bottom w:val="single" w:sz="4" w:space="0" w:color="000000"/>
              <w:right w:val="single" w:sz="4" w:space="0" w:color="auto"/>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w:t>
            </w:r>
          </w:p>
        </w:tc>
        <w:tc>
          <w:tcPr>
            <w:tcW w:w="622" w:type="pct"/>
            <w:tcBorders>
              <w:left w:val="single" w:sz="4" w:space="0" w:color="auto"/>
              <w:bottom w:val="single" w:sz="4" w:space="0" w:color="000000"/>
              <w:right w:val="single" w:sz="4" w:space="0" w:color="auto"/>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5</w:t>
            </w:r>
          </w:p>
        </w:tc>
        <w:tc>
          <w:tcPr>
            <w:tcW w:w="528" w:type="pct"/>
            <w:tcBorders>
              <w:left w:val="single" w:sz="4" w:space="0" w:color="auto"/>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6</w:t>
            </w:r>
          </w:p>
        </w:tc>
        <w:tc>
          <w:tcPr>
            <w:tcW w:w="655"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7</w:t>
            </w:r>
          </w:p>
        </w:tc>
        <w:tc>
          <w:tcPr>
            <w:tcW w:w="618" w:type="pct"/>
            <w:tcBorders>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8</w:t>
            </w:r>
          </w:p>
        </w:tc>
      </w:tr>
      <w:tr w:rsidR="00D95B77" w:rsidRPr="00D95B77" w:rsidTr="00D95B77">
        <w:trPr>
          <w:trHeight w:val="613"/>
          <w:jc w:val="center"/>
        </w:trPr>
        <w:tc>
          <w:tcPr>
            <w:tcW w:w="156"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177"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Выравнивание бюджетной обеспеченности поселений Карталинского муниципального района всего, в том числе:</w:t>
            </w:r>
          </w:p>
        </w:tc>
        <w:tc>
          <w:tcPr>
            <w:tcW w:w="622" w:type="pct"/>
            <w:tcBorders>
              <w:top w:val="single" w:sz="4" w:space="0" w:color="auto"/>
              <w:left w:val="single" w:sz="4" w:space="0" w:color="000000"/>
              <w:bottom w:val="single" w:sz="4" w:space="0" w:color="000000"/>
            </w:tcBorders>
            <w:shd w:val="clear" w:color="auto" w:fill="auto"/>
            <w:tcMar>
              <w:left w:w="57" w:type="dxa"/>
              <w:right w:w="57" w:type="dxa"/>
            </w:tcMar>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49280,00</w:t>
            </w:r>
          </w:p>
        </w:tc>
        <w:tc>
          <w:tcPr>
            <w:tcW w:w="622" w:type="pct"/>
            <w:tcBorders>
              <w:left w:val="single" w:sz="4" w:space="0" w:color="000000"/>
              <w:bottom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40421,00</w:t>
            </w:r>
          </w:p>
        </w:tc>
        <w:tc>
          <w:tcPr>
            <w:tcW w:w="622" w:type="pct"/>
            <w:tcBorders>
              <w:left w:val="single" w:sz="4" w:space="0" w:color="000000"/>
              <w:bottom w:val="single" w:sz="4" w:space="0" w:color="000000"/>
              <w:right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39424,00</w:t>
            </w:r>
          </w:p>
        </w:tc>
        <w:tc>
          <w:tcPr>
            <w:tcW w:w="528"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41 1 00 00000</w:t>
            </w:r>
          </w:p>
        </w:tc>
        <w:tc>
          <w:tcPr>
            <w:tcW w:w="655" w:type="pct"/>
            <w:tcBorders>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653</w:t>
            </w:r>
          </w:p>
        </w:tc>
        <w:tc>
          <w:tcPr>
            <w:tcW w:w="618" w:type="pct"/>
            <w:tcBorders>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1401</w:t>
            </w:r>
          </w:p>
        </w:tc>
      </w:tr>
      <w:tr w:rsidR="00D95B77" w:rsidRPr="00D95B77" w:rsidTr="00D95B77">
        <w:trPr>
          <w:trHeight w:val="20"/>
          <w:jc w:val="center"/>
        </w:trPr>
        <w:tc>
          <w:tcPr>
            <w:tcW w:w="156"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1177"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выравнивание бюджетной обеспеченности поселений Карталинского муниципального района за счет средств местного бюджета</w:t>
            </w:r>
          </w:p>
        </w:tc>
        <w:tc>
          <w:tcPr>
            <w:tcW w:w="622"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19944,00</w:t>
            </w:r>
          </w:p>
        </w:tc>
        <w:tc>
          <w:tcPr>
            <w:tcW w:w="622" w:type="pct"/>
            <w:tcBorders>
              <w:top w:val="single" w:sz="4" w:space="0" w:color="000000"/>
              <w:left w:val="single" w:sz="4" w:space="0" w:color="000000"/>
              <w:bottom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16952,00</w:t>
            </w:r>
          </w:p>
        </w:tc>
        <w:tc>
          <w:tcPr>
            <w:tcW w:w="622" w:type="pct"/>
            <w:tcBorders>
              <w:top w:val="single" w:sz="4" w:space="0" w:color="000000"/>
              <w:left w:val="single" w:sz="4" w:space="0" w:color="000000"/>
              <w:bottom w:val="single" w:sz="4" w:space="0" w:color="000000"/>
              <w:right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15955,00</w:t>
            </w:r>
          </w:p>
        </w:tc>
        <w:tc>
          <w:tcPr>
            <w:tcW w:w="528"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41 1 12 51600</w:t>
            </w:r>
          </w:p>
        </w:tc>
        <w:tc>
          <w:tcPr>
            <w:tcW w:w="655"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653</w:t>
            </w: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1401</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r>
      <w:tr w:rsidR="00D95B77" w:rsidRPr="00D95B77" w:rsidTr="00D95B77">
        <w:trPr>
          <w:trHeight w:val="20"/>
          <w:jc w:val="center"/>
        </w:trPr>
        <w:tc>
          <w:tcPr>
            <w:tcW w:w="156"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1177"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 xml:space="preserve">выравнивание бюджетной обеспеченности поселений </w:t>
            </w:r>
            <w:r w:rsidRPr="00D95B77">
              <w:rPr>
                <w:rFonts w:ascii="Times New Roman" w:eastAsia="Times New Roman" w:hAnsi="Times New Roman"/>
                <w:sz w:val="24"/>
                <w:szCs w:val="24"/>
                <w:lang w:eastAsia="ru-RU"/>
              </w:rPr>
              <w:lastRenderedPageBreak/>
              <w:t>Карталинского муниципального района за счет средств областного бюджета</w:t>
            </w:r>
          </w:p>
        </w:tc>
        <w:tc>
          <w:tcPr>
            <w:tcW w:w="622"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lastRenderedPageBreak/>
              <w:t>18449,00 10887,00</w:t>
            </w:r>
          </w:p>
        </w:tc>
        <w:tc>
          <w:tcPr>
            <w:tcW w:w="622" w:type="pct"/>
            <w:tcBorders>
              <w:top w:val="single" w:sz="4" w:space="0" w:color="000000"/>
              <w:left w:val="single" w:sz="4" w:space="0" w:color="000000"/>
              <w:bottom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14759,00         8710,00</w:t>
            </w:r>
          </w:p>
        </w:tc>
        <w:tc>
          <w:tcPr>
            <w:tcW w:w="622" w:type="pct"/>
            <w:tcBorders>
              <w:top w:val="single" w:sz="4" w:space="0" w:color="000000"/>
              <w:left w:val="single" w:sz="4" w:space="0" w:color="000000"/>
              <w:bottom w:val="single" w:sz="4" w:space="0" w:color="000000"/>
              <w:right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14759,00    8710,00</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528" w:type="pct"/>
            <w:tcBorders>
              <w:top w:val="single" w:sz="4" w:space="0" w:color="000000"/>
              <w:left w:val="single" w:sz="4" w:space="0" w:color="000000"/>
              <w:bottom w:val="single" w:sz="4" w:space="0" w:color="000000"/>
            </w:tcBorders>
            <w:shd w:val="clear" w:color="auto" w:fill="auto"/>
          </w:tcPr>
          <w:p w:rsid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lastRenderedPageBreak/>
              <w:t xml:space="preserve">41 1 12 72830 </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41 1 12 72780</w:t>
            </w:r>
          </w:p>
        </w:tc>
        <w:tc>
          <w:tcPr>
            <w:tcW w:w="655"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653</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653</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rsid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lastRenderedPageBreak/>
              <w:t xml:space="preserve">1401    </w:t>
            </w:r>
          </w:p>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1401</w:t>
            </w:r>
          </w:p>
        </w:tc>
      </w:tr>
      <w:tr w:rsidR="00D95B77" w:rsidRPr="00D95B77" w:rsidTr="00D95B77">
        <w:trPr>
          <w:trHeight w:val="20"/>
          <w:jc w:val="center"/>
        </w:trPr>
        <w:tc>
          <w:tcPr>
            <w:tcW w:w="156" w:type="pct"/>
            <w:tcBorders>
              <w:top w:val="single" w:sz="4" w:space="0" w:color="000000"/>
              <w:left w:val="single" w:sz="4" w:space="0" w:color="000000"/>
              <w:bottom w:val="single" w:sz="4" w:space="0" w:color="000000"/>
            </w:tcBorders>
            <w:shd w:val="clear" w:color="auto" w:fill="auto"/>
          </w:tcPr>
          <w:p w:rsidR="00D95B77" w:rsidRPr="00D95B77" w:rsidRDefault="00054D63"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r w:rsidR="00854C3C">
              <w:rPr>
                <w:rFonts w:ascii="Times New Roman" w:eastAsia="Times New Roman" w:hAnsi="Times New Roman"/>
                <w:sz w:val="24"/>
                <w:szCs w:val="24"/>
                <w:lang w:eastAsia="ru-RU"/>
              </w:rPr>
              <w:t>.</w:t>
            </w:r>
          </w:p>
        </w:tc>
        <w:tc>
          <w:tcPr>
            <w:tcW w:w="1177"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Распределение средств местного бюджета, направляемых на выравнивание бюджетной обеспеченности поселений, по утвержденным в соответствии с бюджетным законодательством методикам</w:t>
            </w:r>
          </w:p>
        </w:tc>
        <w:tc>
          <w:tcPr>
            <w:tcW w:w="622"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000000"/>
              <w:bottom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000000"/>
              <w:bottom w:val="single" w:sz="4" w:space="0" w:color="000000"/>
              <w:right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528"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55"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r>
      <w:tr w:rsidR="00D95B77" w:rsidRPr="00D95B77" w:rsidTr="00D95B77">
        <w:trPr>
          <w:jc w:val="center"/>
        </w:trPr>
        <w:tc>
          <w:tcPr>
            <w:tcW w:w="156" w:type="pct"/>
            <w:tcBorders>
              <w:top w:val="single" w:sz="4" w:space="0" w:color="000000"/>
              <w:left w:val="single" w:sz="4" w:space="0" w:color="000000"/>
              <w:bottom w:val="single" w:sz="4" w:space="0" w:color="000000"/>
            </w:tcBorders>
            <w:shd w:val="clear" w:color="auto" w:fill="auto"/>
          </w:tcPr>
          <w:p w:rsidR="00D95B77" w:rsidRPr="00D95B77" w:rsidRDefault="00054D63" w:rsidP="00D95B77">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54C3C">
              <w:rPr>
                <w:rFonts w:ascii="Times New Roman" w:eastAsia="Times New Roman" w:hAnsi="Times New Roman"/>
                <w:sz w:val="24"/>
                <w:szCs w:val="24"/>
                <w:lang w:eastAsia="ru-RU"/>
              </w:rPr>
              <w:t>.</w:t>
            </w:r>
          </w:p>
        </w:tc>
        <w:tc>
          <w:tcPr>
            <w:tcW w:w="1177"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r w:rsidRPr="00D95B77">
              <w:rPr>
                <w:rFonts w:ascii="Times New Roman" w:eastAsia="Times New Roman" w:hAnsi="Times New Roman"/>
                <w:sz w:val="24"/>
                <w:szCs w:val="24"/>
                <w:lang w:eastAsia="ru-RU"/>
              </w:rPr>
              <w:t>Ежемесячное перечисление бюджетам поселений дотации на выравнивание бюджетной обеспеченности из районного фонда финансовой поддержки поселений в соответствии со сводной бюджетной росписью, предельными объемами финансирования и кассовым планом</w:t>
            </w:r>
          </w:p>
        </w:tc>
        <w:tc>
          <w:tcPr>
            <w:tcW w:w="622"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000000"/>
              <w:bottom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22" w:type="pct"/>
            <w:tcBorders>
              <w:top w:val="single" w:sz="4" w:space="0" w:color="000000"/>
              <w:left w:val="single" w:sz="4" w:space="0" w:color="000000"/>
              <w:bottom w:val="single" w:sz="4" w:space="0" w:color="000000"/>
              <w:right w:val="single" w:sz="4" w:space="0" w:color="000000"/>
            </w:tcBorders>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528"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55" w:type="pct"/>
            <w:tcBorders>
              <w:top w:val="single" w:sz="4" w:space="0" w:color="000000"/>
              <w:left w:val="single" w:sz="4" w:space="0" w:color="000000"/>
              <w:bottom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c>
          <w:tcPr>
            <w:tcW w:w="618" w:type="pct"/>
            <w:tcBorders>
              <w:top w:val="single" w:sz="4" w:space="0" w:color="000000"/>
              <w:left w:val="single" w:sz="4" w:space="0" w:color="000000"/>
              <w:bottom w:val="single" w:sz="4" w:space="0" w:color="000000"/>
              <w:right w:val="single" w:sz="4" w:space="0" w:color="000000"/>
            </w:tcBorders>
            <w:shd w:val="clear" w:color="auto" w:fill="auto"/>
          </w:tcPr>
          <w:p w:rsidR="00D95B77" w:rsidRPr="00D95B77" w:rsidRDefault="00D95B77" w:rsidP="00D95B77">
            <w:pPr>
              <w:spacing w:after="0" w:line="240" w:lineRule="auto"/>
              <w:ind w:left="-108" w:right="-108"/>
              <w:jc w:val="center"/>
              <w:rPr>
                <w:rFonts w:ascii="Times New Roman" w:eastAsia="Times New Roman" w:hAnsi="Times New Roman"/>
                <w:sz w:val="24"/>
                <w:szCs w:val="24"/>
                <w:lang w:eastAsia="ru-RU"/>
              </w:rPr>
            </w:pPr>
          </w:p>
        </w:tc>
      </w:tr>
    </w:tbl>
    <w:p w:rsidR="00131E9C" w:rsidRDefault="00131E9C" w:rsidP="005945D4">
      <w:pPr>
        <w:spacing w:after="0" w:line="240" w:lineRule="auto"/>
        <w:rPr>
          <w:rFonts w:ascii="Times New Roman" w:eastAsia="Times New Roman" w:hAnsi="Times New Roman"/>
          <w:sz w:val="28"/>
          <w:szCs w:val="28"/>
          <w:lang w:eastAsia="ru-RU"/>
        </w:rPr>
      </w:pPr>
    </w:p>
    <w:p w:rsidR="00131E9C" w:rsidRDefault="00131E9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76E1E" w:rsidRDefault="00276E1E" w:rsidP="005945D4">
      <w:pPr>
        <w:spacing w:after="0" w:line="240" w:lineRule="auto"/>
        <w:rPr>
          <w:rFonts w:ascii="Times New Roman" w:eastAsia="Times New Roman" w:hAnsi="Times New Roman"/>
          <w:sz w:val="28"/>
          <w:szCs w:val="28"/>
          <w:lang w:eastAsia="ru-RU"/>
        </w:rPr>
        <w:sectPr w:rsidR="00276E1E" w:rsidSect="00D95B77">
          <w:pgSz w:w="16838" w:h="11906" w:orient="landscape"/>
          <w:pgMar w:top="993" w:right="1134" w:bottom="851" w:left="1134" w:header="709" w:footer="709" w:gutter="0"/>
          <w:cols w:space="708"/>
          <w:docGrid w:linePitch="360"/>
        </w:sectPr>
      </w:pPr>
    </w:p>
    <w:p w:rsidR="00276E1E" w:rsidRPr="004F6CFC" w:rsidRDefault="00276E1E" w:rsidP="00276E1E">
      <w:pPr>
        <w:spacing w:after="0" w:line="240" w:lineRule="auto"/>
        <w:ind w:left="3828"/>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276E1E" w:rsidRPr="004F6CFC"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к муниципальной программе</w:t>
      </w:r>
    </w:p>
    <w:p w:rsidR="00276E1E"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 xml:space="preserve">«Управление муниципальными </w:t>
      </w:r>
    </w:p>
    <w:p w:rsidR="00276E1E"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финансами</w:t>
      </w:r>
      <w:r>
        <w:rPr>
          <w:rFonts w:ascii="Times New Roman" w:eastAsia="Times New Roman" w:hAnsi="Times New Roman"/>
          <w:sz w:val="28"/>
          <w:szCs w:val="28"/>
          <w:lang w:eastAsia="ru-RU"/>
        </w:rPr>
        <w:t xml:space="preserve"> </w:t>
      </w:r>
      <w:r w:rsidRPr="004F6CFC">
        <w:rPr>
          <w:rFonts w:ascii="Times New Roman" w:eastAsia="Times New Roman" w:hAnsi="Times New Roman"/>
          <w:sz w:val="28"/>
          <w:szCs w:val="28"/>
          <w:lang w:eastAsia="ru-RU"/>
        </w:rPr>
        <w:t xml:space="preserve">в Карталинском муниципальном </w:t>
      </w:r>
    </w:p>
    <w:p w:rsidR="00276E1E" w:rsidRDefault="00276E1E" w:rsidP="00276E1E">
      <w:pPr>
        <w:spacing w:after="0" w:line="240" w:lineRule="auto"/>
        <w:ind w:left="3828"/>
        <w:jc w:val="center"/>
        <w:rPr>
          <w:rFonts w:ascii="Times New Roman" w:eastAsia="Times New Roman" w:hAnsi="Times New Roman"/>
          <w:sz w:val="28"/>
          <w:szCs w:val="28"/>
          <w:lang w:eastAsia="ru-RU"/>
        </w:rPr>
      </w:pPr>
      <w:r w:rsidRPr="004F6CFC">
        <w:rPr>
          <w:rFonts w:ascii="Times New Roman" w:eastAsia="Times New Roman" w:hAnsi="Times New Roman"/>
          <w:sz w:val="28"/>
          <w:szCs w:val="28"/>
          <w:lang w:eastAsia="ru-RU"/>
        </w:rPr>
        <w:t>районе на 2017-2019 годы»</w:t>
      </w:r>
    </w:p>
    <w:p w:rsidR="00D95B77" w:rsidRDefault="00D95B77" w:rsidP="005945D4">
      <w:pPr>
        <w:spacing w:after="0" w:line="240" w:lineRule="auto"/>
        <w:rPr>
          <w:rFonts w:ascii="Times New Roman" w:eastAsia="Times New Roman" w:hAnsi="Times New Roman"/>
          <w:sz w:val="28"/>
          <w:szCs w:val="28"/>
          <w:lang w:eastAsia="ru-RU"/>
        </w:rPr>
      </w:pPr>
    </w:p>
    <w:p w:rsidR="003B7F90" w:rsidRPr="003B7F90" w:rsidRDefault="003B7F90" w:rsidP="003B7F90">
      <w:pPr>
        <w:spacing w:after="0" w:line="240" w:lineRule="auto"/>
        <w:rPr>
          <w:rFonts w:ascii="Times New Roman" w:eastAsia="Times New Roman" w:hAnsi="Times New Roman"/>
          <w:sz w:val="28"/>
          <w:szCs w:val="28"/>
          <w:lang w:eastAsia="ru-RU"/>
        </w:rPr>
      </w:pP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Подпрограмма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«Поддержка усилий органов местного самоуправления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 обеспечению сбалансированности бюджетов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поселений Карталинского муниципального района </w:t>
      </w:r>
    </w:p>
    <w:p w:rsidR="003B7F90" w:rsidRP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на 2017 -2019 годы» муниципальной программы</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«Управление муниципальными финансами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в Карталинском муниципальном районе</w:t>
      </w:r>
    </w:p>
    <w:p w:rsidR="003B7F90" w:rsidRP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 на 2017-2019 годы»</w:t>
      </w:r>
    </w:p>
    <w:p w:rsidR="003B7F90" w:rsidRPr="003B7F90" w:rsidRDefault="003B7F90" w:rsidP="003B7F90">
      <w:pPr>
        <w:spacing w:after="0" w:line="240" w:lineRule="auto"/>
        <w:jc w:val="center"/>
        <w:rPr>
          <w:rFonts w:ascii="Times New Roman" w:eastAsia="Times New Roman" w:hAnsi="Times New Roman"/>
          <w:sz w:val="28"/>
          <w:szCs w:val="28"/>
          <w:lang w:eastAsia="ru-RU"/>
        </w:rPr>
      </w:pPr>
    </w:p>
    <w:p w:rsidR="003B7F90" w:rsidRP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Паспорт</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подпрограммы «Поддержка усилий органов местного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самоуправления по обеспечению сбалансированности</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 бюджетов поселений Карталинского муниципального </w:t>
      </w:r>
    </w:p>
    <w:p w:rsidR="003B7F90"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района на 2017-2019 годы» </w:t>
      </w:r>
    </w:p>
    <w:p w:rsidR="00276E1E" w:rsidRDefault="003B7F90" w:rsidP="003B7F90">
      <w:pPr>
        <w:spacing w:after="0" w:line="240" w:lineRule="auto"/>
        <w:jc w:val="center"/>
        <w:rPr>
          <w:rFonts w:ascii="Times New Roman" w:eastAsia="Times New Roman" w:hAnsi="Times New Roman"/>
          <w:sz w:val="28"/>
          <w:szCs w:val="28"/>
          <w:lang w:eastAsia="ru-RU"/>
        </w:rPr>
      </w:pPr>
      <w:r w:rsidRPr="003B7F90">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 xml:space="preserve">именуется – </w:t>
      </w:r>
      <w:r w:rsidRPr="003B7F90">
        <w:rPr>
          <w:rFonts w:ascii="Times New Roman" w:eastAsia="Times New Roman" w:hAnsi="Times New Roman"/>
          <w:sz w:val="28"/>
          <w:szCs w:val="28"/>
          <w:lang w:eastAsia="ru-RU"/>
        </w:rPr>
        <w:t>подпрограмма)</w:t>
      </w:r>
    </w:p>
    <w:p w:rsidR="003B7F90" w:rsidRDefault="003B7F90" w:rsidP="009E78D6">
      <w:pPr>
        <w:spacing w:after="0" w:line="240" w:lineRule="auto"/>
        <w:jc w:val="right"/>
        <w:rPr>
          <w:rFonts w:ascii="Times New Roman" w:eastAsia="Times New Roman" w:hAnsi="Times New Roman"/>
          <w:sz w:val="28"/>
          <w:szCs w:val="28"/>
          <w:lang w:eastAsia="ru-RU"/>
        </w:rPr>
      </w:pPr>
    </w:p>
    <w:tbl>
      <w:tblPr>
        <w:tblW w:w="948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5"/>
        <w:gridCol w:w="7152"/>
      </w:tblGrid>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Наименование подпрограммы</w:t>
            </w:r>
          </w:p>
        </w:tc>
        <w:tc>
          <w:tcPr>
            <w:tcW w:w="7152" w:type="dxa"/>
            <w:shd w:val="clear" w:color="auto" w:fill="auto"/>
            <w:vAlign w:val="center"/>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 xml:space="preserve">«Поддержка усилий органов местного самоуправления по обеспечению сбалансированности бюджетов поселений Карталинского муниципального района на 2017-2019 годы» </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Муниципальный заказчик</w:t>
            </w:r>
          </w:p>
        </w:tc>
        <w:tc>
          <w:tcPr>
            <w:tcW w:w="7152" w:type="dxa"/>
            <w:shd w:val="clear" w:color="auto" w:fill="auto"/>
            <w:vAlign w:val="center"/>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Администрация Карталинского муниципального района</w:t>
            </w:r>
          </w:p>
          <w:p w:rsidR="009435D0" w:rsidRPr="009435D0" w:rsidRDefault="009435D0" w:rsidP="009435D0">
            <w:pPr>
              <w:spacing w:after="0" w:line="240" w:lineRule="auto"/>
              <w:rPr>
                <w:rFonts w:ascii="Times New Roman" w:eastAsia="Times New Roman" w:hAnsi="Times New Roman"/>
                <w:sz w:val="28"/>
                <w:szCs w:val="28"/>
                <w:lang w:eastAsia="ru-RU"/>
              </w:rPr>
            </w:pP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Ответственный исполнитель  подпрограммы</w:t>
            </w: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Финансовое управление Карталинского муниципального района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Цель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Поддержка усилий органов местного самоуправления по обеспечению сбалансированности бюджетов поселений Карталинского муниципального района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Задачи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учреждений;</w:t>
            </w:r>
          </w:p>
          <w:p w:rsidR="004D0269"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 xml:space="preserve">Целевые индикаторы и </w:t>
            </w:r>
            <w:r w:rsidRPr="009435D0">
              <w:rPr>
                <w:rFonts w:ascii="Times New Roman" w:eastAsia="Times New Roman" w:hAnsi="Times New Roman"/>
                <w:sz w:val="28"/>
                <w:szCs w:val="28"/>
                <w:lang w:eastAsia="ru-RU"/>
              </w:rPr>
              <w:lastRenderedPageBreak/>
              <w:t>показатели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lastRenderedPageBreak/>
              <w:t xml:space="preserve">1) доля просроченной кредиторской задолженности по выплате заработной платы работникам муниципальных </w:t>
            </w:r>
            <w:r w:rsidRPr="009435D0">
              <w:rPr>
                <w:rFonts w:ascii="Times New Roman" w:eastAsia="Times New Roman" w:hAnsi="Times New Roman"/>
                <w:sz w:val="28"/>
                <w:szCs w:val="28"/>
                <w:lang w:eastAsia="ru-RU"/>
              </w:rPr>
              <w:lastRenderedPageBreak/>
              <w:t>учреждений в расходах консолидированного бюджета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доля просроченной кредиторской задолженности по другим направлениям расходов в расходах консолидированного бюджета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3) удельный вес поселений, охваченных системой мониторинга исполнения бюджетов поселений</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lastRenderedPageBreak/>
              <w:t>Характеристика мероприятий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мониторинг исполнения бюджетов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 анализ основных показателей бюджетов поселений;</w:t>
            </w:r>
          </w:p>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3)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Срок реализации подпрограммы:</w:t>
            </w: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2017-2019 годы</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Объемы и источники финансирования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4D0269">
            <w:pPr>
              <w:spacing w:after="0" w:line="240" w:lineRule="auto"/>
              <w:rPr>
                <w:rFonts w:ascii="Times New Roman" w:eastAsia="Times New Roman" w:hAnsi="Times New Roman"/>
                <w:bCs/>
                <w:sz w:val="28"/>
                <w:szCs w:val="28"/>
                <w:lang w:eastAsia="ru-RU"/>
              </w:rPr>
            </w:pPr>
            <w:r w:rsidRPr="009435D0">
              <w:rPr>
                <w:rFonts w:ascii="Times New Roman" w:eastAsia="Times New Roman" w:hAnsi="Times New Roman"/>
                <w:bCs/>
                <w:sz w:val="28"/>
                <w:szCs w:val="28"/>
                <w:lang w:eastAsia="ru-RU"/>
              </w:rPr>
              <w:t>Общий объем финансирования</w:t>
            </w:r>
            <w:r w:rsidR="004D0269">
              <w:rPr>
                <w:rFonts w:ascii="Times New Roman" w:eastAsia="Times New Roman" w:hAnsi="Times New Roman"/>
                <w:bCs/>
                <w:sz w:val="28"/>
                <w:szCs w:val="28"/>
                <w:lang w:eastAsia="ru-RU"/>
              </w:rPr>
              <w:t xml:space="preserve"> </w:t>
            </w:r>
            <w:r w:rsidRPr="009435D0">
              <w:rPr>
                <w:rFonts w:ascii="Times New Roman" w:eastAsia="Times New Roman" w:hAnsi="Times New Roman"/>
                <w:bCs/>
                <w:sz w:val="28"/>
                <w:szCs w:val="28"/>
                <w:lang w:eastAsia="ru-RU"/>
              </w:rPr>
              <w:t>подпрограммы составляет: 30113,20 тыс. рублей в том числе:</w:t>
            </w:r>
          </w:p>
          <w:p w:rsidR="009435D0" w:rsidRPr="009435D0" w:rsidRDefault="009435D0" w:rsidP="004D0269">
            <w:pPr>
              <w:spacing w:after="0" w:line="240" w:lineRule="auto"/>
              <w:rPr>
                <w:rFonts w:ascii="Times New Roman" w:eastAsia="Times New Roman" w:hAnsi="Times New Roman"/>
                <w:bCs/>
                <w:sz w:val="28"/>
                <w:szCs w:val="28"/>
                <w:lang w:eastAsia="ru-RU"/>
              </w:rPr>
            </w:pPr>
            <w:r w:rsidRPr="009435D0">
              <w:rPr>
                <w:rFonts w:ascii="Times New Roman" w:eastAsia="Times New Roman" w:hAnsi="Times New Roman"/>
                <w:bCs/>
                <w:sz w:val="28"/>
                <w:szCs w:val="28"/>
                <w:lang w:eastAsia="ru-RU"/>
              </w:rPr>
              <w:t xml:space="preserve">в 2017 году </w:t>
            </w:r>
            <w:r w:rsidR="004D0269">
              <w:rPr>
                <w:rFonts w:ascii="Times New Roman" w:eastAsia="Times New Roman" w:hAnsi="Times New Roman"/>
                <w:bCs/>
                <w:sz w:val="28"/>
                <w:szCs w:val="28"/>
                <w:lang w:eastAsia="ru-RU"/>
              </w:rPr>
              <w:t>–</w:t>
            </w:r>
            <w:r w:rsidRPr="009435D0">
              <w:rPr>
                <w:rFonts w:ascii="Times New Roman" w:eastAsia="Times New Roman" w:hAnsi="Times New Roman"/>
                <w:bCs/>
                <w:sz w:val="28"/>
                <w:szCs w:val="28"/>
                <w:lang w:eastAsia="ru-RU"/>
              </w:rPr>
              <w:t xml:space="preserve"> 30113,20 тыс. рублей;</w:t>
            </w:r>
          </w:p>
          <w:p w:rsidR="009435D0" w:rsidRPr="009435D0" w:rsidRDefault="009435D0" w:rsidP="004D0269">
            <w:pPr>
              <w:spacing w:after="0" w:line="240" w:lineRule="auto"/>
              <w:rPr>
                <w:rFonts w:ascii="Times New Roman" w:eastAsia="Times New Roman" w:hAnsi="Times New Roman"/>
                <w:bCs/>
                <w:sz w:val="28"/>
                <w:szCs w:val="28"/>
                <w:lang w:eastAsia="ru-RU"/>
              </w:rPr>
            </w:pPr>
            <w:r w:rsidRPr="009435D0">
              <w:rPr>
                <w:rFonts w:ascii="Times New Roman" w:eastAsia="Times New Roman" w:hAnsi="Times New Roman"/>
                <w:bCs/>
                <w:sz w:val="28"/>
                <w:szCs w:val="28"/>
                <w:lang w:eastAsia="ru-RU"/>
              </w:rPr>
              <w:t>в 2018 году – 0,00 тыс. рублей;</w:t>
            </w:r>
          </w:p>
          <w:p w:rsidR="009435D0" w:rsidRPr="009435D0" w:rsidRDefault="009435D0" w:rsidP="004D0269">
            <w:pPr>
              <w:spacing w:after="0" w:line="240" w:lineRule="auto"/>
              <w:rPr>
                <w:rFonts w:ascii="Times New Roman" w:eastAsia="Times New Roman" w:hAnsi="Times New Roman"/>
                <w:bCs/>
                <w:sz w:val="28"/>
                <w:szCs w:val="28"/>
                <w:lang w:eastAsia="ru-RU"/>
              </w:rPr>
            </w:pPr>
            <w:r w:rsidRPr="009435D0">
              <w:rPr>
                <w:rFonts w:ascii="Times New Roman" w:eastAsia="Times New Roman" w:hAnsi="Times New Roman"/>
                <w:bCs/>
                <w:sz w:val="28"/>
                <w:szCs w:val="28"/>
                <w:lang w:eastAsia="ru-RU"/>
              </w:rPr>
              <w:t>в 2019 году – 0,00 тыс. рублей.</w:t>
            </w:r>
          </w:p>
          <w:p w:rsidR="009435D0" w:rsidRPr="009435D0" w:rsidRDefault="004D0269" w:rsidP="004D0269">
            <w:pPr>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Источником финансирования </w:t>
            </w:r>
            <w:r w:rsidR="009435D0" w:rsidRPr="009435D0">
              <w:rPr>
                <w:rFonts w:ascii="Times New Roman" w:eastAsia="Times New Roman" w:hAnsi="Times New Roman"/>
                <w:bCs/>
                <w:sz w:val="28"/>
                <w:szCs w:val="28"/>
                <w:lang w:eastAsia="ru-RU"/>
              </w:rPr>
              <w:t>являются средства местного бюджета</w:t>
            </w:r>
          </w:p>
        </w:tc>
      </w:tr>
      <w:tr w:rsidR="009435D0" w:rsidRPr="009435D0" w:rsidTr="009E78D6">
        <w:trPr>
          <w:jc w:val="center"/>
        </w:trPr>
        <w:tc>
          <w:tcPr>
            <w:tcW w:w="2335" w:type="dxa"/>
            <w:shd w:val="clear" w:color="auto" w:fill="auto"/>
          </w:tcPr>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Ожидаемые конечные результаты реализации подпрограммы</w:t>
            </w:r>
          </w:p>
          <w:p w:rsidR="009435D0" w:rsidRPr="009435D0" w:rsidRDefault="009435D0" w:rsidP="009E78D6">
            <w:pPr>
              <w:spacing w:after="0" w:line="240" w:lineRule="auto"/>
              <w:jc w:val="center"/>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и показатели эффективности</w:t>
            </w:r>
          </w:p>
          <w:p w:rsidR="009435D0" w:rsidRPr="009435D0" w:rsidRDefault="009435D0" w:rsidP="009E78D6">
            <w:pPr>
              <w:spacing w:after="0" w:line="240" w:lineRule="auto"/>
              <w:jc w:val="center"/>
              <w:rPr>
                <w:rFonts w:ascii="Times New Roman" w:eastAsia="Times New Roman" w:hAnsi="Times New Roman"/>
                <w:sz w:val="28"/>
                <w:szCs w:val="28"/>
                <w:lang w:eastAsia="ru-RU"/>
              </w:rPr>
            </w:pPr>
          </w:p>
        </w:tc>
        <w:tc>
          <w:tcPr>
            <w:tcW w:w="7152" w:type="dxa"/>
            <w:shd w:val="clear" w:color="auto" w:fill="auto"/>
          </w:tcPr>
          <w:p w:rsidR="009435D0" w:rsidRPr="009435D0" w:rsidRDefault="009435D0" w:rsidP="009435D0">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1) отсутствие кредиторской    задолженности по выплате заработной платы работникам муниципальных учреждений;</w:t>
            </w:r>
          </w:p>
          <w:p w:rsidR="009435D0" w:rsidRPr="009435D0" w:rsidRDefault="009435D0" w:rsidP="006A09BC">
            <w:pPr>
              <w:spacing w:after="0" w:line="240" w:lineRule="auto"/>
              <w:rPr>
                <w:rFonts w:ascii="Times New Roman" w:eastAsia="Times New Roman" w:hAnsi="Times New Roman"/>
                <w:sz w:val="28"/>
                <w:szCs w:val="28"/>
                <w:lang w:eastAsia="ru-RU"/>
              </w:rPr>
            </w:pPr>
            <w:r w:rsidRPr="009435D0">
              <w:rPr>
                <w:rFonts w:ascii="Times New Roman" w:eastAsia="Times New Roman" w:hAnsi="Times New Roman"/>
                <w:sz w:val="28"/>
                <w:szCs w:val="28"/>
                <w:lang w:eastAsia="ru-RU"/>
              </w:rPr>
              <w:t>2)</w:t>
            </w:r>
            <w:r w:rsidR="006A09BC">
              <w:rPr>
                <w:rFonts w:ascii="Times New Roman" w:eastAsia="Times New Roman" w:hAnsi="Times New Roman"/>
                <w:sz w:val="28"/>
                <w:szCs w:val="28"/>
                <w:lang w:eastAsia="ru-RU"/>
              </w:rPr>
              <w:t xml:space="preserve"> </w:t>
            </w:r>
            <w:r w:rsidRPr="009435D0">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w:t>
            </w:r>
          </w:p>
        </w:tc>
      </w:tr>
    </w:tbl>
    <w:p w:rsidR="003B7F90" w:rsidRDefault="003B7F90" w:rsidP="003B7F90">
      <w:pPr>
        <w:spacing w:after="0" w:line="240" w:lineRule="auto"/>
        <w:rPr>
          <w:rFonts w:ascii="Times New Roman" w:eastAsia="Times New Roman" w:hAnsi="Times New Roman"/>
          <w:sz w:val="28"/>
          <w:szCs w:val="28"/>
          <w:lang w:eastAsia="ru-RU"/>
        </w:rPr>
      </w:pPr>
    </w:p>
    <w:p w:rsidR="006A09BC" w:rsidRDefault="006A09BC" w:rsidP="006A09BC">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I</w:t>
      </w:r>
      <w:r w:rsidRPr="006A09BC">
        <w:rPr>
          <w:rFonts w:ascii="Times New Roman" w:eastAsia="Times New Roman" w:hAnsi="Times New Roman"/>
          <w:sz w:val="28"/>
          <w:szCs w:val="28"/>
          <w:lang w:eastAsia="ru-RU"/>
        </w:rPr>
        <w:t xml:space="preserve">. Характеристика проблемы и обоснование </w:t>
      </w: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необходимости р</w:t>
      </w:r>
      <w:r>
        <w:rPr>
          <w:rFonts w:ascii="Times New Roman" w:eastAsia="Times New Roman" w:hAnsi="Times New Roman"/>
          <w:sz w:val="28"/>
          <w:szCs w:val="28"/>
          <w:lang w:eastAsia="ru-RU"/>
        </w:rPr>
        <w:t>ешения ее программными методами</w:t>
      </w:r>
    </w:p>
    <w:p w:rsidR="006A09BC" w:rsidRPr="006A09BC" w:rsidRDefault="006A09BC" w:rsidP="006A09BC">
      <w:pPr>
        <w:spacing w:after="0" w:line="240" w:lineRule="auto"/>
        <w:jc w:val="center"/>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Одним из основных принципов бюджетной системы Российской Федерации является принцип сбалансированности бюджетов, в соответствии с которым объем предусмотренных бюджетом расходов должен соответствовать суммарному объему доходов бюджета.</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Сбалансированность местных бюджетов является важным условием осуществления полномочий органов местного самоуправления по решению вопросов местного значения.</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Дотации на поддержку мер по обеспечению сбалансированности бюджетов поселений предоставляются бюджетам поселений Карталинского муниципального района в случаях необходимости оказания дополнительной </w:t>
      </w:r>
      <w:r w:rsidRPr="006A09BC">
        <w:rPr>
          <w:rFonts w:ascii="Times New Roman" w:eastAsia="Times New Roman" w:hAnsi="Times New Roman"/>
          <w:sz w:val="28"/>
          <w:szCs w:val="28"/>
          <w:lang w:eastAsia="ru-RU"/>
        </w:rPr>
        <w:lastRenderedPageBreak/>
        <w:t xml:space="preserve">поддержки при осуществлении ими своих полномочий по решению вопросов местного значения. </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Основные положения, регулирующие правоотношения по поддержке усилий органов местного самоуправления по обеспечению сбалансированности бюджетов поселений, установлены разделом 7 решения Собрания депутатов Карталинского муниципального района от 30.10.2008 года № 135 «О Положении «О межбюджетных отношениях в Карталинском муниципальном районе».  </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Работа по поддержке усилий органов местного самоуправления по обеспечению сбалансированности бюджетов поселений Карталинского муниципального района будет осуществляться Финансовым управлением Карталинского муниципального района в рамках подпрограммы, что позволит обеспечить результативность данной работы.</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Предоставление дотации на поддержку мер по обеспечению сбалансированности бюджетов поселений осуществляется на безвозмездной и безвозвратной основе.</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II. Осно</w:t>
      </w:r>
      <w:r>
        <w:rPr>
          <w:rFonts w:ascii="Times New Roman" w:eastAsia="Times New Roman" w:hAnsi="Times New Roman"/>
          <w:sz w:val="28"/>
          <w:szCs w:val="28"/>
          <w:lang w:eastAsia="ru-RU"/>
        </w:rPr>
        <w:t>вные цели и задачи подпрограммы</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7. Цель подпрограммы – поддержка усилий органов местного самоуправления по обеспечению сбалансированности бюджетов поселений Карта</w:t>
      </w:r>
      <w:r>
        <w:rPr>
          <w:rFonts w:ascii="Times New Roman" w:eastAsia="Times New Roman" w:hAnsi="Times New Roman"/>
          <w:sz w:val="28"/>
          <w:szCs w:val="28"/>
          <w:lang w:eastAsia="ru-RU"/>
        </w:rPr>
        <w:t>линского муниципального района.</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8. Задачи подпрограммы:</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недопущение возникновения кредиторской задолженности по принятым обязательствам, в первую очередь по выплате заработной платы работникам муниципальных бюджетных учреждений;</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 финансовая поддержка органов местного самоуправления поселений Карталинского муниципального района при осуществлении ими своих полномочий по решению вопросов местного значения.</w:t>
      </w:r>
    </w:p>
    <w:p w:rsidR="006A09BC" w:rsidRPr="006A09BC" w:rsidRDefault="006A09BC" w:rsidP="006A09BC">
      <w:pPr>
        <w:spacing w:after="0" w:line="240" w:lineRule="auto"/>
        <w:jc w:val="center"/>
        <w:rPr>
          <w:rFonts w:ascii="Times New Roman" w:eastAsia="Times New Roman" w:hAnsi="Times New Roman"/>
          <w:sz w:val="28"/>
          <w:szCs w:val="28"/>
          <w:lang w:eastAsia="ru-RU"/>
        </w:rPr>
      </w:pPr>
    </w:p>
    <w:p w:rsid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III.</w:t>
      </w:r>
      <w:r>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Описание ожидаемых результатов реализации </w:t>
      </w: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дпрограммы и целевые индикаторы</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9. Реализация предусмотренных подпрограммой мероприятий позволит не допустить возникновение кредиторской задолженности по заработной плате работникам муниципальных учреждений.</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10. Достижение запланированных результатов характеризуется целевыми индикаторами (приложение 1 к настоящей подпрограмме).</w:t>
      </w:r>
    </w:p>
    <w:p w:rsidR="006A09BC" w:rsidRPr="006A09BC" w:rsidRDefault="006A09BC" w:rsidP="006A09BC">
      <w:pPr>
        <w:spacing w:after="0" w:line="240" w:lineRule="auto"/>
        <w:ind w:firstLine="709"/>
        <w:rPr>
          <w:rFonts w:ascii="Times New Roman" w:eastAsia="Times New Roman" w:hAnsi="Times New Roman"/>
          <w:sz w:val="28"/>
          <w:szCs w:val="28"/>
          <w:lang w:eastAsia="ru-RU"/>
        </w:rPr>
      </w:pPr>
    </w:p>
    <w:p w:rsidR="006A09BC" w:rsidRPr="006A09BC" w:rsidRDefault="006A09BC" w:rsidP="006A09B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IV. Перечень и о</w:t>
      </w:r>
      <w:r>
        <w:rPr>
          <w:rFonts w:ascii="Times New Roman" w:eastAsia="Times New Roman" w:hAnsi="Times New Roman"/>
          <w:sz w:val="28"/>
          <w:szCs w:val="28"/>
          <w:lang w:eastAsia="ru-RU"/>
        </w:rPr>
        <w:t>писание программных мероприятий</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11.</w:t>
      </w:r>
      <w:r w:rsidR="00554723">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В рамках мониторинга исполнения местных бюджетов отслеживаются следующие показатели:</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доходы и расходы бюджетов поселений (ежемесячно);</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lastRenderedPageBreak/>
        <w:t>2) остатки на счетах бюджетов поселений, включая остатки целевых межбюджетных трансфертов (ежемесячно);</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 объем кредиторской задолженности (еженедельно).</w:t>
      </w:r>
    </w:p>
    <w:p w:rsidR="003812BA"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12. В рамках анализа основных показателей бюджетов поселений ежемесячно осуществляется оценка дисбаланса местных бюджетов и обеспеченности первоочередных расходов.</w:t>
      </w: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13. 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 (приложение 2 к настоящей подпрограмме).</w:t>
      </w:r>
    </w:p>
    <w:p w:rsidR="006A09BC" w:rsidRPr="006A09BC" w:rsidRDefault="006A09BC" w:rsidP="006A09BC">
      <w:pPr>
        <w:spacing w:after="0" w:line="240" w:lineRule="auto"/>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 xml:space="preserve"> </w:t>
      </w:r>
    </w:p>
    <w:p w:rsidR="006A09BC" w:rsidRDefault="006A09BC" w:rsidP="00E16E3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w:t>
      </w:r>
      <w:r w:rsidR="00E16E3C">
        <w:rPr>
          <w:rFonts w:ascii="Times New Roman" w:eastAsia="Times New Roman" w:hAnsi="Times New Roman"/>
          <w:sz w:val="28"/>
          <w:szCs w:val="28"/>
          <w:lang w:eastAsia="ru-RU"/>
        </w:rPr>
        <w:t xml:space="preserve"> Срок реализации подпрограммы</w:t>
      </w:r>
    </w:p>
    <w:p w:rsidR="00E16E3C" w:rsidRPr="006A09BC" w:rsidRDefault="00E16E3C"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14. Срок реализации подпрограммы: 2017-2019 годы.</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E16E3C">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VI.</w:t>
      </w:r>
      <w:r w:rsidR="00E16E3C">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Оценка эффективности</w:t>
      </w:r>
      <w:r w:rsidR="00E16E3C">
        <w:rPr>
          <w:rFonts w:ascii="Times New Roman" w:eastAsia="Times New Roman" w:hAnsi="Times New Roman"/>
          <w:sz w:val="28"/>
          <w:szCs w:val="28"/>
          <w:lang w:eastAsia="ru-RU"/>
        </w:rPr>
        <w:t xml:space="preserve"> расходования бюджетных средств</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15.</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Оценка эффективности использования бюджетных средств на реализацию подпрограммы осуществляется в соответствии с постановлением администрации Карталинского муниципального района от 24.10.2013 г</w:t>
      </w:r>
      <w:r w:rsidR="003812BA">
        <w:rPr>
          <w:rFonts w:ascii="Times New Roman" w:eastAsia="Times New Roman" w:hAnsi="Times New Roman"/>
          <w:sz w:val="28"/>
          <w:szCs w:val="28"/>
          <w:lang w:eastAsia="ru-RU"/>
        </w:rPr>
        <w:t xml:space="preserve">ода       </w:t>
      </w:r>
      <w:r w:rsidRPr="006A09BC">
        <w:rPr>
          <w:rFonts w:ascii="Times New Roman" w:eastAsia="Times New Roman" w:hAnsi="Times New Roman"/>
          <w:sz w:val="28"/>
          <w:szCs w:val="28"/>
          <w:lang w:eastAsia="ru-RU"/>
        </w:rPr>
        <w:t xml:space="preserve"> № 1940 «Об утверждении порядка разработки, утверждения и реализации муниципальных программ» с учетом достижения установленных подпрограммой индикативных показателей, а также эффективности бюджетных расходов, направленных на реализацию поставленных в подпрограмме целей и задач.</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16.</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При реализации подпрограммы возможно возникновение следующих рисков невыполнения программных мероприятий и не достижения запланированных результатов:</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 изменение федерального законодательства, законодательства Челябинской области;</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 xml:space="preserve">2) исключение соответствующих полномочий из компетенции </w:t>
      </w:r>
      <w:r w:rsidR="00AF017D" w:rsidRPr="006A09BC">
        <w:rPr>
          <w:rFonts w:ascii="Times New Roman" w:eastAsia="Times New Roman" w:hAnsi="Times New Roman"/>
          <w:sz w:val="28"/>
          <w:szCs w:val="28"/>
          <w:lang w:eastAsia="ru-RU"/>
        </w:rPr>
        <w:t xml:space="preserve">Финансового </w:t>
      </w:r>
      <w:r w:rsidRPr="006A09BC">
        <w:rPr>
          <w:rFonts w:ascii="Times New Roman" w:eastAsia="Times New Roman" w:hAnsi="Times New Roman"/>
          <w:sz w:val="28"/>
          <w:szCs w:val="28"/>
          <w:lang w:eastAsia="ru-RU"/>
        </w:rPr>
        <w:t>управления Карталинского муниципального района;</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3) изменение нормативных правовых актов Карталинского муниципального района в части регулирования порядка предоставления средств на поддержку усилий органов местного самоуправления по обеспечению сбалансированности бюджетов поселений.</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3812BA">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VII. Обоснование пот</w:t>
      </w:r>
      <w:r w:rsidR="003812BA">
        <w:rPr>
          <w:rFonts w:ascii="Times New Roman" w:eastAsia="Times New Roman" w:hAnsi="Times New Roman"/>
          <w:sz w:val="28"/>
          <w:szCs w:val="28"/>
          <w:lang w:eastAsia="ru-RU"/>
        </w:rPr>
        <w:t>ребности в необходимых ресурсах</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17.</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Объем финансирования подпрограммы:</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в 2017 году составляет 30113,20 тыс. рублей;</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в 2018 году составляет</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 0,00 тыс. рублей;</w:t>
      </w:r>
    </w:p>
    <w:p w:rsidR="006A09BC" w:rsidRPr="006A09BC" w:rsidRDefault="006A09BC" w:rsidP="003812BA">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в 2019 году составляет</w:t>
      </w:r>
      <w:r w:rsidR="003812BA">
        <w:rPr>
          <w:rFonts w:ascii="Times New Roman" w:eastAsia="Times New Roman" w:hAnsi="Times New Roman"/>
          <w:sz w:val="28"/>
          <w:szCs w:val="28"/>
          <w:lang w:eastAsia="ru-RU"/>
        </w:rPr>
        <w:t xml:space="preserve"> – </w:t>
      </w:r>
      <w:r w:rsidRPr="006A09BC">
        <w:rPr>
          <w:rFonts w:ascii="Times New Roman" w:eastAsia="Times New Roman" w:hAnsi="Times New Roman"/>
          <w:sz w:val="28"/>
          <w:szCs w:val="28"/>
          <w:lang w:eastAsia="ru-RU"/>
        </w:rPr>
        <w:t>0,00 тыс. рублей.</w:t>
      </w:r>
    </w:p>
    <w:p w:rsidR="006A09BC" w:rsidRPr="006A09BC" w:rsidRDefault="006A09BC" w:rsidP="0066252F">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18.</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Источником финансирования подпрограммы являются средства местного бюджета Карталинского муниципального района.</w:t>
      </w:r>
    </w:p>
    <w:p w:rsidR="003812BA" w:rsidRDefault="006A09BC" w:rsidP="003812BA">
      <w:pPr>
        <w:spacing w:after="0" w:line="240" w:lineRule="auto"/>
        <w:jc w:val="center"/>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lastRenderedPageBreak/>
        <w:t>VIII.</w:t>
      </w:r>
      <w:r w:rsidR="003812BA">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Описание системы упр</w:t>
      </w:r>
      <w:r w:rsidR="003812BA">
        <w:rPr>
          <w:rFonts w:ascii="Times New Roman" w:eastAsia="Times New Roman" w:hAnsi="Times New Roman"/>
          <w:sz w:val="28"/>
          <w:szCs w:val="28"/>
          <w:lang w:eastAsia="ru-RU"/>
        </w:rPr>
        <w:t xml:space="preserve">авления </w:t>
      </w:r>
    </w:p>
    <w:p w:rsidR="006A09BC" w:rsidRPr="006A09BC" w:rsidRDefault="003812BA" w:rsidP="003812B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реализации подпрограммы</w:t>
      </w:r>
    </w:p>
    <w:p w:rsidR="006A09BC" w:rsidRPr="006A09BC" w:rsidRDefault="006A09BC" w:rsidP="006A09BC">
      <w:pPr>
        <w:spacing w:after="0" w:line="240" w:lineRule="auto"/>
        <w:rPr>
          <w:rFonts w:ascii="Times New Roman" w:eastAsia="Times New Roman" w:hAnsi="Times New Roman"/>
          <w:sz w:val="28"/>
          <w:szCs w:val="28"/>
          <w:lang w:eastAsia="ru-RU"/>
        </w:rPr>
      </w:pP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19.</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Общее руководство и контроль за ходом реализации подпрограммы осуществляет Финансовое управление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20.</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Реализация подпрограммы осуществляется сводным отделом исполнения районного и консолидированного бюджета Финансового управления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21.</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Финансирование расходов на реализацию подпрограммы осуществляется в соответствии с нормативными правовыми актами Карталинского муниципального района.</w:t>
      </w:r>
    </w:p>
    <w:p w:rsidR="006A09BC" w:rsidRPr="006A09BC" w:rsidRDefault="006A09BC" w:rsidP="00600598">
      <w:pPr>
        <w:spacing w:after="0" w:line="240" w:lineRule="auto"/>
        <w:ind w:firstLine="709"/>
        <w:rPr>
          <w:rFonts w:ascii="Times New Roman" w:eastAsia="Times New Roman" w:hAnsi="Times New Roman"/>
          <w:sz w:val="28"/>
          <w:szCs w:val="28"/>
          <w:lang w:eastAsia="ru-RU"/>
        </w:rPr>
      </w:pPr>
      <w:r w:rsidRPr="006A09BC">
        <w:rPr>
          <w:rFonts w:ascii="Times New Roman" w:eastAsia="Times New Roman" w:hAnsi="Times New Roman"/>
          <w:sz w:val="28"/>
          <w:szCs w:val="28"/>
          <w:lang w:eastAsia="ru-RU"/>
        </w:rPr>
        <w:t>22.</w:t>
      </w:r>
      <w:r w:rsidR="00600598">
        <w:rPr>
          <w:rFonts w:ascii="Times New Roman" w:eastAsia="Times New Roman" w:hAnsi="Times New Roman"/>
          <w:sz w:val="28"/>
          <w:szCs w:val="28"/>
          <w:lang w:eastAsia="ru-RU"/>
        </w:rPr>
        <w:t xml:space="preserve"> </w:t>
      </w:r>
      <w:r w:rsidRPr="006A09BC">
        <w:rPr>
          <w:rFonts w:ascii="Times New Roman" w:eastAsia="Times New Roman" w:hAnsi="Times New Roman"/>
          <w:sz w:val="28"/>
          <w:szCs w:val="28"/>
          <w:lang w:eastAsia="ru-RU"/>
        </w:rPr>
        <w:t xml:space="preserve">Отчет о ходе реализации подпрограммы представляется в порядке, установленном нормативными правовыми актами </w:t>
      </w:r>
      <w:r w:rsidR="009F1036">
        <w:rPr>
          <w:rFonts w:ascii="Times New Roman" w:eastAsia="Times New Roman" w:hAnsi="Times New Roman"/>
          <w:sz w:val="28"/>
          <w:szCs w:val="28"/>
          <w:lang w:eastAsia="ru-RU"/>
        </w:rPr>
        <w:t xml:space="preserve">администрации </w:t>
      </w:r>
      <w:r w:rsidRPr="006A09BC">
        <w:rPr>
          <w:rFonts w:ascii="Times New Roman" w:eastAsia="Times New Roman" w:hAnsi="Times New Roman"/>
          <w:sz w:val="28"/>
          <w:szCs w:val="28"/>
          <w:lang w:eastAsia="ru-RU"/>
        </w:rPr>
        <w:t>Карталинского муниципального района.</w:t>
      </w:r>
    </w:p>
    <w:p w:rsidR="00600598" w:rsidRDefault="00600598" w:rsidP="003B7F90">
      <w:pPr>
        <w:spacing w:after="0" w:line="240" w:lineRule="auto"/>
        <w:rPr>
          <w:rFonts w:ascii="Times New Roman" w:eastAsia="Times New Roman" w:hAnsi="Times New Roman"/>
          <w:sz w:val="28"/>
          <w:szCs w:val="28"/>
          <w:lang w:eastAsia="ru-RU"/>
        </w:rPr>
      </w:pPr>
    </w:p>
    <w:p w:rsidR="00600598" w:rsidRDefault="0060059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2E6508" w:rsidRDefault="002E6508" w:rsidP="003B7F90">
      <w:pPr>
        <w:spacing w:after="0" w:line="240" w:lineRule="auto"/>
        <w:rPr>
          <w:rFonts w:ascii="Times New Roman" w:eastAsia="Times New Roman" w:hAnsi="Times New Roman"/>
          <w:sz w:val="28"/>
          <w:szCs w:val="28"/>
          <w:lang w:eastAsia="ru-RU"/>
        </w:rPr>
        <w:sectPr w:rsidR="002E6508" w:rsidSect="00276E1E">
          <w:pgSz w:w="11906" w:h="16838"/>
          <w:pgMar w:top="1134" w:right="851" w:bottom="1134" w:left="1701" w:header="709" w:footer="709" w:gutter="0"/>
          <w:cols w:space="708"/>
          <w:docGrid w:linePitch="360"/>
        </w:sectPr>
      </w:pPr>
    </w:p>
    <w:p w:rsidR="002E6508" w:rsidRPr="002E6508" w:rsidRDefault="002E6508" w:rsidP="002E6508">
      <w:pPr>
        <w:spacing w:after="0" w:line="240" w:lineRule="auto"/>
        <w:ind w:left="7655"/>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lastRenderedPageBreak/>
        <w:t>ПРИЛОЖЕНИЕ 1</w:t>
      </w:r>
    </w:p>
    <w:p w:rsidR="002E6508" w:rsidRPr="002E6508" w:rsidRDefault="002E6508" w:rsidP="002E6508">
      <w:pPr>
        <w:spacing w:after="0" w:line="240" w:lineRule="auto"/>
        <w:ind w:left="7655"/>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к подпрограмме «Поддержка усилий органов местного самоуправления по обеспечению сбалансированности бюджетов поселений Карталинског</w:t>
      </w:r>
      <w:r>
        <w:rPr>
          <w:rFonts w:ascii="Times New Roman" w:eastAsia="Times New Roman" w:hAnsi="Times New Roman"/>
          <w:sz w:val="28"/>
          <w:szCs w:val="28"/>
          <w:lang w:eastAsia="ru-RU"/>
        </w:rPr>
        <w:t>о муниципального района на 2017</w:t>
      </w:r>
      <w:r w:rsidRPr="002E6508">
        <w:rPr>
          <w:rFonts w:ascii="Times New Roman" w:eastAsia="Times New Roman" w:hAnsi="Times New Roman"/>
          <w:sz w:val="28"/>
          <w:szCs w:val="28"/>
          <w:lang w:eastAsia="ru-RU"/>
        </w:rPr>
        <w:t>-2019 годы»</w:t>
      </w:r>
    </w:p>
    <w:p w:rsidR="002E6508" w:rsidRDefault="002E6508" w:rsidP="002E6508">
      <w:pPr>
        <w:spacing w:after="0" w:line="240" w:lineRule="auto"/>
        <w:ind w:left="7655"/>
        <w:jc w:val="center"/>
        <w:rPr>
          <w:rFonts w:ascii="Times New Roman" w:eastAsia="Times New Roman" w:hAnsi="Times New Roman"/>
          <w:sz w:val="28"/>
          <w:szCs w:val="28"/>
          <w:lang w:eastAsia="ru-RU"/>
        </w:rPr>
      </w:pPr>
    </w:p>
    <w:p w:rsidR="002E6508" w:rsidRPr="002E6508"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Значения целевых индикаторов подпрограммы</w:t>
      </w:r>
    </w:p>
    <w:p w:rsidR="002E6508"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 xml:space="preserve">«Поддержка усилий органов местного самоуправления по обеспечению сбалансированности </w:t>
      </w:r>
    </w:p>
    <w:p w:rsidR="006A09BC" w:rsidRDefault="002E6508" w:rsidP="002E6508">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бюджетов поселений Карталинского муниципального района на 2017-2019 годы»</w:t>
      </w:r>
    </w:p>
    <w:p w:rsidR="002E6508" w:rsidRDefault="002E6508" w:rsidP="002E6508">
      <w:pPr>
        <w:spacing w:after="0" w:line="240" w:lineRule="auto"/>
        <w:rPr>
          <w:rFonts w:ascii="Times New Roman" w:eastAsia="Times New Roman" w:hAnsi="Times New Roman"/>
          <w:sz w:val="28"/>
          <w:szCs w:val="28"/>
          <w:lang w:eastAsia="ru-RU"/>
        </w:rPr>
      </w:pPr>
    </w:p>
    <w:tbl>
      <w:tblPr>
        <w:tblW w:w="5000" w:type="pct"/>
        <w:tblLook w:val="0000"/>
      </w:tblPr>
      <w:tblGrid>
        <w:gridCol w:w="8472"/>
        <w:gridCol w:w="1328"/>
        <w:gridCol w:w="1662"/>
        <w:gridCol w:w="1662"/>
        <w:gridCol w:w="1662"/>
      </w:tblGrid>
      <w:tr w:rsidR="002E6508" w:rsidRPr="002E6508" w:rsidTr="00842F20">
        <w:trPr>
          <w:trHeight w:val="324"/>
        </w:trPr>
        <w:tc>
          <w:tcPr>
            <w:tcW w:w="2865"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Целевые</w:t>
            </w:r>
          </w:p>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индикаторы подпрограммы</w:t>
            </w:r>
          </w:p>
        </w:tc>
        <w:tc>
          <w:tcPr>
            <w:tcW w:w="449"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Ед. изм.</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2017 год</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2018 год</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2019 год</w:t>
            </w:r>
          </w:p>
        </w:tc>
      </w:tr>
      <w:tr w:rsidR="002E6508" w:rsidRPr="002E6508" w:rsidTr="00842F20">
        <w:trPr>
          <w:trHeight w:val="825"/>
        </w:trPr>
        <w:tc>
          <w:tcPr>
            <w:tcW w:w="2865"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Доля просроченной кредиторской задолженности по выплате заработной платы работникам муниципальных учреждений в расходах консолидированного бюджета поселений</w:t>
            </w:r>
          </w:p>
        </w:tc>
        <w:tc>
          <w:tcPr>
            <w:tcW w:w="449"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r>
      <w:tr w:rsidR="002E6508" w:rsidRPr="002E6508" w:rsidTr="00842F20">
        <w:trPr>
          <w:trHeight w:val="895"/>
        </w:trPr>
        <w:tc>
          <w:tcPr>
            <w:tcW w:w="2865"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Отсутствие просроченной кредиторской задолженности по другим направлениям расходов в расходах консолидированного бюджета поселений</w:t>
            </w:r>
          </w:p>
        </w:tc>
        <w:tc>
          <w:tcPr>
            <w:tcW w:w="449"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0%</w:t>
            </w:r>
          </w:p>
        </w:tc>
      </w:tr>
      <w:tr w:rsidR="002E6508" w:rsidRPr="002E6508" w:rsidTr="00842F20">
        <w:trPr>
          <w:trHeight w:val="509"/>
        </w:trPr>
        <w:tc>
          <w:tcPr>
            <w:tcW w:w="2865"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Удельный вес поселений, охваченных системой мониторинга исполнения бюджетов поселений</w:t>
            </w:r>
          </w:p>
        </w:tc>
        <w:tc>
          <w:tcPr>
            <w:tcW w:w="449" w:type="pct"/>
            <w:tcBorders>
              <w:top w:val="single" w:sz="4" w:space="0" w:color="000000"/>
              <w:left w:val="single" w:sz="4" w:space="0" w:color="000000"/>
              <w:bottom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w:t>
            </w:r>
          </w:p>
        </w:tc>
        <w:tc>
          <w:tcPr>
            <w:tcW w:w="562" w:type="pct"/>
            <w:tcBorders>
              <w:top w:val="single" w:sz="4" w:space="0" w:color="000000"/>
              <w:left w:val="single" w:sz="4" w:space="0" w:color="000000"/>
              <w:bottom w:val="single" w:sz="4" w:space="0" w:color="000000"/>
              <w:right w:val="single" w:sz="4" w:space="0" w:color="000000"/>
            </w:tcBorders>
            <w:shd w:val="clear" w:color="auto" w:fill="auto"/>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100%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100%</w:t>
            </w:r>
          </w:p>
        </w:tc>
        <w:tc>
          <w:tcPr>
            <w:tcW w:w="562" w:type="pct"/>
            <w:tcBorders>
              <w:top w:val="single" w:sz="4" w:space="0" w:color="000000"/>
              <w:left w:val="single" w:sz="4" w:space="0" w:color="000000"/>
              <w:bottom w:val="single" w:sz="4" w:space="0" w:color="000000"/>
              <w:right w:val="single" w:sz="4" w:space="0" w:color="000000"/>
            </w:tcBorders>
          </w:tcPr>
          <w:p w:rsidR="002E6508" w:rsidRPr="002E6508" w:rsidRDefault="002E6508" w:rsidP="00842F20">
            <w:pPr>
              <w:spacing w:after="0" w:line="240" w:lineRule="auto"/>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100%</w:t>
            </w:r>
          </w:p>
        </w:tc>
      </w:tr>
    </w:tbl>
    <w:p w:rsidR="002E6508" w:rsidRDefault="002E6508" w:rsidP="002E6508">
      <w:pPr>
        <w:spacing w:after="0" w:line="240" w:lineRule="auto"/>
        <w:rPr>
          <w:rFonts w:ascii="Times New Roman" w:eastAsia="Times New Roman" w:hAnsi="Times New Roman"/>
          <w:sz w:val="28"/>
          <w:szCs w:val="28"/>
          <w:lang w:eastAsia="ru-RU"/>
        </w:rPr>
      </w:pPr>
    </w:p>
    <w:p w:rsidR="002E6508" w:rsidRDefault="002E65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842F20" w:rsidRPr="002E6508" w:rsidRDefault="00842F20" w:rsidP="00842F20">
      <w:pPr>
        <w:spacing w:after="0" w:line="240" w:lineRule="auto"/>
        <w:ind w:left="76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ПРИЛОЖЕНИЕ 2</w:t>
      </w:r>
    </w:p>
    <w:p w:rsidR="00842F20" w:rsidRDefault="00842F20" w:rsidP="00842F20">
      <w:pPr>
        <w:spacing w:after="0" w:line="240" w:lineRule="auto"/>
        <w:ind w:left="7655"/>
        <w:jc w:val="center"/>
        <w:rPr>
          <w:rFonts w:ascii="Times New Roman" w:eastAsia="Times New Roman" w:hAnsi="Times New Roman"/>
          <w:sz w:val="28"/>
          <w:szCs w:val="28"/>
          <w:lang w:eastAsia="ru-RU"/>
        </w:rPr>
      </w:pPr>
      <w:r w:rsidRPr="002E6508">
        <w:rPr>
          <w:rFonts w:ascii="Times New Roman" w:eastAsia="Times New Roman" w:hAnsi="Times New Roman"/>
          <w:sz w:val="28"/>
          <w:szCs w:val="28"/>
          <w:lang w:eastAsia="ru-RU"/>
        </w:rPr>
        <w:t>к подпрограмме «Поддержка усилий органов местного самоуправления по обеспечению сбалансированности бюджетов поселений Карталинског</w:t>
      </w:r>
      <w:r>
        <w:rPr>
          <w:rFonts w:ascii="Times New Roman" w:eastAsia="Times New Roman" w:hAnsi="Times New Roman"/>
          <w:sz w:val="28"/>
          <w:szCs w:val="28"/>
          <w:lang w:eastAsia="ru-RU"/>
        </w:rPr>
        <w:t xml:space="preserve">о муниципального </w:t>
      </w:r>
    </w:p>
    <w:p w:rsidR="00842F20" w:rsidRPr="002E6508" w:rsidRDefault="00842F20" w:rsidP="00842F20">
      <w:pPr>
        <w:spacing w:after="0" w:line="240" w:lineRule="auto"/>
        <w:ind w:left="765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района на 2017</w:t>
      </w:r>
      <w:r w:rsidRPr="002E6508">
        <w:rPr>
          <w:rFonts w:ascii="Times New Roman" w:eastAsia="Times New Roman" w:hAnsi="Times New Roman"/>
          <w:sz w:val="28"/>
          <w:szCs w:val="28"/>
          <w:lang w:eastAsia="ru-RU"/>
        </w:rPr>
        <w:t>-2019 годы»</w:t>
      </w:r>
    </w:p>
    <w:p w:rsidR="00842F20" w:rsidRDefault="00842F20" w:rsidP="00842F20">
      <w:pPr>
        <w:spacing w:after="0" w:line="240" w:lineRule="auto"/>
        <w:jc w:val="center"/>
        <w:rPr>
          <w:rFonts w:ascii="Times New Roman" w:eastAsia="Times New Roman" w:hAnsi="Times New Roman"/>
          <w:sz w:val="28"/>
          <w:szCs w:val="28"/>
          <w:lang w:eastAsia="ru-RU"/>
        </w:rPr>
      </w:pPr>
    </w:p>
    <w:p w:rsidR="00B73339" w:rsidRDefault="00842F20" w:rsidP="00842F20">
      <w:pPr>
        <w:spacing w:after="0" w:line="240" w:lineRule="auto"/>
        <w:jc w:val="center"/>
        <w:rPr>
          <w:rFonts w:ascii="Times New Roman" w:eastAsia="Times New Roman" w:hAnsi="Times New Roman"/>
          <w:sz w:val="28"/>
          <w:szCs w:val="28"/>
          <w:lang w:eastAsia="ru-RU"/>
        </w:rPr>
      </w:pPr>
      <w:r w:rsidRPr="00842F20">
        <w:rPr>
          <w:rFonts w:ascii="Times New Roman" w:eastAsia="Times New Roman" w:hAnsi="Times New Roman"/>
          <w:sz w:val="28"/>
          <w:szCs w:val="28"/>
          <w:lang w:eastAsia="ru-RU"/>
        </w:rPr>
        <w:t>План мероприятий подпрограммы</w:t>
      </w:r>
      <w:r w:rsidR="00B73339">
        <w:rPr>
          <w:rFonts w:ascii="Times New Roman" w:eastAsia="Times New Roman" w:hAnsi="Times New Roman"/>
          <w:sz w:val="28"/>
          <w:szCs w:val="28"/>
          <w:lang w:eastAsia="ru-RU"/>
        </w:rPr>
        <w:t xml:space="preserve"> </w:t>
      </w:r>
      <w:r w:rsidRPr="00842F20">
        <w:rPr>
          <w:rFonts w:ascii="Times New Roman" w:eastAsia="Times New Roman" w:hAnsi="Times New Roman"/>
          <w:sz w:val="28"/>
          <w:szCs w:val="28"/>
          <w:lang w:eastAsia="ru-RU"/>
        </w:rPr>
        <w:t xml:space="preserve">«Поддержка усилий органов местного самоуправления </w:t>
      </w:r>
    </w:p>
    <w:p w:rsidR="002E6508" w:rsidRDefault="00842F20" w:rsidP="00842F20">
      <w:pPr>
        <w:spacing w:after="0" w:line="240" w:lineRule="auto"/>
        <w:jc w:val="center"/>
        <w:rPr>
          <w:rFonts w:ascii="Times New Roman" w:eastAsia="Times New Roman" w:hAnsi="Times New Roman"/>
          <w:sz w:val="28"/>
          <w:szCs w:val="28"/>
          <w:lang w:eastAsia="ru-RU"/>
        </w:rPr>
      </w:pPr>
      <w:r w:rsidRPr="00842F20">
        <w:rPr>
          <w:rFonts w:ascii="Times New Roman" w:eastAsia="Times New Roman" w:hAnsi="Times New Roman"/>
          <w:sz w:val="28"/>
          <w:szCs w:val="28"/>
          <w:lang w:eastAsia="ru-RU"/>
        </w:rPr>
        <w:t xml:space="preserve">по обеспечению </w:t>
      </w:r>
      <w:r w:rsidR="00B73339">
        <w:rPr>
          <w:rFonts w:ascii="Times New Roman" w:eastAsia="Times New Roman" w:hAnsi="Times New Roman"/>
          <w:sz w:val="28"/>
          <w:szCs w:val="28"/>
          <w:lang w:eastAsia="ru-RU"/>
        </w:rPr>
        <w:t xml:space="preserve"> </w:t>
      </w:r>
      <w:r w:rsidRPr="00842F20">
        <w:rPr>
          <w:rFonts w:ascii="Times New Roman" w:eastAsia="Times New Roman" w:hAnsi="Times New Roman"/>
          <w:sz w:val="28"/>
          <w:szCs w:val="28"/>
          <w:lang w:eastAsia="ru-RU"/>
        </w:rPr>
        <w:t>сбалансированности бюджетов поселений Карталинског</w:t>
      </w:r>
      <w:r>
        <w:rPr>
          <w:rFonts w:ascii="Times New Roman" w:eastAsia="Times New Roman" w:hAnsi="Times New Roman"/>
          <w:sz w:val="28"/>
          <w:szCs w:val="28"/>
          <w:lang w:eastAsia="ru-RU"/>
        </w:rPr>
        <w:t>о муниципального района на 2017</w:t>
      </w:r>
      <w:r w:rsidRPr="00842F20">
        <w:rPr>
          <w:rFonts w:ascii="Times New Roman" w:eastAsia="Times New Roman" w:hAnsi="Times New Roman"/>
          <w:sz w:val="28"/>
          <w:szCs w:val="28"/>
          <w:lang w:eastAsia="ru-RU"/>
        </w:rPr>
        <w:t>-2019 годы»</w:t>
      </w:r>
    </w:p>
    <w:p w:rsidR="00842F20" w:rsidRDefault="00842F20" w:rsidP="00842F20">
      <w:pPr>
        <w:spacing w:after="0" w:line="240" w:lineRule="auto"/>
        <w:jc w:val="center"/>
        <w:rPr>
          <w:rFonts w:ascii="Times New Roman" w:eastAsia="Times New Roman" w:hAnsi="Times New Roman"/>
          <w:sz w:val="28"/>
          <w:szCs w:val="28"/>
          <w:lang w:eastAsia="ru-RU"/>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82"/>
        <w:gridCol w:w="3222"/>
        <w:gridCol w:w="1133"/>
        <w:gridCol w:w="1136"/>
        <w:gridCol w:w="1133"/>
        <w:gridCol w:w="1846"/>
        <w:gridCol w:w="1560"/>
        <w:gridCol w:w="2267"/>
        <w:gridCol w:w="1826"/>
      </w:tblGrid>
      <w:tr w:rsidR="00842F20" w:rsidRPr="00842F20" w:rsidTr="00842F20">
        <w:trPr>
          <w:trHeight w:val="527"/>
          <w:jc w:val="center"/>
        </w:trPr>
        <w:tc>
          <w:tcPr>
            <w:tcW w:w="165" w:type="pct"/>
            <w:vMerge w:val="restar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42F20">
              <w:rPr>
                <w:rFonts w:ascii="Times New Roman" w:eastAsia="Times New Roman" w:hAnsi="Times New Roman"/>
                <w:sz w:val="24"/>
                <w:szCs w:val="24"/>
                <w:lang w:eastAsia="ru-RU"/>
              </w:rPr>
              <w:t xml:space="preserve"> </w:t>
            </w:r>
            <w:r w:rsidRPr="00842F20">
              <w:rPr>
                <w:rFonts w:ascii="Times New Roman" w:eastAsia="Times New Roman" w:hAnsi="Times New Roman"/>
                <w:sz w:val="24"/>
                <w:szCs w:val="24"/>
                <w:lang w:eastAsia="ru-RU"/>
              </w:rPr>
              <w:br/>
              <w:t>п/п</w:t>
            </w:r>
          </w:p>
        </w:tc>
        <w:tc>
          <w:tcPr>
            <w:tcW w:w="1103" w:type="pct"/>
            <w:vMerge w:val="restar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Объекты мероприятия</w:t>
            </w:r>
          </w:p>
        </w:tc>
        <w:tc>
          <w:tcPr>
            <w:tcW w:w="1797" w:type="pct"/>
            <w:gridSpan w:val="4"/>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 xml:space="preserve">Планируемые объемы </w:t>
            </w:r>
            <w:r w:rsidRPr="00842F20">
              <w:rPr>
                <w:rFonts w:ascii="Times New Roman" w:eastAsia="Times New Roman" w:hAnsi="Times New Roman"/>
                <w:sz w:val="24"/>
                <w:szCs w:val="24"/>
                <w:lang w:eastAsia="ru-RU"/>
              </w:rPr>
              <w:br/>
              <w:t xml:space="preserve">  финансирования, тыс. руб.</w:t>
            </w:r>
          </w:p>
        </w:tc>
        <w:tc>
          <w:tcPr>
            <w:tcW w:w="534" w:type="pct"/>
            <w:vMerge w:val="restar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Код целевой статьи</w:t>
            </w:r>
          </w:p>
        </w:tc>
        <w:tc>
          <w:tcPr>
            <w:tcW w:w="776" w:type="pct"/>
            <w:vMerge w:val="restar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 xml:space="preserve">Главный   </w:t>
            </w:r>
            <w:r w:rsidRPr="00842F20">
              <w:rPr>
                <w:rFonts w:ascii="Times New Roman" w:eastAsia="Times New Roman" w:hAnsi="Times New Roman"/>
                <w:sz w:val="24"/>
                <w:szCs w:val="24"/>
                <w:lang w:eastAsia="ru-RU"/>
              </w:rPr>
              <w:br/>
              <w:t>распорядитель</w:t>
            </w:r>
            <w:r w:rsidRPr="00842F20">
              <w:rPr>
                <w:rFonts w:ascii="Times New Roman" w:eastAsia="Times New Roman" w:hAnsi="Times New Roman"/>
                <w:sz w:val="24"/>
                <w:szCs w:val="24"/>
                <w:lang w:eastAsia="ru-RU"/>
              </w:rPr>
              <w:br/>
              <w:t xml:space="preserve">   средств   </w:t>
            </w:r>
            <w:r w:rsidRPr="00842F20">
              <w:rPr>
                <w:rFonts w:ascii="Times New Roman" w:eastAsia="Times New Roman" w:hAnsi="Times New Roman"/>
                <w:sz w:val="24"/>
                <w:szCs w:val="24"/>
                <w:lang w:eastAsia="ru-RU"/>
              </w:rPr>
              <w:br/>
              <w:t xml:space="preserve">  районного  </w:t>
            </w:r>
            <w:r w:rsidRPr="00842F20">
              <w:rPr>
                <w:rFonts w:ascii="Times New Roman" w:eastAsia="Times New Roman" w:hAnsi="Times New Roman"/>
                <w:sz w:val="24"/>
                <w:szCs w:val="24"/>
                <w:lang w:eastAsia="ru-RU"/>
              </w:rPr>
              <w:br/>
              <w:t xml:space="preserve">  бюджета, распорядитель</w:t>
            </w:r>
            <w:r w:rsidRPr="00842F20">
              <w:rPr>
                <w:rFonts w:ascii="Times New Roman" w:eastAsia="Times New Roman" w:hAnsi="Times New Roman"/>
                <w:sz w:val="24"/>
                <w:szCs w:val="24"/>
                <w:lang w:eastAsia="ru-RU"/>
              </w:rPr>
              <w:br/>
              <w:t xml:space="preserve">   средств   </w:t>
            </w:r>
            <w:r w:rsidRPr="00842F20">
              <w:rPr>
                <w:rFonts w:ascii="Times New Roman" w:eastAsia="Times New Roman" w:hAnsi="Times New Roman"/>
                <w:sz w:val="24"/>
                <w:szCs w:val="24"/>
                <w:lang w:eastAsia="ru-RU"/>
              </w:rPr>
              <w:br/>
              <w:t xml:space="preserve">  районного  </w:t>
            </w:r>
            <w:r w:rsidRPr="00842F20">
              <w:rPr>
                <w:rFonts w:ascii="Times New Roman" w:eastAsia="Times New Roman" w:hAnsi="Times New Roman"/>
                <w:sz w:val="24"/>
                <w:szCs w:val="24"/>
                <w:lang w:eastAsia="ru-RU"/>
              </w:rPr>
              <w:br/>
              <w:t xml:space="preserve">  бюджета, получатель  </w:t>
            </w:r>
            <w:r w:rsidRPr="00842F20">
              <w:rPr>
                <w:rFonts w:ascii="Times New Roman" w:eastAsia="Times New Roman" w:hAnsi="Times New Roman"/>
                <w:sz w:val="24"/>
                <w:szCs w:val="24"/>
                <w:lang w:eastAsia="ru-RU"/>
              </w:rPr>
              <w:br/>
              <w:t xml:space="preserve">   средств   </w:t>
            </w:r>
            <w:r w:rsidRPr="00842F20">
              <w:rPr>
                <w:rFonts w:ascii="Times New Roman" w:eastAsia="Times New Roman" w:hAnsi="Times New Roman"/>
                <w:sz w:val="24"/>
                <w:szCs w:val="24"/>
                <w:lang w:eastAsia="ru-RU"/>
              </w:rPr>
              <w:br/>
              <w:t xml:space="preserve">  районного  </w:t>
            </w:r>
            <w:r w:rsidRPr="00842F20">
              <w:rPr>
                <w:rFonts w:ascii="Times New Roman" w:eastAsia="Times New Roman" w:hAnsi="Times New Roman"/>
                <w:sz w:val="24"/>
                <w:szCs w:val="24"/>
                <w:lang w:eastAsia="ru-RU"/>
              </w:rPr>
              <w:br/>
              <w:t xml:space="preserve">   бюджета</w:t>
            </w:r>
          </w:p>
        </w:tc>
        <w:tc>
          <w:tcPr>
            <w:tcW w:w="625" w:type="pct"/>
            <w:vMerge w:val="restar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 xml:space="preserve">Целевое    </w:t>
            </w:r>
            <w:r w:rsidRPr="00842F20">
              <w:rPr>
                <w:rFonts w:ascii="Times New Roman" w:eastAsia="Times New Roman" w:hAnsi="Times New Roman"/>
                <w:sz w:val="24"/>
                <w:szCs w:val="24"/>
                <w:lang w:eastAsia="ru-RU"/>
              </w:rPr>
              <w:br/>
              <w:t xml:space="preserve">  назначение (раздел, подраздел   </w:t>
            </w:r>
            <w:r w:rsidRPr="00842F20">
              <w:rPr>
                <w:rFonts w:ascii="Times New Roman" w:eastAsia="Times New Roman" w:hAnsi="Times New Roman"/>
                <w:sz w:val="24"/>
                <w:szCs w:val="24"/>
                <w:lang w:eastAsia="ru-RU"/>
              </w:rPr>
              <w:br/>
              <w:t xml:space="preserve">   согласно    </w:t>
            </w:r>
            <w:r w:rsidRPr="00842F20">
              <w:rPr>
                <w:rFonts w:ascii="Times New Roman" w:eastAsia="Times New Roman" w:hAnsi="Times New Roman"/>
                <w:sz w:val="24"/>
                <w:szCs w:val="24"/>
                <w:lang w:eastAsia="ru-RU"/>
              </w:rPr>
              <w:br/>
              <w:t>функциональному</w:t>
            </w:r>
            <w:r w:rsidRPr="00842F20">
              <w:rPr>
                <w:rFonts w:ascii="Times New Roman" w:eastAsia="Times New Roman" w:hAnsi="Times New Roman"/>
                <w:sz w:val="24"/>
                <w:szCs w:val="24"/>
                <w:lang w:eastAsia="ru-RU"/>
              </w:rPr>
              <w:br/>
              <w:t>классификатору)</w:t>
            </w:r>
          </w:p>
        </w:tc>
      </w:tr>
      <w:tr w:rsidR="00842F20" w:rsidRPr="00842F20" w:rsidTr="00842F20">
        <w:trPr>
          <w:trHeight w:val="1620"/>
          <w:jc w:val="center"/>
        </w:trPr>
        <w:tc>
          <w:tcPr>
            <w:tcW w:w="165" w:type="pct"/>
            <w:vMerge/>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1103" w:type="pct"/>
            <w:vMerge/>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8"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на 2017 г.</w:t>
            </w: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9"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на 2018 г.</w:t>
            </w: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8"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на 2019 г.</w:t>
            </w: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32"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 xml:space="preserve">По источникам </w:t>
            </w:r>
            <w:r w:rsidRPr="00842F20">
              <w:rPr>
                <w:rFonts w:ascii="Times New Roman" w:eastAsia="Times New Roman" w:hAnsi="Times New Roman"/>
                <w:sz w:val="24"/>
                <w:szCs w:val="24"/>
                <w:lang w:eastAsia="ru-RU"/>
              </w:rPr>
              <w:br/>
              <w:t>финансирования (средства местного бюджета)</w:t>
            </w:r>
          </w:p>
        </w:tc>
        <w:tc>
          <w:tcPr>
            <w:tcW w:w="534" w:type="pct"/>
            <w:vMerge/>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776" w:type="pct"/>
            <w:vMerge/>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25" w:type="pct"/>
            <w:vMerge/>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r>
      <w:tr w:rsidR="00842F20" w:rsidRPr="00842F20" w:rsidTr="00842F20">
        <w:trPr>
          <w:jc w:val="center"/>
        </w:trPr>
        <w:tc>
          <w:tcPr>
            <w:tcW w:w="16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1</w:t>
            </w:r>
          </w:p>
        </w:tc>
        <w:tc>
          <w:tcPr>
            <w:tcW w:w="1103"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2</w:t>
            </w:r>
          </w:p>
        </w:tc>
        <w:tc>
          <w:tcPr>
            <w:tcW w:w="388"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4</w:t>
            </w:r>
          </w:p>
        </w:tc>
        <w:tc>
          <w:tcPr>
            <w:tcW w:w="389"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8"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32"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5</w:t>
            </w:r>
          </w:p>
        </w:tc>
        <w:tc>
          <w:tcPr>
            <w:tcW w:w="534"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6</w:t>
            </w:r>
          </w:p>
        </w:tc>
        <w:tc>
          <w:tcPr>
            <w:tcW w:w="776"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7</w:t>
            </w:r>
          </w:p>
        </w:tc>
        <w:tc>
          <w:tcPr>
            <w:tcW w:w="62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8</w:t>
            </w:r>
          </w:p>
        </w:tc>
      </w:tr>
      <w:tr w:rsidR="00842F20" w:rsidRPr="00842F20" w:rsidTr="00842F20">
        <w:trPr>
          <w:jc w:val="center"/>
        </w:trPr>
        <w:tc>
          <w:tcPr>
            <w:tcW w:w="16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1</w:t>
            </w:r>
            <w:r>
              <w:rPr>
                <w:rFonts w:ascii="Times New Roman" w:eastAsia="Times New Roman" w:hAnsi="Times New Roman"/>
                <w:sz w:val="24"/>
                <w:szCs w:val="24"/>
                <w:lang w:eastAsia="ru-RU"/>
              </w:rPr>
              <w:t>.</w:t>
            </w:r>
          </w:p>
        </w:tc>
        <w:tc>
          <w:tcPr>
            <w:tcW w:w="1103"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Предоставление бюджетам поселений дотаций из районного фонда поддержки усилий органов местного самоуправления по обеспечению сбалансированности бюджетов поселений</w:t>
            </w:r>
          </w:p>
        </w:tc>
        <w:tc>
          <w:tcPr>
            <w:tcW w:w="388"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30113,20</w:t>
            </w: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9"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0,00</w:t>
            </w:r>
          </w:p>
        </w:tc>
        <w:tc>
          <w:tcPr>
            <w:tcW w:w="388"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0,00</w:t>
            </w:r>
          </w:p>
        </w:tc>
        <w:tc>
          <w:tcPr>
            <w:tcW w:w="632"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30113,20</w:t>
            </w:r>
          </w:p>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534"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41 2 12 51700</w:t>
            </w:r>
          </w:p>
        </w:tc>
        <w:tc>
          <w:tcPr>
            <w:tcW w:w="776"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653</w:t>
            </w:r>
          </w:p>
        </w:tc>
        <w:tc>
          <w:tcPr>
            <w:tcW w:w="62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1402</w:t>
            </w:r>
          </w:p>
        </w:tc>
      </w:tr>
      <w:tr w:rsidR="00842F20" w:rsidRPr="00842F20" w:rsidTr="00842F20">
        <w:trPr>
          <w:jc w:val="center"/>
        </w:trPr>
        <w:tc>
          <w:tcPr>
            <w:tcW w:w="165" w:type="pct"/>
            <w:shd w:val="clear" w:color="auto" w:fill="auto"/>
          </w:tcPr>
          <w:p w:rsidR="00842F20" w:rsidRPr="00842F20" w:rsidRDefault="002C690A" w:rsidP="00842F20">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842F20" w:rsidRPr="00842F20">
              <w:rPr>
                <w:rFonts w:ascii="Times New Roman" w:eastAsia="Times New Roman" w:hAnsi="Times New Roman"/>
                <w:sz w:val="24"/>
                <w:szCs w:val="24"/>
                <w:lang w:eastAsia="ru-RU"/>
              </w:rPr>
              <w:t>.</w:t>
            </w:r>
          </w:p>
        </w:tc>
        <w:tc>
          <w:tcPr>
            <w:tcW w:w="1103"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Мониторинг исполнения бюджетов поселений</w:t>
            </w:r>
          </w:p>
        </w:tc>
        <w:tc>
          <w:tcPr>
            <w:tcW w:w="388"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9"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8"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32"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534"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776"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2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r>
      <w:tr w:rsidR="00842F20" w:rsidRPr="00842F20" w:rsidTr="00842F20">
        <w:trPr>
          <w:trHeight w:val="557"/>
          <w:jc w:val="center"/>
        </w:trPr>
        <w:tc>
          <w:tcPr>
            <w:tcW w:w="165" w:type="pct"/>
            <w:shd w:val="clear" w:color="auto" w:fill="auto"/>
          </w:tcPr>
          <w:p w:rsidR="00842F20" w:rsidRPr="00842F20" w:rsidRDefault="002C690A" w:rsidP="00842F20">
            <w:pPr>
              <w:spacing w:after="0" w:line="240" w:lineRule="auto"/>
              <w:ind w:left="-108" w:right="-1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842F20" w:rsidRPr="00842F20">
              <w:rPr>
                <w:rFonts w:ascii="Times New Roman" w:eastAsia="Times New Roman" w:hAnsi="Times New Roman"/>
                <w:sz w:val="24"/>
                <w:szCs w:val="24"/>
                <w:lang w:eastAsia="ru-RU"/>
              </w:rPr>
              <w:t>.</w:t>
            </w:r>
          </w:p>
        </w:tc>
        <w:tc>
          <w:tcPr>
            <w:tcW w:w="1103"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r w:rsidRPr="00842F20">
              <w:rPr>
                <w:rFonts w:ascii="Times New Roman" w:eastAsia="Times New Roman" w:hAnsi="Times New Roman"/>
                <w:sz w:val="24"/>
                <w:szCs w:val="24"/>
                <w:lang w:eastAsia="ru-RU"/>
              </w:rPr>
              <w:t>Анализ основных показателей бюджетов</w:t>
            </w:r>
          </w:p>
        </w:tc>
        <w:tc>
          <w:tcPr>
            <w:tcW w:w="388"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9"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388" w:type="pct"/>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32"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534"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776"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c>
          <w:tcPr>
            <w:tcW w:w="625" w:type="pct"/>
            <w:shd w:val="clear" w:color="auto" w:fill="auto"/>
          </w:tcPr>
          <w:p w:rsidR="00842F20" w:rsidRPr="00842F20" w:rsidRDefault="00842F20" w:rsidP="00842F20">
            <w:pPr>
              <w:spacing w:after="0" w:line="240" w:lineRule="auto"/>
              <w:ind w:left="-108" w:right="-108"/>
              <w:jc w:val="center"/>
              <w:rPr>
                <w:rFonts w:ascii="Times New Roman" w:eastAsia="Times New Roman" w:hAnsi="Times New Roman"/>
                <w:sz w:val="24"/>
                <w:szCs w:val="24"/>
                <w:lang w:eastAsia="ru-RU"/>
              </w:rPr>
            </w:pPr>
          </w:p>
        </w:tc>
      </w:tr>
    </w:tbl>
    <w:p w:rsidR="00842F20" w:rsidRPr="00C2383B" w:rsidRDefault="00842F20" w:rsidP="00842F20">
      <w:pPr>
        <w:spacing w:after="0" w:line="240" w:lineRule="auto"/>
        <w:rPr>
          <w:rFonts w:ascii="Times New Roman" w:eastAsia="Times New Roman" w:hAnsi="Times New Roman"/>
          <w:sz w:val="28"/>
          <w:szCs w:val="28"/>
          <w:lang w:eastAsia="ru-RU"/>
        </w:rPr>
      </w:pPr>
    </w:p>
    <w:sectPr w:rsidR="00842F20" w:rsidRPr="00C2383B" w:rsidSect="00B73339">
      <w:pgSz w:w="16838" w:h="11906" w:orient="landscape"/>
      <w:pgMar w:top="993" w:right="1134"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A2E" w:rsidRDefault="009C1A2E" w:rsidP="00273690">
      <w:pPr>
        <w:spacing w:after="0" w:line="240" w:lineRule="auto"/>
      </w:pPr>
      <w:r>
        <w:separator/>
      </w:r>
    </w:p>
  </w:endnote>
  <w:endnote w:type="continuationSeparator" w:id="0">
    <w:p w:rsidR="009C1A2E" w:rsidRDefault="009C1A2E" w:rsidP="002736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A2E" w:rsidRDefault="009C1A2E" w:rsidP="00273690">
      <w:pPr>
        <w:spacing w:after="0" w:line="240" w:lineRule="auto"/>
      </w:pPr>
      <w:r>
        <w:separator/>
      </w:r>
    </w:p>
  </w:footnote>
  <w:footnote w:type="continuationSeparator" w:id="0">
    <w:p w:rsidR="009C1A2E" w:rsidRDefault="009C1A2E" w:rsidP="002736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9766"/>
      <w:docPartObj>
        <w:docPartGallery w:val="Page Numbers (Top of Page)"/>
        <w:docPartUnique/>
      </w:docPartObj>
    </w:sdtPr>
    <w:sdtContent>
      <w:p w:rsidR="00273690" w:rsidRDefault="00BB0097" w:rsidP="00273690">
        <w:pPr>
          <w:pStyle w:val="a5"/>
          <w:jc w:val="center"/>
        </w:pPr>
        <w:r w:rsidRPr="00273690">
          <w:rPr>
            <w:rFonts w:ascii="Times New Roman" w:hAnsi="Times New Roman"/>
            <w:sz w:val="28"/>
            <w:szCs w:val="28"/>
          </w:rPr>
          <w:fldChar w:fldCharType="begin"/>
        </w:r>
        <w:r w:rsidR="00273690" w:rsidRPr="00273690">
          <w:rPr>
            <w:rFonts w:ascii="Times New Roman" w:hAnsi="Times New Roman"/>
            <w:sz w:val="28"/>
            <w:szCs w:val="28"/>
          </w:rPr>
          <w:instrText xml:space="preserve"> PAGE   \* MERGEFORMAT </w:instrText>
        </w:r>
        <w:r w:rsidRPr="00273690">
          <w:rPr>
            <w:rFonts w:ascii="Times New Roman" w:hAnsi="Times New Roman"/>
            <w:sz w:val="28"/>
            <w:szCs w:val="28"/>
          </w:rPr>
          <w:fldChar w:fldCharType="separate"/>
        </w:r>
        <w:r w:rsidR="004866AE">
          <w:rPr>
            <w:rFonts w:ascii="Times New Roman" w:hAnsi="Times New Roman"/>
            <w:noProof/>
            <w:sz w:val="28"/>
            <w:szCs w:val="28"/>
          </w:rPr>
          <w:t>27</w:t>
        </w:r>
        <w:r w:rsidRPr="00273690">
          <w:rPr>
            <w:rFonts w:ascii="Times New Roman" w:hAnsi="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C0412"/>
    <w:rsid w:val="0000087F"/>
    <w:rsid w:val="00000B2A"/>
    <w:rsid w:val="00002AC8"/>
    <w:rsid w:val="00002D04"/>
    <w:rsid w:val="00002DA5"/>
    <w:rsid w:val="00002ED1"/>
    <w:rsid w:val="00002EFA"/>
    <w:rsid w:val="000033D4"/>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169"/>
    <w:rsid w:val="00023342"/>
    <w:rsid w:val="0002377F"/>
    <w:rsid w:val="000247CD"/>
    <w:rsid w:val="00025818"/>
    <w:rsid w:val="00026A52"/>
    <w:rsid w:val="00026DCF"/>
    <w:rsid w:val="000276D8"/>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63"/>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33C3"/>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494"/>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AA8"/>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1E9C"/>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585"/>
    <w:rsid w:val="001476D7"/>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87D94"/>
    <w:rsid w:val="00190C06"/>
    <w:rsid w:val="00190D06"/>
    <w:rsid w:val="00191043"/>
    <w:rsid w:val="00191654"/>
    <w:rsid w:val="00192CBB"/>
    <w:rsid w:val="00192E82"/>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91"/>
    <w:rsid w:val="001A541B"/>
    <w:rsid w:val="001A6349"/>
    <w:rsid w:val="001A6491"/>
    <w:rsid w:val="001A654B"/>
    <w:rsid w:val="001A66F8"/>
    <w:rsid w:val="001A6DEB"/>
    <w:rsid w:val="001A7221"/>
    <w:rsid w:val="001A759C"/>
    <w:rsid w:val="001A7AE1"/>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7915"/>
    <w:rsid w:val="001D016B"/>
    <w:rsid w:val="001D03B2"/>
    <w:rsid w:val="001D0716"/>
    <w:rsid w:val="001D0750"/>
    <w:rsid w:val="001D0CE2"/>
    <w:rsid w:val="001D20BE"/>
    <w:rsid w:val="001D2195"/>
    <w:rsid w:val="001D2B4C"/>
    <w:rsid w:val="001D45D9"/>
    <w:rsid w:val="001D494A"/>
    <w:rsid w:val="001D4B07"/>
    <w:rsid w:val="001D50B2"/>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5CC6"/>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90"/>
    <w:rsid w:val="002736A9"/>
    <w:rsid w:val="00274D15"/>
    <w:rsid w:val="00274FC7"/>
    <w:rsid w:val="002751FC"/>
    <w:rsid w:val="00275732"/>
    <w:rsid w:val="002757B9"/>
    <w:rsid w:val="002763C1"/>
    <w:rsid w:val="002767FC"/>
    <w:rsid w:val="00276E1E"/>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96E0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4DD"/>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B23"/>
    <w:rsid w:val="002C3249"/>
    <w:rsid w:val="002C365B"/>
    <w:rsid w:val="002C3C18"/>
    <w:rsid w:val="002C3E9F"/>
    <w:rsid w:val="002C415A"/>
    <w:rsid w:val="002C4351"/>
    <w:rsid w:val="002C51BD"/>
    <w:rsid w:val="002C5501"/>
    <w:rsid w:val="002C5971"/>
    <w:rsid w:val="002C5A72"/>
    <w:rsid w:val="002C5F60"/>
    <w:rsid w:val="002C6026"/>
    <w:rsid w:val="002C6345"/>
    <w:rsid w:val="002C690A"/>
    <w:rsid w:val="002D05CD"/>
    <w:rsid w:val="002D0D0D"/>
    <w:rsid w:val="002D2385"/>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508"/>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560A"/>
    <w:rsid w:val="0035684D"/>
    <w:rsid w:val="00356AFD"/>
    <w:rsid w:val="003575C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2BA"/>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35"/>
    <w:rsid w:val="00390676"/>
    <w:rsid w:val="003908F8"/>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B7F90"/>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D7EE6"/>
    <w:rsid w:val="003E0082"/>
    <w:rsid w:val="003E0559"/>
    <w:rsid w:val="003E089E"/>
    <w:rsid w:val="003E0B89"/>
    <w:rsid w:val="003E0BEF"/>
    <w:rsid w:val="003E19D4"/>
    <w:rsid w:val="003E21AD"/>
    <w:rsid w:val="003E21B7"/>
    <w:rsid w:val="003E266E"/>
    <w:rsid w:val="003E3066"/>
    <w:rsid w:val="003E341C"/>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5941"/>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6E9"/>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6AE"/>
    <w:rsid w:val="00486A5E"/>
    <w:rsid w:val="0048727B"/>
    <w:rsid w:val="004874CB"/>
    <w:rsid w:val="0048773D"/>
    <w:rsid w:val="00487DAD"/>
    <w:rsid w:val="00487FCB"/>
    <w:rsid w:val="00490EE2"/>
    <w:rsid w:val="004912EC"/>
    <w:rsid w:val="004916AD"/>
    <w:rsid w:val="00494B4B"/>
    <w:rsid w:val="0049579F"/>
    <w:rsid w:val="00496594"/>
    <w:rsid w:val="0049663F"/>
    <w:rsid w:val="00496644"/>
    <w:rsid w:val="00496788"/>
    <w:rsid w:val="00497AF5"/>
    <w:rsid w:val="004A0AF4"/>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0269"/>
    <w:rsid w:val="004D31D7"/>
    <w:rsid w:val="004D33CC"/>
    <w:rsid w:val="004D3E5A"/>
    <w:rsid w:val="004D4155"/>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6CFC"/>
    <w:rsid w:val="004F7976"/>
    <w:rsid w:val="004F7A4F"/>
    <w:rsid w:val="004F7D31"/>
    <w:rsid w:val="005005BA"/>
    <w:rsid w:val="00500F57"/>
    <w:rsid w:val="0050235B"/>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723"/>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4F"/>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58C"/>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9075D"/>
    <w:rsid w:val="00590A36"/>
    <w:rsid w:val="005910B0"/>
    <w:rsid w:val="00591A3C"/>
    <w:rsid w:val="00591C2B"/>
    <w:rsid w:val="00592A9E"/>
    <w:rsid w:val="005931F6"/>
    <w:rsid w:val="005940D5"/>
    <w:rsid w:val="005941E6"/>
    <w:rsid w:val="005945D4"/>
    <w:rsid w:val="00594C4F"/>
    <w:rsid w:val="00595412"/>
    <w:rsid w:val="00596272"/>
    <w:rsid w:val="00596FF4"/>
    <w:rsid w:val="00597010"/>
    <w:rsid w:val="00597FCC"/>
    <w:rsid w:val="005A00F5"/>
    <w:rsid w:val="005A0132"/>
    <w:rsid w:val="005A14C1"/>
    <w:rsid w:val="005A15BD"/>
    <w:rsid w:val="005A284D"/>
    <w:rsid w:val="005A2983"/>
    <w:rsid w:val="005A2D45"/>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BB7"/>
    <w:rsid w:val="005C0300"/>
    <w:rsid w:val="005C0365"/>
    <w:rsid w:val="005C12F9"/>
    <w:rsid w:val="005C1418"/>
    <w:rsid w:val="005C20F3"/>
    <w:rsid w:val="005C255D"/>
    <w:rsid w:val="005C27EE"/>
    <w:rsid w:val="005C2BED"/>
    <w:rsid w:val="005C461C"/>
    <w:rsid w:val="005C5D87"/>
    <w:rsid w:val="005C6580"/>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598"/>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9F7"/>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8BB"/>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57E9C"/>
    <w:rsid w:val="00660C7D"/>
    <w:rsid w:val="00660D28"/>
    <w:rsid w:val="00661CDF"/>
    <w:rsid w:val="00661E76"/>
    <w:rsid w:val="00661F28"/>
    <w:rsid w:val="0066252F"/>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CB9"/>
    <w:rsid w:val="006752CB"/>
    <w:rsid w:val="0067637B"/>
    <w:rsid w:val="00676759"/>
    <w:rsid w:val="00676A86"/>
    <w:rsid w:val="00677050"/>
    <w:rsid w:val="006770E0"/>
    <w:rsid w:val="006778AF"/>
    <w:rsid w:val="00677FA6"/>
    <w:rsid w:val="006806EE"/>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09BC"/>
    <w:rsid w:val="006A247D"/>
    <w:rsid w:val="006A2F9E"/>
    <w:rsid w:val="006A313A"/>
    <w:rsid w:val="006A4069"/>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112"/>
    <w:rsid w:val="00775271"/>
    <w:rsid w:val="0077595B"/>
    <w:rsid w:val="00775FBA"/>
    <w:rsid w:val="007762BA"/>
    <w:rsid w:val="00776556"/>
    <w:rsid w:val="007766D9"/>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489"/>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2B4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30E6"/>
    <w:rsid w:val="0080342C"/>
    <w:rsid w:val="008038FE"/>
    <w:rsid w:val="00803AD7"/>
    <w:rsid w:val="00803B89"/>
    <w:rsid w:val="00803E77"/>
    <w:rsid w:val="008044F3"/>
    <w:rsid w:val="00804534"/>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0DBB"/>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2F20"/>
    <w:rsid w:val="00843742"/>
    <w:rsid w:val="00843E4E"/>
    <w:rsid w:val="00845999"/>
    <w:rsid w:val="008461ED"/>
    <w:rsid w:val="00846622"/>
    <w:rsid w:val="00846BA3"/>
    <w:rsid w:val="00846C8C"/>
    <w:rsid w:val="00847A1C"/>
    <w:rsid w:val="00847F10"/>
    <w:rsid w:val="00853119"/>
    <w:rsid w:val="008536C4"/>
    <w:rsid w:val="008542D2"/>
    <w:rsid w:val="00854C00"/>
    <w:rsid w:val="00854C3C"/>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224"/>
    <w:rsid w:val="00905247"/>
    <w:rsid w:val="00905476"/>
    <w:rsid w:val="00905E52"/>
    <w:rsid w:val="0090682D"/>
    <w:rsid w:val="00907652"/>
    <w:rsid w:val="00907BDA"/>
    <w:rsid w:val="0091004D"/>
    <w:rsid w:val="009117C8"/>
    <w:rsid w:val="00911BCC"/>
    <w:rsid w:val="00911C4B"/>
    <w:rsid w:val="0091219A"/>
    <w:rsid w:val="00912D88"/>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5D0"/>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651"/>
    <w:rsid w:val="0095588D"/>
    <w:rsid w:val="00955C06"/>
    <w:rsid w:val="0095673B"/>
    <w:rsid w:val="009568CA"/>
    <w:rsid w:val="00956D60"/>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1A2E"/>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6703"/>
    <w:rsid w:val="009D7EA0"/>
    <w:rsid w:val="009E11DA"/>
    <w:rsid w:val="009E1285"/>
    <w:rsid w:val="009E1B88"/>
    <w:rsid w:val="009E3859"/>
    <w:rsid w:val="009E4A6B"/>
    <w:rsid w:val="009E4EDC"/>
    <w:rsid w:val="009E5598"/>
    <w:rsid w:val="009E6189"/>
    <w:rsid w:val="009E6199"/>
    <w:rsid w:val="009E6F42"/>
    <w:rsid w:val="009E76B8"/>
    <w:rsid w:val="009E7786"/>
    <w:rsid w:val="009E78D6"/>
    <w:rsid w:val="009F086A"/>
    <w:rsid w:val="009F1036"/>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27DD5"/>
    <w:rsid w:val="00A3007E"/>
    <w:rsid w:val="00A307D9"/>
    <w:rsid w:val="00A311F9"/>
    <w:rsid w:val="00A32159"/>
    <w:rsid w:val="00A32DE8"/>
    <w:rsid w:val="00A32DF4"/>
    <w:rsid w:val="00A332E5"/>
    <w:rsid w:val="00A33790"/>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884"/>
    <w:rsid w:val="00A45B2A"/>
    <w:rsid w:val="00A4675A"/>
    <w:rsid w:val="00A47174"/>
    <w:rsid w:val="00A4783C"/>
    <w:rsid w:val="00A478C1"/>
    <w:rsid w:val="00A47D0F"/>
    <w:rsid w:val="00A51515"/>
    <w:rsid w:val="00A5191E"/>
    <w:rsid w:val="00A51D35"/>
    <w:rsid w:val="00A5246B"/>
    <w:rsid w:val="00A54FC7"/>
    <w:rsid w:val="00A56234"/>
    <w:rsid w:val="00A56AB8"/>
    <w:rsid w:val="00A5728E"/>
    <w:rsid w:val="00A57F53"/>
    <w:rsid w:val="00A614C4"/>
    <w:rsid w:val="00A615B6"/>
    <w:rsid w:val="00A618E8"/>
    <w:rsid w:val="00A621B8"/>
    <w:rsid w:val="00A6273D"/>
    <w:rsid w:val="00A62A7B"/>
    <w:rsid w:val="00A635C9"/>
    <w:rsid w:val="00A64778"/>
    <w:rsid w:val="00A64B38"/>
    <w:rsid w:val="00A64BCD"/>
    <w:rsid w:val="00A6524F"/>
    <w:rsid w:val="00A6530A"/>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97D"/>
    <w:rsid w:val="00A769DF"/>
    <w:rsid w:val="00A77397"/>
    <w:rsid w:val="00A774A3"/>
    <w:rsid w:val="00A77D7A"/>
    <w:rsid w:val="00A80113"/>
    <w:rsid w:val="00A80667"/>
    <w:rsid w:val="00A82A10"/>
    <w:rsid w:val="00A831D7"/>
    <w:rsid w:val="00A8393B"/>
    <w:rsid w:val="00A85EA9"/>
    <w:rsid w:val="00A86BA5"/>
    <w:rsid w:val="00A86BAF"/>
    <w:rsid w:val="00A87204"/>
    <w:rsid w:val="00A8727B"/>
    <w:rsid w:val="00A87FAE"/>
    <w:rsid w:val="00A90957"/>
    <w:rsid w:val="00A90A5E"/>
    <w:rsid w:val="00A90D6D"/>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A0216"/>
    <w:rsid w:val="00AA0776"/>
    <w:rsid w:val="00AA0BBB"/>
    <w:rsid w:val="00AA1303"/>
    <w:rsid w:val="00AA1349"/>
    <w:rsid w:val="00AA14EA"/>
    <w:rsid w:val="00AA23A8"/>
    <w:rsid w:val="00AA2BFB"/>
    <w:rsid w:val="00AA4A98"/>
    <w:rsid w:val="00AA4CC9"/>
    <w:rsid w:val="00AA556F"/>
    <w:rsid w:val="00AA57ED"/>
    <w:rsid w:val="00AA5A3C"/>
    <w:rsid w:val="00AA5C79"/>
    <w:rsid w:val="00AA681D"/>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74"/>
    <w:rsid w:val="00AE7AA0"/>
    <w:rsid w:val="00AE7E31"/>
    <w:rsid w:val="00AF017D"/>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3409"/>
    <w:rsid w:val="00B63795"/>
    <w:rsid w:val="00B642A7"/>
    <w:rsid w:val="00B646C2"/>
    <w:rsid w:val="00B64D03"/>
    <w:rsid w:val="00B65296"/>
    <w:rsid w:val="00B657C4"/>
    <w:rsid w:val="00B666EF"/>
    <w:rsid w:val="00B668D6"/>
    <w:rsid w:val="00B66A58"/>
    <w:rsid w:val="00B671BB"/>
    <w:rsid w:val="00B67374"/>
    <w:rsid w:val="00B70197"/>
    <w:rsid w:val="00B7084E"/>
    <w:rsid w:val="00B721CC"/>
    <w:rsid w:val="00B73339"/>
    <w:rsid w:val="00B73E2A"/>
    <w:rsid w:val="00B7408F"/>
    <w:rsid w:val="00B7479C"/>
    <w:rsid w:val="00B7663A"/>
    <w:rsid w:val="00B77506"/>
    <w:rsid w:val="00B77B11"/>
    <w:rsid w:val="00B77CA6"/>
    <w:rsid w:val="00B77F7B"/>
    <w:rsid w:val="00B80597"/>
    <w:rsid w:val="00B80C3E"/>
    <w:rsid w:val="00B81728"/>
    <w:rsid w:val="00B8180F"/>
    <w:rsid w:val="00B82104"/>
    <w:rsid w:val="00B82143"/>
    <w:rsid w:val="00B826D7"/>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097"/>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1D"/>
    <w:rsid w:val="00BD651A"/>
    <w:rsid w:val="00BD69F3"/>
    <w:rsid w:val="00BD70AC"/>
    <w:rsid w:val="00BD7233"/>
    <w:rsid w:val="00BD7538"/>
    <w:rsid w:val="00BD7C6B"/>
    <w:rsid w:val="00BE0D1A"/>
    <w:rsid w:val="00BE11E4"/>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83B"/>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F2F"/>
    <w:rsid w:val="00C9613F"/>
    <w:rsid w:val="00C966E4"/>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3B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3AA3"/>
    <w:rsid w:val="00D94540"/>
    <w:rsid w:val="00D94A9D"/>
    <w:rsid w:val="00D957F7"/>
    <w:rsid w:val="00D95B7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040C"/>
    <w:rsid w:val="00DC2105"/>
    <w:rsid w:val="00DC33BC"/>
    <w:rsid w:val="00DC34EC"/>
    <w:rsid w:val="00DC350F"/>
    <w:rsid w:val="00DC3E1A"/>
    <w:rsid w:val="00DC3E62"/>
    <w:rsid w:val="00DC3E6C"/>
    <w:rsid w:val="00DC3F3C"/>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873"/>
    <w:rsid w:val="00DE128B"/>
    <w:rsid w:val="00DE12A9"/>
    <w:rsid w:val="00DE1710"/>
    <w:rsid w:val="00DE17C3"/>
    <w:rsid w:val="00DE26C5"/>
    <w:rsid w:val="00DE2EDB"/>
    <w:rsid w:val="00DE3627"/>
    <w:rsid w:val="00DE371F"/>
    <w:rsid w:val="00DE3782"/>
    <w:rsid w:val="00DE4829"/>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16E3C"/>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2694"/>
    <w:rsid w:val="00E52A60"/>
    <w:rsid w:val="00E52C03"/>
    <w:rsid w:val="00E52D08"/>
    <w:rsid w:val="00E52D1F"/>
    <w:rsid w:val="00E52F6A"/>
    <w:rsid w:val="00E54897"/>
    <w:rsid w:val="00E55A14"/>
    <w:rsid w:val="00E55A35"/>
    <w:rsid w:val="00E55B3B"/>
    <w:rsid w:val="00E55E0A"/>
    <w:rsid w:val="00E56034"/>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0D8E"/>
    <w:rsid w:val="00E8119D"/>
    <w:rsid w:val="00E812FC"/>
    <w:rsid w:val="00E81EF4"/>
    <w:rsid w:val="00E83380"/>
    <w:rsid w:val="00E84650"/>
    <w:rsid w:val="00E849D7"/>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0A25"/>
    <w:rsid w:val="00E922CF"/>
    <w:rsid w:val="00E924BB"/>
    <w:rsid w:val="00E92890"/>
    <w:rsid w:val="00E9397B"/>
    <w:rsid w:val="00E94A73"/>
    <w:rsid w:val="00E94F75"/>
    <w:rsid w:val="00E95BAA"/>
    <w:rsid w:val="00E9608D"/>
    <w:rsid w:val="00E96567"/>
    <w:rsid w:val="00E96992"/>
    <w:rsid w:val="00E969CA"/>
    <w:rsid w:val="00E96E85"/>
    <w:rsid w:val="00E97040"/>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6CBE"/>
    <w:rsid w:val="00EE7585"/>
    <w:rsid w:val="00EE7D37"/>
    <w:rsid w:val="00EF040B"/>
    <w:rsid w:val="00EF0C3A"/>
    <w:rsid w:val="00EF176E"/>
    <w:rsid w:val="00EF180D"/>
    <w:rsid w:val="00EF1D52"/>
    <w:rsid w:val="00EF2220"/>
    <w:rsid w:val="00EF2F5E"/>
    <w:rsid w:val="00EF37E5"/>
    <w:rsid w:val="00EF3A43"/>
    <w:rsid w:val="00EF3E96"/>
    <w:rsid w:val="00EF4340"/>
    <w:rsid w:val="00EF5878"/>
    <w:rsid w:val="00EF5BF1"/>
    <w:rsid w:val="00EF6A2A"/>
    <w:rsid w:val="00EF732D"/>
    <w:rsid w:val="00EF7B50"/>
    <w:rsid w:val="00EF7E41"/>
    <w:rsid w:val="00F00337"/>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6FD8"/>
    <w:rsid w:val="00F27959"/>
    <w:rsid w:val="00F30D7E"/>
    <w:rsid w:val="00F3143B"/>
    <w:rsid w:val="00F31AAC"/>
    <w:rsid w:val="00F328D2"/>
    <w:rsid w:val="00F3296E"/>
    <w:rsid w:val="00F32F56"/>
    <w:rsid w:val="00F3333D"/>
    <w:rsid w:val="00F33B94"/>
    <w:rsid w:val="00F33C61"/>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73D7"/>
    <w:rsid w:val="00F87E09"/>
    <w:rsid w:val="00F90FCE"/>
    <w:rsid w:val="00F9164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194E"/>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1153"/>
    <w:rsid w:val="00FD17F0"/>
    <w:rsid w:val="00FD2272"/>
    <w:rsid w:val="00FD2470"/>
    <w:rsid w:val="00FD2CEC"/>
    <w:rsid w:val="00FD2DFC"/>
    <w:rsid w:val="00FD347B"/>
    <w:rsid w:val="00FD37D0"/>
    <w:rsid w:val="00FD5C5C"/>
    <w:rsid w:val="00FD6562"/>
    <w:rsid w:val="00FD674B"/>
    <w:rsid w:val="00FD67DA"/>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2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C1801"/>
    <w:rPr>
      <w:sz w:val="22"/>
      <w:szCs w:val="22"/>
      <w:lang w:eastAsia="en-US"/>
    </w:rPr>
  </w:style>
  <w:style w:type="paragraph" w:styleId="a4">
    <w:name w:val="List Paragraph"/>
    <w:basedOn w:val="a"/>
    <w:uiPriority w:val="99"/>
    <w:qFormat/>
    <w:rsid w:val="001C1801"/>
    <w:pPr>
      <w:ind w:left="720"/>
      <w:contextualSpacing/>
    </w:pPr>
  </w:style>
  <w:style w:type="paragraph" w:styleId="a5">
    <w:name w:val="header"/>
    <w:basedOn w:val="a"/>
    <w:link w:val="a6"/>
    <w:uiPriority w:val="99"/>
    <w:unhideWhenUsed/>
    <w:rsid w:val="002736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690"/>
    <w:rPr>
      <w:sz w:val="22"/>
      <w:szCs w:val="22"/>
      <w:lang w:eastAsia="en-US"/>
    </w:rPr>
  </w:style>
  <w:style w:type="paragraph" w:styleId="a7">
    <w:name w:val="footer"/>
    <w:basedOn w:val="a"/>
    <w:link w:val="a8"/>
    <w:uiPriority w:val="99"/>
    <w:semiHidden/>
    <w:unhideWhenUsed/>
    <w:rsid w:val="002736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369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305886268">
      <w:bodyDiv w:val="1"/>
      <w:marLeft w:val="0"/>
      <w:marRight w:val="0"/>
      <w:marTop w:val="0"/>
      <w:marBottom w:val="0"/>
      <w:divBdr>
        <w:top w:val="none" w:sz="0" w:space="0" w:color="auto"/>
        <w:left w:val="none" w:sz="0" w:space="0" w:color="auto"/>
        <w:bottom w:val="none" w:sz="0" w:space="0" w:color="auto"/>
        <w:right w:val="none" w:sz="0" w:space="0" w:color="auto"/>
      </w:divBdr>
    </w:div>
    <w:div w:id="1962687034">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 w:id="213964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78</cp:revision>
  <dcterms:created xsi:type="dcterms:W3CDTF">2017-01-26T05:31:00Z</dcterms:created>
  <dcterms:modified xsi:type="dcterms:W3CDTF">2017-02-13T11:44:00Z</dcterms:modified>
</cp:coreProperties>
</file>