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1" w:rsidRDefault="009646B1" w:rsidP="00E12F6B">
      <w:pPr>
        <w:pStyle w:val="a3"/>
        <w:rPr>
          <w:sz w:val="28"/>
        </w:rPr>
      </w:pPr>
      <w:r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6B" w:rsidRDefault="00E12F6B" w:rsidP="00E12F6B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E12F6B" w:rsidRDefault="00E12F6B" w:rsidP="00E12F6B">
      <w:pPr>
        <w:pStyle w:val="1"/>
        <w:rPr>
          <w:sz w:val="28"/>
        </w:rPr>
      </w:pPr>
      <w:r>
        <w:rPr>
          <w:sz w:val="28"/>
        </w:rPr>
        <w:t>СОБРАНИЕ ДЕПУТАТОВ КАРТАЛИНСКОГО МУНИЦИПАЛЬНОГО РАЙОНА</w:t>
      </w:r>
    </w:p>
    <w:p w:rsidR="00E12F6B" w:rsidRDefault="00E12F6B" w:rsidP="00E12F6B">
      <w:pPr>
        <w:jc w:val="center"/>
        <w:rPr>
          <w:b/>
          <w:sz w:val="28"/>
        </w:rPr>
      </w:pPr>
    </w:p>
    <w:p w:rsidR="00CE4651" w:rsidRPr="00CF60A4" w:rsidRDefault="00E12F6B" w:rsidP="00CE4651">
      <w:pPr>
        <w:pStyle w:val="2"/>
        <w:rPr>
          <w:sz w:val="28"/>
        </w:rPr>
      </w:pPr>
      <w:r>
        <w:rPr>
          <w:sz w:val="28"/>
        </w:rPr>
        <w:t>РЕШЕНИЕ</w:t>
      </w:r>
    </w:p>
    <w:p w:rsidR="00CB4683" w:rsidRPr="00CE4651" w:rsidRDefault="00CB4683" w:rsidP="00CE4651"/>
    <w:p w:rsidR="00E12F6B" w:rsidRPr="00CF60A4" w:rsidRDefault="009646B1" w:rsidP="009646B1">
      <w:pPr>
        <w:pStyle w:val="3"/>
        <w:numPr>
          <w:ilvl w:val="0"/>
          <w:numId w:val="0"/>
        </w:numPr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12F6B" w:rsidRPr="00CF60A4">
        <w:rPr>
          <w:sz w:val="26"/>
          <w:szCs w:val="26"/>
        </w:rPr>
        <w:t>т</w:t>
      </w:r>
      <w:r>
        <w:rPr>
          <w:sz w:val="26"/>
          <w:szCs w:val="26"/>
        </w:rPr>
        <w:t xml:space="preserve"> 27 апреля </w:t>
      </w:r>
      <w:r w:rsidR="00E12F6B" w:rsidRPr="00CF60A4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277</w:t>
      </w:r>
      <w:r w:rsidR="00E12F6B" w:rsidRPr="00CF60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="00E12F6B" w:rsidRPr="00CF60A4">
        <w:rPr>
          <w:sz w:val="26"/>
          <w:szCs w:val="26"/>
        </w:rPr>
        <w:t>Об и</w:t>
      </w:r>
      <w:r>
        <w:rPr>
          <w:sz w:val="26"/>
          <w:szCs w:val="26"/>
        </w:rPr>
        <w:t xml:space="preserve">сполнении бюджета Карталинского </w:t>
      </w:r>
      <w:r w:rsidR="00E12F6B" w:rsidRPr="00CF60A4">
        <w:rPr>
          <w:sz w:val="26"/>
          <w:szCs w:val="26"/>
        </w:rPr>
        <w:t>му</w:t>
      </w:r>
      <w:r>
        <w:rPr>
          <w:sz w:val="26"/>
          <w:szCs w:val="26"/>
        </w:rPr>
        <w:t>ниципального района за 2016 год</w:t>
      </w:r>
    </w:p>
    <w:p w:rsidR="00CF60A4" w:rsidRPr="009646B1" w:rsidRDefault="00CF60A4" w:rsidP="00E12F6B">
      <w:pPr>
        <w:jc w:val="both"/>
        <w:rPr>
          <w:sz w:val="26"/>
          <w:szCs w:val="26"/>
        </w:rPr>
      </w:pPr>
    </w:p>
    <w:p w:rsidR="00CF60A4" w:rsidRPr="00C77DB1" w:rsidRDefault="00CF60A4" w:rsidP="00CF60A4">
      <w:pPr>
        <w:ind w:firstLine="709"/>
        <w:jc w:val="both"/>
        <w:rPr>
          <w:sz w:val="26"/>
          <w:szCs w:val="26"/>
        </w:rPr>
      </w:pPr>
      <w:r w:rsidRPr="00C77DB1">
        <w:rPr>
          <w:sz w:val="26"/>
          <w:szCs w:val="26"/>
        </w:rPr>
        <w:t xml:space="preserve">Рассмотрев представленный администрацией Карталинского муниципального района отчет об исполнении бюджета Карталинского муниципального района за 2016 год, заключение Контрольно-счетной палаты Карталинского муниципального района на отчет об исполнении бюджета Карталинского муниципального района за 2016 год, руководствуясь статьями 264.5 и 264.6 Бюджетного </w:t>
      </w:r>
      <w:bookmarkStart w:id="0" w:name="_GoBack"/>
      <w:bookmarkEnd w:id="0"/>
      <w:r w:rsidRPr="00C77DB1">
        <w:rPr>
          <w:sz w:val="26"/>
          <w:szCs w:val="26"/>
        </w:rPr>
        <w:t xml:space="preserve">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Default="00CF60A4" w:rsidP="00573A15">
      <w:pPr>
        <w:ind w:firstLine="709"/>
        <w:rPr>
          <w:sz w:val="26"/>
          <w:szCs w:val="26"/>
        </w:rPr>
      </w:pPr>
      <w:r w:rsidRPr="00C77DB1">
        <w:rPr>
          <w:sz w:val="26"/>
          <w:szCs w:val="26"/>
        </w:rPr>
        <w:t>Собрания депутатов Карталинского муниципального района РЕШАЕТ:</w:t>
      </w:r>
    </w:p>
    <w:p w:rsidR="009646B1" w:rsidRPr="00C77DB1" w:rsidRDefault="009646B1" w:rsidP="00573A15">
      <w:pPr>
        <w:ind w:firstLine="709"/>
        <w:rPr>
          <w:sz w:val="26"/>
          <w:szCs w:val="26"/>
        </w:rPr>
      </w:pPr>
    </w:p>
    <w:p w:rsidR="00E12F6B" w:rsidRPr="00C77DB1" w:rsidRDefault="00E12F6B" w:rsidP="00E12F6B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 xml:space="preserve">Утвердить отчет об исполнении бюджета Карталинского муниципального района за 2016 год по доходам в сумме 1228022,35 тыс. рублей, по расходам 1210377,46 тыс. рублей с превышением </w:t>
      </w:r>
      <w:r w:rsidR="009F24A2" w:rsidRPr="00C77DB1">
        <w:rPr>
          <w:sz w:val="26"/>
          <w:szCs w:val="26"/>
        </w:rPr>
        <w:t>доходов</w:t>
      </w:r>
      <w:r w:rsidRPr="00C77DB1">
        <w:rPr>
          <w:sz w:val="26"/>
          <w:szCs w:val="26"/>
        </w:rPr>
        <w:t xml:space="preserve"> над </w:t>
      </w:r>
      <w:r w:rsidR="009F24A2" w:rsidRPr="00C77DB1">
        <w:rPr>
          <w:sz w:val="26"/>
          <w:szCs w:val="26"/>
        </w:rPr>
        <w:t>расходами</w:t>
      </w:r>
      <w:r w:rsidRPr="00C77DB1">
        <w:rPr>
          <w:sz w:val="26"/>
          <w:szCs w:val="26"/>
        </w:rPr>
        <w:t xml:space="preserve"> (</w:t>
      </w:r>
      <w:r w:rsidR="009F24A2" w:rsidRPr="00C77DB1">
        <w:rPr>
          <w:sz w:val="26"/>
          <w:szCs w:val="26"/>
        </w:rPr>
        <w:t>профицит</w:t>
      </w:r>
      <w:r w:rsidRPr="00C77DB1">
        <w:rPr>
          <w:sz w:val="26"/>
          <w:szCs w:val="26"/>
        </w:rPr>
        <w:t xml:space="preserve"> местного бюджета) в сумме 17644,89 тыс. рублей со следующими показателями: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>по расходам бюджета Карталинского муниципального района по ведомственной структуре расход</w:t>
      </w:r>
      <w:r w:rsidR="00295592" w:rsidRPr="00C77DB1">
        <w:rPr>
          <w:sz w:val="26"/>
          <w:szCs w:val="26"/>
        </w:rPr>
        <w:t>ов бюджета согласно приложению 2</w:t>
      </w:r>
      <w:r w:rsidRPr="00C77DB1">
        <w:rPr>
          <w:sz w:val="26"/>
          <w:szCs w:val="26"/>
        </w:rPr>
        <w:t>;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C77DB1">
        <w:rPr>
          <w:sz w:val="26"/>
          <w:szCs w:val="26"/>
        </w:rPr>
        <w:t>в бюджетов согласно приложению 3</w:t>
      </w:r>
      <w:r w:rsidRPr="00C77DB1">
        <w:rPr>
          <w:sz w:val="26"/>
          <w:szCs w:val="26"/>
        </w:rPr>
        <w:t>;</w:t>
      </w:r>
    </w:p>
    <w:p w:rsidR="00E12F6B" w:rsidRPr="00C77DB1" w:rsidRDefault="00E12F6B" w:rsidP="00E12F6B">
      <w:pPr>
        <w:ind w:firstLine="720"/>
        <w:jc w:val="both"/>
        <w:rPr>
          <w:sz w:val="26"/>
          <w:szCs w:val="26"/>
        </w:rPr>
      </w:pPr>
      <w:r w:rsidRPr="00C77DB1">
        <w:rPr>
          <w:sz w:val="26"/>
          <w:szCs w:val="26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C77DB1">
        <w:rPr>
          <w:sz w:val="26"/>
          <w:szCs w:val="26"/>
        </w:rPr>
        <w:t>согласно приложению 4</w:t>
      </w:r>
      <w:r w:rsidR="00BE6E8A" w:rsidRPr="00C77DB1">
        <w:rPr>
          <w:sz w:val="26"/>
          <w:szCs w:val="26"/>
        </w:rPr>
        <w:t>.</w:t>
      </w:r>
    </w:p>
    <w:p w:rsidR="00C77DB1" w:rsidRDefault="009646B1" w:rsidP="00C77D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7DB1" w:rsidRPr="00C77DB1">
        <w:rPr>
          <w:sz w:val="26"/>
          <w:szCs w:val="26"/>
        </w:rPr>
        <w:t xml:space="preserve">. </w:t>
      </w:r>
      <w:r w:rsidR="00E12F6B" w:rsidRPr="00C77DB1">
        <w:rPr>
          <w:sz w:val="26"/>
          <w:szCs w:val="26"/>
        </w:rPr>
        <w:t xml:space="preserve">Направить данное </w:t>
      </w:r>
      <w:r>
        <w:rPr>
          <w:sz w:val="26"/>
          <w:szCs w:val="26"/>
        </w:rPr>
        <w:t>р</w:t>
      </w:r>
      <w:r w:rsidR="00E12F6B" w:rsidRPr="00C77DB1">
        <w:rPr>
          <w:sz w:val="26"/>
          <w:szCs w:val="26"/>
        </w:rPr>
        <w:t>ешение главе Карталинского муниципального района для подписания и опубликования в газете «Карталинская новь».</w:t>
      </w:r>
    </w:p>
    <w:p w:rsidR="00384E56" w:rsidRPr="00384E56" w:rsidRDefault="00384E56" w:rsidP="00C77DB1">
      <w:pPr>
        <w:ind w:firstLine="709"/>
        <w:jc w:val="both"/>
        <w:rPr>
          <w:sz w:val="26"/>
          <w:szCs w:val="26"/>
        </w:rPr>
      </w:pPr>
      <w:r w:rsidRPr="00384E56">
        <w:rPr>
          <w:sz w:val="26"/>
          <w:szCs w:val="26"/>
          <w:lang w:eastAsia="ru-RU"/>
        </w:rPr>
        <w:t>3. Настоящее решение разместить на официальном сайте администрации Карталинского муниципального района в сети Интернет.</w:t>
      </w:r>
    </w:p>
    <w:p w:rsidR="00E12F6B" w:rsidRPr="00C77DB1" w:rsidRDefault="00384E56" w:rsidP="00C77D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7DB1" w:rsidRPr="00C77DB1">
        <w:rPr>
          <w:sz w:val="26"/>
          <w:szCs w:val="26"/>
        </w:rPr>
        <w:t xml:space="preserve">. </w:t>
      </w:r>
      <w:r w:rsidR="00E12F6B" w:rsidRPr="00C77DB1">
        <w:rPr>
          <w:sz w:val="26"/>
          <w:szCs w:val="26"/>
        </w:rPr>
        <w:t xml:space="preserve">Настоящее </w:t>
      </w:r>
      <w:r w:rsidR="009646B1">
        <w:rPr>
          <w:sz w:val="26"/>
          <w:szCs w:val="26"/>
        </w:rPr>
        <w:t>р</w:t>
      </w:r>
      <w:r w:rsidR="00E12F6B" w:rsidRPr="00C77DB1">
        <w:rPr>
          <w:sz w:val="26"/>
          <w:szCs w:val="26"/>
        </w:rPr>
        <w:t>ешение вступает в силу со дня его официального опубликования.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</w:p>
    <w:p w:rsidR="00CE4651" w:rsidRPr="00CF60A4" w:rsidRDefault="00CE4651" w:rsidP="00E12F6B">
      <w:pPr>
        <w:jc w:val="both"/>
        <w:rPr>
          <w:sz w:val="26"/>
          <w:szCs w:val="26"/>
        </w:rPr>
      </w:pPr>
    </w:p>
    <w:p w:rsidR="00E12F6B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Председатель Собрания депутатов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 xml:space="preserve">Карталинского муниципального района                                    </w:t>
      </w:r>
      <w:r w:rsidR="00C77DB1">
        <w:rPr>
          <w:sz w:val="26"/>
          <w:szCs w:val="26"/>
        </w:rPr>
        <w:t xml:space="preserve">            </w:t>
      </w:r>
      <w:r w:rsidRPr="00CF60A4">
        <w:rPr>
          <w:sz w:val="26"/>
          <w:szCs w:val="26"/>
        </w:rPr>
        <w:t xml:space="preserve">    В.</w:t>
      </w:r>
      <w:r w:rsidR="00C77DB1">
        <w:rPr>
          <w:sz w:val="26"/>
          <w:szCs w:val="26"/>
        </w:rPr>
        <w:t xml:space="preserve"> </w:t>
      </w:r>
      <w:r w:rsidRPr="00CF60A4">
        <w:rPr>
          <w:sz w:val="26"/>
          <w:szCs w:val="26"/>
        </w:rPr>
        <w:t>К.</w:t>
      </w:r>
      <w:r w:rsidR="00C77DB1">
        <w:rPr>
          <w:sz w:val="26"/>
          <w:szCs w:val="26"/>
        </w:rPr>
        <w:t xml:space="preserve"> </w:t>
      </w:r>
      <w:r w:rsidRPr="00CF60A4">
        <w:rPr>
          <w:sz w:val="26"/>
          <w:szCs w:val="26"/>
        </w:rPr>
        <w:t>Демедюк</w:t>
      </w:r>
    </w:p>
    <w:p w:rsidR="00E12F6B" w:rsidRPr="00CF60A4" w:rsidRDefault="00E12F6B" w:rsidP="00E12F6B">
      <w:pPr>
        <w:jc w:val="both"/>
        <w:rPr>
          <w:sz w:val="26"/>
          <w:szCs w:val="26"/>
        </w:rPr>
      </w:pPr>
    </w:p>
    <w:p w:rsidR="00CE4651" w:rsidRPr="00CF60A4" w:rsidRDefault="00CE4651" w:rsidP="00E12F6B">
      <w:pPr>
        <w:jc w:val="both"/>
        <w:rPr>
          <w:sz w:val="26"/>
          <w:szCs w:val="26"/>
        </w:rPr>
      </w:pPr>
    </w:p>
    <w:p w:rsidR="00C77DB1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Глава</w:t>
      </w:r>
      <w:r w:rsidR="00C77DB1">
        <w:rPr>
          <w:sz w:val="26"/>
          <w:szCs w:val="26"/>
        </w:rPr>
        <w:t xml:space="preserve"> </w:t>
      </w:r>
      <w:r w:rsidRPr="00CF60A4">
        <w:rPr>
          <w:sz w:val="26"/>
          <w:szCs w:val="26"/>
        </w:rPr>
        <w:t xml:space="preserve">Карталинского </w:t>
      </w:r>
    </w:p>
    <w:p w:rsidR="00E24ECD" w:rsidRPr="00CF60A4" w:rsidRDefault="00E12F6B" w:rsidP="00E12F6B">
      <w:pPr>
        <w:jc w:val="both"/>
        <w:rPr>
          <w:sz w:val="26"/>
          <w:szCs w:val="26"/>
        </w:rPr>
      </w:pPr>
      <w:r w:rsidRPr="00CF60A4">
        <w:rPr>
          <w:sz w:val="26"/>
          <w:szCs w:val="26"/>
        </w:rPr>
        <w:t>муниц</w:t>
      </w:r>
      <w:r w:rsidR="00E24ECD" w:rsidRPr="00CF60A4">
        <w:rPr>
          <w:sz w:val="26"/>
          <w:szCs w:val="26"/>
        </w:rPr>
        <w:t>ипального района</w:t>
      </w:r>
      <w:r w:rsidR="00E24ECD" w:rsidRPr="00CF60A4">
        <w:rPr>
          <w:sz w:val="26"/>
          <w:szCs w:val="26"/>
        </w:rPr>
        <w:tab/>
      </w:r>
      <w:r w:rsidR="00E24ECD" w:rsidRPr="00CF60A4">
        <w:rPr>
          <w:sz w:val="26"/>
          <w:szCs w:val="26"/>
        </w:rPr>
        <w:tab/>
      </w:r>
      <w:r w:rsidR="00E24ECD" w:rsidRPr="00CF60A4">
        <w:rPr>
          <w:sz w:val="26"/>
          <w:szCs w:val="26"/>
        </w:rPr>
        <w:tab/>
      </w:r>
      <w:r w:rsidR="00E24ECD" w:rsidRPr="00CF60A4">
        <w:rPr>
          <w:sz w:val="26"/>
          <w:szCs w:val="26"/>
        </w:rPr>
        <w:tab/>
      </w:r>
      <w:r w:rsidR="00C77DB1">
        <w:rPr>
          <w:sz w:val="26"/>
          <w:szCs w:val="26"/>
        </w:rPr>
        <w:t xml:space="preserve">                                           </w:t>
      </w:r>
      <w:r w:rsidR="00E24ECD" w:rsidRPr="00CF60A4">
        <w:rPr>
          <w:sz w:val="26"/>
          <w:szCs w:val="26"/>
        </w:rPr>
        <w:tab/>
        <w:t>С.</w:t>
      </w:r>
      <w:r w:rsidR="00C77DB1">
        <w:rPr>
          <w:sz w:val="26"/>
          <w:szCs w:val="26"/>
        </w:rPr>
        <w:t xml:space="preserve"> </w:t>
      </w:r>
      <w:r w:rsidR="00E24ECD" w:rsidRPr="00CF60A4">
        <w:rPr>
          <w:sz w:val="26"/>
          <w:szCs w:val="26"/>
        </w:rPr>
        <w:t>Н.</w:t>
      </w:r>
      <w:r w:rsidR="00C77DB1">
        <w:rPr>
          <w:sz w:val="26"/>
          <w:szCs w:val="26"/>
        </w:rPr>
        <w:t xml:space="preserve"> </w:t>
      </w:r>
      <w:r w:rsidR="00E24ECD" w:rsidRPr="00CF60A4">
        <w:rPr>
          <w:sz w:val="26"/>
          <w:szCs w:val="26"/>
        </w:rPr>
        <w:t>Шулаев</w:t>
      </w:r>
    </w:p>
    <w:p w:rsidR="00C77DB1" w:rsidRDefault="00C77DB1" w:rsidP="00E12F6B"/>
    <w:p w:rsidR="006E2943" w:rsidRPr="007E4D84" w:rsidRDefault="006E2943" w:rsidP="006E2943">
      <w:pPr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Приложение 1</w:t>
      </w:r>
    </w:p>
    <w:p w:rsidR="006E2943" w:rsidRPr="007E4D84" w:rsidRDefault="006E2943" w:rsidP="006E2943">
      <w:pPr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к Решению Собрания депутатов</w:t>
      </w:r>
    </w:p>
    <w:p w:rsidR="006E2943" w:rsidRPr="007E4D84" w:rsidRDefault="006E2943" w:rsidP="006E2943">
      <w:pPr>
        <w:tabs>
          <w:tab w:val="left" w:pos="3315"/>
        </w:tabs>
        <w:jc w:val="right"/>
        <w:rPr>
          <w:sz w:val="26"/>
          <w:szCs w:val="26"/>
        </w:rPr>
      </w:pPr>
      <w:r w:rsidRPr="007E4D84">
        <w:rPr>
          <w:sz w:val="26"/>
          <w:szCs w:val="26"/>
        </w:rPr>
        <w:t>Карталинского муниципального района</w:t>
      </w:r>
    </w:p>
    <w:p w:rsidR="006E2943" w:rsidRDefault="009646B1" w:rsidP="00C77DB1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CF60A4">
        <w:rPr>
          <w:sz w:val="26"/>
          <w:szCs w:val="26"/>
        </w:rPr>
        <w:t>т</w:t>
      </w:r>
      <w:r>
        <w:rPr>
          <w:sz w:val="26"/>
          <w:szCs w:val="26"/>
        </w:rPr>
        <w:t xml:space="preserve"> 27 апреля </w:t>
      </w:r>
      <w:r w:rsidRPr="00CF60A4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277</w:t>
      </w:r>
    </w:p>
    <w:p w:rsidR="00A3518E" w:rsidRPr="007E4D84" w:rsidRDefault="00A3518E" w:rsidP="006E2943">
      <w:pPr>
        <w:jc w:val="center"/>
        <w:rPr>
          <w:sz w:val="26"/>
          <w:szCs w:val="26"/>
        </w:rPr>
      </w:pPr>
    </w:p>
    <w:p w:rsidR="006E2943" w:rsidRPr="00A3518E" w:rsidRDefault="006E2943" w:rsidP="006E2943">
      <w:pPr>
        <w:jc w:val="right"/>
        <w:rPr>
          <w:sz w:val="28"/>
          <w:szCs w:val="28"/>
        </w:rPr>
      </w:pPr>
    </w:p>
    <w:p w:rsidR="006E2943" w:rsidRPr="00A3518E" w:rsidRDefault="006E2943" w:rsidP="006E2943">
      <w:pPr>
        <w:jc w:val="center"/>
        <w:rPr>
          <w:sz w:val="28"/>
          <w:szCs w:val="28"/>
        </w:rPr>
      </w:pPr>
      <w:r w:rsidRPr="00A3518E">
        <w:rPr>
          <w:b/>
          <w:sz w:val="28"/>
          <w:szCs w:val="28"/>
        </w:rPr>
        <w:t>Доходы бюджета Карталинского муниципального района за 2016 год по кодам классификации доходов бюджетов</w:t>
      </w:r>
    </w:p>
    <w:p w:rsidR="006E2943" w:rsidRPr="007E4D84" w:rsidRDefault="006E2943" w:rsidP="006E2943">
      <w:pPr>
        <w:tabs>
          <w:tab w:val="left" w:pos="1005"/>
        </w:tabs>
        <w:jc w:val="center"/>
        <w:rPr>
          <w:sz w:val="26"/>
          <w:szCs w:val="26"/>
        </w:rPr>
      </w:pPr>
    </w:p>
    <w:p w:rsidR="006E2943" w:rsidRPr="007E4D84" w:rsidRDefault="006E2943" w:rsidP="006E2943">
      <w:pPr>
        <w:tabs>
          <w:tab w:val="left" w:pos="1005"/>
        </w:tabs>
        <w:jc w:val="center"/>
        <w:rPr>
          <w:b/>
          <w:sz w:val="26"/>
          <w:szCs w:val="26"/>
        </w:rPr>
      </w:pPr>
      <w:r w:rsidRPr="007E4D84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/>
      </w:tblPr>
      <w:tblGrid>
        <w:gridCol w:w="3227"/>
        <w:gridCol w:w="4962"/>
        <w:gridCol w:w="1525"/>
      </w:tblGrid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center"/>
              <w:rPr>
                <w:b/>
                <w:sz w:val="26"/>
                <w:szCs w:val="26"/>
              </w:rPr>
            </w:pPr>
            <w:r w:rsidRPr="00A3518E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center"/>
              <w:rPr>
                <w:b/>
                <w:sz w:val="26"/>
                <w:szCs w:val="26"/>
              </w:rPr>
            </w:pPr>
            <w:r w:rsidRPr="00A3518E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snapToGrid w:val="0"/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1228022,35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266616,81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732,61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692,24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bookmarkStart w:id="1" w:name="RANGE!A15%25252525252525252525253AC16"/>
            <w:r w:rsidRPr="00A3518E">
              <w:rPr>
                <w:sz w:val="26"/>
                <w:szCs w:val="26"/>
              </w:rPr>
              <w:t xml:space="preserve">Налог на доходы физических лиц </w:t>
            </w:r>
            <w:bookmarkEnd w:id="1"/>
            <w:r w:rsidRPr="00A3518E">
              <w:rPr>
                <w:sz w:val="26"/>
                <w:szCs w:val="26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статей 227.1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570,06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100 1 03 02230 01 0000 110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A35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7132,00</w:t>
            </w:r>
          </w:p>
        </w:tc>
      </w:tr>
      <w:tr w:rsidR="006E2943" w:rsidRPr="00A3518E" w:rsidTr="009646B1">
        <w:trPr>
          <w:trHeight w:val="2153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 xml:space="preserve">100 1 03 02240 01 0000 110 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108,87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100 1 03 02250 01 0000 110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14677,86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100 1 03 02260 01 0000 110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-1056,34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10424,15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-1,58</w:t>
            </w:r>
          </w:p>
        </w:tc>
      </w:tr>
      <w:tr w:rsidR="006E2943" w:rsidRPr="00A3518E" w:rsidTr="009646B1">
        <w:trPr>
          <w:trHeight w:val="437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716,31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4060,94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-0,24</w:t>
            </w:r>
          </w:p>
        </w:tc>
      </w:tr>
      <w:tr w:rsidR="006E2943" w:rsidRPr="00A3518E" w:rsidTr="009646B1">
        <w:trPr>
          <w:trHeight w:val="148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4423,28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 xml:space="preserve">Государственная пошлина за совершение действий, связанных с приобретением </w:t>
            </w:r>
            <w:r w:rsidRPr="00A3518E">
              <w:lastRenderedPageBreak/>
              <w:t>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lastRenderedPageBreak/>
              <w:t>8,3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lastRenderedPageBreak/>
              <w:t>182 1 08 07010 01 0000 110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18,52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1865,32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000000"/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188 1 08 07100 01 0000 110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148,46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color w:val="000000"/>
                <w:sz w:val="26"/>
                <w:szCs w:val="26"/>
              </w:rPr>
              <w:t>662 1 08 07150 01 0000 110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32,00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662 1 11 05013 10 0000 120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5442,00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городских</w:t>
            </w:r>
            <w:r w:rsidRPr="00A3518E">
              <w:rPr>
                <w:sz w:val="26"/>
                <w:szCs w:val="2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3263,91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426,76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</w:t>
            </w:r>
            <w:r w:rsidRPr="00A35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73,33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662 1 11 05075 05 0000 120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4986,77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662 1 11 07015 05 0000 120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250,21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048 1 12 01010 01 0000 120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704,22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048 1 12 01020 01 0000 120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-1,36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21,29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048 1 12 01040 01 0000 120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810,57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92,04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26036,08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35,96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973,41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5,63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434,04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83,03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8,52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333333"/>
                <w:sz w:val="26"/>
                <w:szCs w:val="26"/>
              </w:rPr>
            </w:pPr>
            <w:r w:rsidRPr="00A3518E">
              <w:rPr>
                <w:color w:val="333333"/>
                <w:sz w:val="26"/>
                <w:szCs w:val="26"/>
              </w:rPr>
              <w:t>2164,72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662 1 14 06013 10 0000 430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 от продажи земельных участков, </w:t>
            </w:r>
            <w:r w:rsidRPr="00A3518E">
              <w:rPr>
                <w:sz w:val="26"/>
                <w:szCs w:val="26"/>
              </w:rPr>
              <w:lastRenderedPageBreak/>
              <w:t xml:space="preserve">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сельских</w:t>
            </w:r>
            <w:r w:rsidRPr="00A3518E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552,02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662 1 14 06013 13 0000 430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городских</w:t>
            </w:r>
            <w:r w:rsidRPr="00A3518E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1,80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333333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A3518E" w:rsidRPr="00A3518E">
              <w:rPr>
                <w:sz w:val="26"/>
                <w:szCs w:val="26"/>
              </w:rPr>
              <w:t>границах городских</w:t>
            </w:r>
            <w:r w:rsidRPr="00A3518E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1814,22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</w:t>
            </w:r>
            <w:r w:rsidRPr="00A3518E">
              <w:rPr>
                <w:color w:val="000000"/>
                <w:sz w:val="26"/>
                <w:szCs w:val="26"/>
              </w:rPr>
              <w:t xml:space="preserve">ельства о налогах и сборах, предусмотренные </w:t>
            </w:r>
            <w:hyperlink r:id="rId8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статьями 116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9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118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 </w:t>
            </w:r>
            <w:hyperlink r:id="rId10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статьей 119.1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1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пунктами 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 и </w:t>
            </w:r>
            <w:hyperlink r:id="rId12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2 статьи 120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3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статьями 125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4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126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5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128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6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129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7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129.1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 </w:t>
            </w:r>
            <w:hyperlink r:id="rId18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132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19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133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20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134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21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135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, </w:t>
            </w:r>
            <w:hyperlink r:id="rId22" w:history="1">
              <w:r w:rsidRPr="00A3518E">
                <w:rPr>
                  <w:rStyle w:val="a7"/>
                  <w:color w:val="000000"/>
                  <w:sz w:val="26"/>
                  <w:szCs w:val="26"/>
                </w:rPr>
                <w:t>135.1</w:t>
              </w:r>
            </w:hyperlink>
            <w:r w:rsidRPr="00A3518E">
              <w:rPr>
                <w:color w:val="000000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81,91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</w:t>
            </w:r>
            <w:r w:rsidR="00A3518E" w:rsidRPr="00A3518E">
              <w:rPr>
                <w:sz w:val="26"/>
                <w:szCs w:val="26"/>
              </w:rPr>
              <w:t>Российской Федерации</w:t>
            </w:r>
            <w:r w:rsidRPr="00A3518E">
              <w:rPr>
                <w:sz w:val="26"/>
                <w:szCs w:val="26"/>
              </w:rPr>
              <w:t xml:space="preserve"> об административных правонарушениях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6,92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111,00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141 1 16 08010 01 0000 140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206,80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141 1 16 08020 01 0000 140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88,90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141 1 16 25050 01 0000 140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</w:t>
            </w:r>
            <w:r w:rsidRPr="00A3518E">
              <w:rPr>
                <w:sz w:val="26"/>
                <w:szCs w:val="26"/>
              </w:rPr>
              <w:lastRenderedPageBreak/>
              <w:t xml:space="preserve">нарушение законодательства в области охраны окружающей среды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lastRenderedPageBreak/>
              <w:t>2,00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321 1 16 25060 01 0000 140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55,25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141 1 16 25085 05 0000 140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3,00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141 1 16 28000 01 0000 140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293,52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15,6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188 1 16 30030 010000 140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Прочие денежные взыскания штрафы за правонарушения в области дорожного движения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6,50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034 1 16 33050 05 0000 140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98,00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171,00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10,55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75,48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321 1 16 43000 01 0000 140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</w:t>
            </w:r>
            <w:r w:rsidRPr="00A3518E">
              <w:rPr>
                <w:sz w:val="26"/>
                <w:szCs w:val="26"/>
              </w:rPr>
              <w:lastRenderedPageBreak/>
              <w:t>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1,00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008 1 16 90050 05 0000 140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8,5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52,70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794,38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318 1 16 90050 05 0000 140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snapToGrid w:val="0"/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10,0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51,55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36,58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115,06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662 1 16 90050 05 0000 140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36,40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652 1 17 01050 05 0000180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-50,00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656 1 17 01050 05 0000 180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-0,17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653 2 02 01001 05 0000 151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48645,00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653 2 02 01003 05 0000 151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39897,37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654 2 02 02008 05 0000 151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autoSpaceDE w:val="0"/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1016,67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652 2 02 02009 05 0000 151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4632,00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654 2 02 02021 05 0000 151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1401,50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654 2 02 02041 05 0000 151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7044,46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654 2 02 02051 05 0000 151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autoSpaceDE w:val="0"/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1181,15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654 2 02 02077 05 0000 151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27822,90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654 2 02 02089 05 0002 151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  <w:rPr>
                <w:color w:val="1C1C1C"/>
              </w:rPr>
            </w:pPr>
            <w:r w:rsidRPr="00A3518E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14174,81</w:t>
            </w:r>
          </w:p>
        </w:tc>
      </w:tr>
      <w:tr w:rsidR="006E2943" w:rsidRPr="00A3518E" w:rsidTr="009646B1">
        <w:trPr>
          <w:trHeight w:val="363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652 2 02 02999 05 0000 151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423,00</w:t>
            </w:r>
          </w:p>
        </w:tc>
      </w:tr>
      <w:tr w:rsidR="006E2943" w:rsidRPr="00A3518E" w:rsidTr="009646B1">
        <w:trPr>
          <w:trHeight w:val="363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653 2 02 02999 05 0000 151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51411,20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654 2 02 02999 05 0000 151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17000,00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1441,24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10776,23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658 2 02 02999 05 0000 151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9134,80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658 2 02 03001 05 0000 151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24811,50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652 2 02 03003 05 0000 151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2873,10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658 2 02 03004 05 0000 151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осуществление переданного </w:t>
            </w:r>
            <w:r w:rsidRPr="00A35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2737,77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652 2 02 03007 05 0000 151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11,92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658 2 02 03013 05 0000 151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1367,50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653 2 02 03015 05 0000 151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1108,60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658 2 02 03022 05 0000 151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29415,60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16771,02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653 2 02 03024 05 0000 151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13827,00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315673,52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152709,20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659 2 02 03024 05 0000 151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99,00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658 2 02 03027 05 0000 151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11989,10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656 2 02 03029 05 0000 151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 xml:space="preserve">Субвенции бюджетам муниципальных районов на компенсацию части платы, взимаемой с родителей (законных </w:t>
            </w:r>
            <w:r w:rsidRPr="00A3518E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5826,40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lastRenderedPageBreak/>
              <w:t>662 2 02 03119 05 0000 151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15361,10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652 2 02 03121 05 0000 151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567,79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658 2 02 03122 05 0000 151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33950,50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658 2 02 03123 05 0000 151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434,92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658 2 02 03143 05 0000 151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1195,50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652 2 02 04014 05 0000 151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244,60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665 2 02 04014 05 0000 151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132,30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  <w:lang w:val="en-US"/>
              </w:rPr>
              <w:t>655 20204025050000151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</w:t>
            </w:r>
            <w:r w:rsidRPr="00A35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lastRenderedPageBreak/>
              <w:t>14,30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  <w:lang w:val="en-US"/>
              </w:rPr>
            </w:pPr>
            <w:r w:rsidRPr="00A3518E">
              <w:rPr>
                <w:sz w:val="26"/>
                <w:szCs w:val="26"/>
                <w:lang w:val="en-US"/>
              </w:rPr>
              <w:lastRenderedPageBreak/>
              <w:t>655 2020405</w:t>
            </w:r>
            <w:r w:rsidRPr="00A3518E">
              <w:rPr>
                <w:sz w:val="26"/>
                <w:szCs w:val="26"/>
              </w:rPr>
              <w:t xml:space="preserve">2 </w:t>
            </w:r>
            <w:r w:rsidRPr="00A3518E">
              <w:rPr>
                <w:sz w:val="26"/>
                <w:szCs w:val="26"/>
                <w:lang w:val="en-US"/>
              </w:rPr>
              <w:t>050000151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0"/>
              <w:jc w:val="both"/>
            </w:pPr>
            <w:r w:rsidRPr="00A3518E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100,00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  <w:lang w:val="en-US"/>
              </w:rPr>
              <w:t>655 20204053050000151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100,00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655 2 07 05020 05 0000 180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299,03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rFonts w:eastAsia="Arial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656 2 07 05030 05 0000 180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A3518E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color w:val="1C1C1C"/>
                <w:sz w:val="26"/>
                <w:szCs w:val="26"/>
              </w:rPr>
            </w:pPr>
            <w:r w:rsidRPr="00A3518E">
              <w:rPr>
                <w:color w:val="1C1C1C"/>
                <w:sz w:val="26"/>
                <w:szCs w:val="26"/>
              </w:rPr>
              <w:t>100,00</w:t>
            </w:r>
          </w:p>
        </w:tc>
      </w:tr>
      <w:tr w:rsidR="006E2943" w:rsidRPr="00A3518E" w:rsidTr="009646B1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</w:t>
            </w:r>
            <w:r w:rsidRPr="00A3518E">
              <w:rPr>
                <w:sz w:val="26"/>
                <w:szCs w:val="26"/>
                <w:lang w:val="en-US"/>
              </w:rPr>
              <w:t>2</w:t>
            </w:r>
            <w:r w:rsidRPr="00A3518E">
              <w:rPr>
                <w:sz w:val="26"/>
                <w:szCs w:val="26"/>
              </w:rPr>
              <w:t xml:space="preserve"> 2 19 05000 05 0000 151</w:t>
            </w:r>
          </w:p>
        </w:tc>
        <w:tc>
          <w:tcPr>
            <w:tcW w:w="2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-0,81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</w:t>
            </w:r>
            <w:r w:rsidRPr="00A3518E">
              <w:rPr>
                <w:sz w:val="26"/>
                <w:szCs w:val="26"/>
                <w:lang w:val="en-US"/>
              </w:rPr>
              <w:t>4</w:t>
            </w:r>
            <w:r w:rsidRPr="00A3518E">
              <w:rPr>
                <w:sz w:val="26"/>
                <w:szCs w:val="26"/>
              </w:rPr>
              <w:t xml:space="preserve"> 2 19 05000 05 0000 151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-0,36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656 2 19 05000 05 0000 151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-1293,49</w:t>
            </w:r>
          </w:p>
        </w:tc>
      </w:tr>
      <w:tr w:rsidR="006E2943" w:rsidRPr="00A3518E" w:rsidTr="009646B1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658 2 19 05000 05 0000 151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both"/>
              <w:rPr>
                <w:color w:val="1C1C1C"/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43" w:rsidRPr="00A3518E" w:rsidRDefault="006E2943" w:rsidP="006E2943">
            <w:pPr>
              <w:jc w:val="center"/>
              <w:rPr>
                <w:sz w:val="26"/>
                <w:szCs w:val="26"/>
              </w:rPr>
            </w:pPr>
            <w:r w:rsidRPr="00A3518E">
              <w:rPr>
                <w:sz w:val="26"/>
                <w:szCs w:val="26"/>
              </w:rPr>
              <w:t>-39,76</w:t>
            </w:r>
          </w:p>
        </w:tc>
      </w:tr>
    </w:tbl>
    <w:p w:rsidR="006E2943" w:rsidRPr="00630C71" w:rsidRDefault="006E2943" w:rsidP="00E12F6B"/>
    <w:p w:rsidR="00E12F6B" w:rsidRDefault="00E12F6B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A3518E" w:rsidRDefault="00A3518E" w:rsidP="00E12F6B">
      <w:pPr>
        <w:jc w:val="both"/>
        <w:rPr>
          <w:sz w:val="28"/>
        </w:rPr>
      </w:pPr>
    </w:p>
    <w:p w:rsidR="006E2943" w:rsidRDefault="006E2943" w:rsidP="00E12F6B">
      <w:pPr>
        <w:jc w:val="both"/>
        <w:rPr>
          <w:sz w:val="28"/>
        </w:rPr>
      </w:pPr>
    </w:p>
    <w:p w:rsidR="00E12F6B" w:rsidRPr="00E24ECD" w:rsidRDefault="00A3518E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Приложение 2</w:t>
      </w:r>
    </w:p>
    <w:tbl>
      <w:tblPr>
        <w:tblW w:w="5000" w:type="pct"/>
        <w:tblLook w:val="0000"/>
      </w:tblPr>
      <w:tblGrid>
        <w:gridCol w:w="9714"/>
      </w:tblGrid>
      <w:tr w:rsidR="00E12F6B" w:rsidRPr="00E24ECD" w:rsidTr="009646B1">
        <w:trPr>
          <w:trHeight w:val="2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E24ECD" w:rsidTr="009646B1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E24ECD" w:rsidTr="00380496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E24ECD" w:rsidRDefault="00380496" w:rsidP="009646B1">
            <w:pPr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 </w:t>
            </w:r>
            <w:r w:rsidR="009646B1">
              <w:rPr>
                <w:sz w:val="26"/>
                <w:szCs w:val="26"/>
              </w:rPr>
              <w:t>о</w:t>
            </w:r>
            <w:r w:rsidR="009646B1" w:rsidRPr="00CF60A4">
              <w:rPr>
                <w:sz w:val="26"/>
                <w:szCs w:val="26"/>
              </w:rPr>
              <w:t>т</w:t>
            </w:r>
            <w:r w:rsidR="009646B1">
              <w:rPr>
                <w:sz w:val="26"/>
                <w:szCs w:val="26"/>
              </w:rPr>
              <w:t xml:space="preserve"> 27 апреля </w:t>
            </w:r>
            <w:r w:rsidR="009646B1" w:rsidRPr="00CF60A4">
              <w:rPr>
                <w:sz w:val="26"/>
                <w:szCs w:val="26"/>
              </w:rPr>
              <w:t>2017 года №</w:t>
            </w:r>
            <w:r w:rsidR="009646B1">
              <w:rPr>
                <w:sz w:val="26"/>
                <w:szCs w:val="26"/>
              </w:rPr>
              <w:t xml:space="preserve"> 277</w:t>
            </w:r>
          </w:p>
          <w:p w:rsidR="00E12F6B" w:rsidRPr="00E24ECD" w:rsidRDefault="00E12F6B" w:rsidP="00380496">
            <w:pPr>
              <w:jc w:val="right"/>
              <w:rPr>
                <w:sz w:val="26"/>
                <w:szCs w:val="26"/>
              </w:rPr>
            </w:pPr>
          </w:p>
        </w:tc>
      </w:tr>
    </w:tbl>
    <w:p w:rsidR="00E12F6B" w:rsidRPr="00E24ECD" w:rsidRDefault="00E12F6B" w:rsidP="00E12F6B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 xml:space="preserve">Расходы бюджета Карталинского муниципального района за 2016 год по ведомственной структуре расходов бюджета </w:t>
      </w:r>
    </w:p>
    <w:p w:rsidR="00E12F6B" w:rsidRDefault="00E12F6B" w:rsidP="00E12F6B">
      <w:pPr>
        <w:jc w:val="right"/>
        <w:rPr>
          <w:sz w:val="28"/>
          <w:szCs w:val="28"/>
        </w:rPr>
      </w:pPr>
      <w:r w:rsidRPr="005503D7">
        <w:rPr>
          <w:sz w:val="28"/>
          <w:szCs w:val="28"/>
        </w:rPr>
        <w:t>тыс. руб.</w:t>
      </w:r>
    </w:p>
    <w:tbl>
      <w:tblPr>
        <w:tblW w:w="0" w:type="auto"/>
        <w:tblLook w:val="04A0"/>
      </w:tblPr>
      <w:tblGrid>
        <w:gridCol w:w="3964"/>
        <w:gridCol w:w="697"/>
        <w:gridCol w:w="530"/>
        <w:gridCol w:w="530"/>
        <w:gridCol w:w="1755"/>
        <w:gridCol w:w="606"/>
        <w:gridCol w:w="1245"/>
      </w:tblGrid>
      <w:tr w:rsidR="00313C34" w:rsidRPr="00E24ECD" w:rsidTr="00313C34">
        <w:trPr>
          <w:trHeight w:val="28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1210377,46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67567,78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34507,61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1429,99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25302,95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25302,95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25206,95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24962,35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19993,31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4947,00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244,60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222,40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Субвенции местным бюджетам для финансового обеспечения расходных обязательств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7762,75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533,80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03 0 02 25800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12 1 02 28600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12 1 02 28600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34,13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2014-2016 годы"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2014-2016 года"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6991,97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661,59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 xml:space="preserve">протоколы об административных правонарушениях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93,80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Проведение Всероссийской сельскохозяйственной переписи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567,79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567,79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6330,38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388,83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388,83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5941,55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5294,03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642,01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2845,92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1209,60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1404,49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225,45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из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бюджета муниципального района бюджетам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10167,72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359,98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359,98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357,70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Реализация переданных государственных полномочий в области охраны труда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357,70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305,30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52,40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9807,74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«Экономическое развитие и инновационная экономика Челябинской области» на 2016–2018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«Поддержка и развитие малого и среднего предпринимательства в Челябинской области на 2016–2018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27 1 01 50640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28 1 01 50640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1137,00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</w:t>
            </w:r>
            <w:r w:rsidR="00313C34" w:rsidRPr="00E24ECD">
              <w:rPr>
                <w:sz w:val="26"/>
                <w:szCs w:val="26"/>
                <w:lang w:eastAsia="ru-RU"/>
              </w:rPr>
              <w:t>Поддержка и</w:t>
            </w:r>
            <w:r w:rsidRPr="00E24ECD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313C34" w:rsidRPr="00E24ECD">
              <w:rPr>
                <w:sz w:val="26"/>
                <w:szCs w:val="26"/>
                <w:lang w:eastAsia="ru-RU"/>
              </w:rPr>
              <w:t>предпринимательства натерритории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2014-2016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Непрограммные направления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4038,74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E24ECD">
              <w:rPr>
                <w:sz w:val="26"/>
                <w:szCs w:val="26"/>
                <w:lang w:eastAsia="ru-RU"/>
              </w:rPr>
              <w:t>муниципальном районе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на 2016 - 2018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17,53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80 0 00 01700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18556,27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16163,23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здравоохранения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помощи. Предупреждение и борьба с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социально значимыми заболеваниями"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14529,77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1633,46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1633,46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Ремонт здания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1557,96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1557,96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Приобретение материальных запасов на </w:t>
            </w:r>
            <w:r w:rsidR="00313C34" w:rsidRPr="00E24ECD">
              <w:rPr>
                <w:sz w:val="26"/>
                <w:szCs w:val="26"/>
                <w:lang w:eastAsia="ru-RU"/>
              </w:rPr>
              <w:t>проведение ремонта</w:t>
            </w:r>
            <w:r w:rsidRPr="00E24ECD">
              <w:rPr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1590,95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Государственная программа Челябинской области "Развитие здравоохранения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01 1 02 12090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1160,15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Ремонт здания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 xml:space="preserve">Приобретение материальных запасов на </w:t>
            </w:r>
            <w:r w:rsidR="00313C34" w:rsidRPr="00E24ECD">
              <w:rPr>
                <w:sz w:val="26"/>
                <w:szCs w:val="26"/>
                <w:lang w:eastAsia="ru-RU"/>
              </w:rPr>
              <w:t>проведение ремонта</w:t>
            </w:r>
            <w:r w:rsidRPr="00E24ECD">
              <w:rPr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Приобретение материальных запасов на </w:t>
            </w:r>
            <w:r w:rsidR="00313C34" w:rsidRPr="00E24ECD">
              <w:rPr>
                <w:sz w:val="26"/>
                <w:szCs w:val="26"/>
                <w:lang w:eastAsia="ru-RU"/>
              </w:rPr>
              <w:t>проведение ремонта</w:t>
            </w:r>
            <w:r w:rsidRPr="00E24ECD">
              <w:rPr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99 0 20 26000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"Противодействия злоупотреблению наркотическими средствами и их незаконному обороту в Карталинском муниципальном районе на 2014-2016 годы"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"Вакцинопрофилактика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2016-2018годы"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1451,70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1028,70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"Оптимизация функций государственного (муниципального) управления Челябинской области и повышение эффективности их обеспечения" на 2014–2016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Подпрограмма "Снижение административных барьеров,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 на 2014–2016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34 5 01 17100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34 5 01 17100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88317,38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16811,17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16791,17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16791,17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16791,17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16788,44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11192,80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5586,58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9,06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1108,60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70297,61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35047,00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Государственная программа Челябинской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области «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>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13827,00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Подпрограмма "Выравнивание бюджетной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обеспеченности муниципальных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образований Челябинской области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13827,00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13827,00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8318,00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8318,00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5509,00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10 4 02 72870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5509,00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"Управление муниципальными финансами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79 1 00 04100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79 1 00 04100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79 2 00 04100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79 2 00 04100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35250,61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"Управление строительства, инфраструктуры и жилищно-коммунального хозяйства"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106882,41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31086,12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2038,10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"Воспроизводство и использование природных ресурсов Челябинской области на 2014-2017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"Развитие водохозяйственного комплекса Челябинской области в 2014-2017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Реконструкция и капитальный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01 R0160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 1 01 R0160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1401,50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636,60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L0160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L0160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3955,82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25092,20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"Развитие дорожного хозяйства в Челябинской области на 2015-2022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18 0 01 00160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18 0 01 00160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7044,46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18047,74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16815,05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79 0 07 02900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1093,84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Дорожное хозяйство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79 0 07 02902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1093,84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79 0 07 02902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1093,84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2014-2016 годы"(софинансирование)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1232,69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Иные межбюджетные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трансферты местным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1232,69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1232,69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71441,91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14425,28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79 3 00 02800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79 3 00 02800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Областная адресная программа "Переселение в 2013-2017 годах граждан из аварийного жилищного фонда в городах и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районах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98 0 01 09602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98 0 01 09602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14174,81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34894,31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2014–2020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Субсидии местным бюджетам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сельского хозяйства в Челябинской области на 2016-2020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11754,70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"Устойчивое развитие сельских территорий в Челябинской области на 2016-2020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11754,70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11754,70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мероприятий федеральной целевой программы "Устойчивое развитие сельских территорий на 2014–2017 годы и на период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3146,98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3146,98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R0180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8607,72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 8 01 R0180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8607,72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5860,24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районе на период 2014-2020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2147,49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2047,55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2047,55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1180,66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1180,66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1316,16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1316,16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Подпрограмма "Модернизация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03 S0050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22086,32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2014–2020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14 2 01 00040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16068,20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948,45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718,28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718,28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1 00 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718,28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5069,67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5069,07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5069,07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4300,22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544,11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224,74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выполнения ф</w:t>
            </w:r>
            <w:r w:rsidR="00CA7E71" w:rsidRPr="00E24ECD">
              <w:rPr>
                <w:sz w:val="26"/>
                <w:szCs w:val="26"/>
                <w:lang w:eastAsia="ru-RU"/>
              </w:rPr>
              <w:t>ункций муниципальными органами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4354,38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4354,38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2014–2020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2932,38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2932,38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2932,38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424,95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424,95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1490,76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1490,76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молодым семьям-участникам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R0200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1016,67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 4 01 R0200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1016,67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комфортным жильем граждан Российской Федерации" в Карталинском муниципальном районе на период 2014-2020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 xml:space="preserve">Подпрограмма "Оказание </w:t>
            </w:r>
            <w:r w:rsidR="00313C34" w:rsidRPr="00E24ECD">
              <w:rPr>
                <w:sz w:val="26"/>
                <w:szCs w:val="26"/>
                <w:lang w:eastAsia="ru-RU"/>
              </w:rPr>
              <w:t>молодым семьям</w:t>
            </w:r>
            <w:r w:rsidRPr="00E24ECD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2 00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2 00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313C34" w:rsidRPr="00E24ECD">
              <w:rPr>
                <w:b/>
                <w:bCs/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72451,26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31953,40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31893,40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культуры и туризма в Челябинской области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31707,94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</w:t>
            </w:r>
            <w:r w:rsidR="00313C34" w:rsidRPr="00E24ECD">
              <w:rPr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31477,94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31477,94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31477,94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28971,42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2479,16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27,36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2016-2018годы"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"Профилактика терроризма и экстремизма на территории Карталинского муниципального района на период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"Противодействия злоупотреблению наркотическими средствами и их незаконному обороту в Карталинском муниципальном районе на 2014-2016 годы"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Муниципальная Программа "Организация отдыха, оздоровления и занятости детей и подростков в летний период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27835,72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22022,03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"Развитие культуры и туризма в Челябинской области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735,54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поддержка муниципальных учреждений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38 1 03 51480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Подпрограмма "Укрепление материально-технической базы учреждений культуры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Субсидии местным бюджетам для софинансирования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Проведение ремонтных работ, противопожарных и энергосберегающих мероприятий в зданиях учреждений культуры,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38 6 01 73000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38 6 01 73000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571,24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21269,54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</w:t>
            </w:r>
            <w:r w:rsidR="00313C34" w:rsidRPr="00E24ECD">
              <w:rPr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20741,54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5688,10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поселений в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5688,10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79 0 03 04201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5688,10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6864,30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8189,14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2177,02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1749,07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426,24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6012,12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5293,41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713,59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района" на 2014-2016 годы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16,95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7,06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7,06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5813,69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</w:t>
            </w:r>
            <w:r w:rsidR="00313C34" w:rsidRPr="00E24ECD">
              <w:rPr>
                <w:sz w:val="26"/>
                <w:szCs w:val="26"/>
                <w:lang w:eastAsia="ru-RU"/>
              </w:rPr>
              <w:t>спорта Карталинского</w:t>
            </w:r>
            <w:r w:rsidRPr="00E24ECD">
              <w:rPr>
                <w:sz w:val="26"/>
                <w:szCs w:val="26"/>
                <w:lang w:eastAsia="ru-RU"/>
              </w:rPr>
              <w:t xml:space="preserve">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4596,72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3707,27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884,19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5,26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1216,97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1212,65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1212,65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1198,80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13,85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399,25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12262,89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12262,89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физической культуры и спорта в Челябинской области" на 2015–2017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870,00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Подпрограмма "Развитие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физической культуры, массового спорта и спорта высших достижений"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20 1 01 71000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696,00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Подпрограмма «Развитие адаптивной физической культуры и спорта»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20 2 01 71000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11392,89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физической культуры и спорта в Карталинском муниципальном районе на 2015-</w:t>
            </w:r>
            <w:r w:rsidRPr="00E24ECD">
              <w:rPr>
                <w:sz w:val="26"/>
                <w:szCs w:val="26"/>
                <w:lang w:eastAsia="ru-RU"/>
              </w:rPr>
              <w:t>2017 годы</w:t>
            </w:r>
            <w:r w:rsidR="005A56D6" w:rsidRPr="00E24ECD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11392,89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4151,40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777,88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1373,52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7241,49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7241,49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7241,49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477CFC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556052,73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540341,80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186814,72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"Поддержка и развитие дошкольного образования в Челябинской области" на 2015–2025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99411,90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99411,90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99411,90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90880,77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3098,57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5432,56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86181,81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дошкольного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83380,41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2564,94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2564,94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2564,94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80815,47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80815,47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31938,12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48810,02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67,33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</w:t>
            </w:r>
            <w:r w:rsidR="005A56D6" w:rsidRPr="00E24ECD">
              <w:rPr>
                <w:sz w:val="26"/>
                <w:szCs w:val="26"/>
                <w:lang w:eastAsia="ru-RU"/>
              </w:rPr>
              <w:lastRenderedPageBreak/>
              <w:t>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1724,76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1683,46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712,24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712,24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1221,01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322222,37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215897,09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3512,50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Обеспечение питанием детей из малообеспеченных семей и детей с нарушениями здоровья,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1630,90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1630,90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1881,60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1881,60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212384,59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Финансовое обеспечение получения дошкольного, начального общего, основного общего, среднего общего образования в частных об</w:t>
            </w:r>
            <w:r w:rsidR="00477CFC" w:rsidRPr="00E24ECD">
              <w:rPr>
                <w:sz w:val="26"/>
                <w:szCs w:val="26"/>
                <w:lang w:eastAsia="ru-RU"/>
              </w:rPr>
              <w:t>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03 0 02 73900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21399,56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03 0 02 73900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21399,56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190985,03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176337,11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1919,98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03 0 02 88900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12727,94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106074,79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"Развитие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91913,04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3633,44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79 0 10 00421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3633,44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79 0 20 00000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Приобретение проекционного оборудования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79 0 20 00421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79 0 20 00421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88199,60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Школы-детские сады, школы начальные, неполные средние и средние за счет средств местного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81587,29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35070,35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46370,47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146,47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6612,31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6289,45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318,11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1638,93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1601,59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37,34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4747,86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79 0 00 03600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4747,86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S6600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3554,16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00 S6600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3554,16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4120,80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4120,80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79 0 99 S8800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Школы-детские сады, школы начальные, неполные средние и средние за счет средств местного бюджета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99 0 89 00021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99 0 89 00021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3295,30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3295,30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"Противодействия злоупотреблению наркотическими средствами и их незаконному обороту в Карталинском муниципальном районе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летний период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2993,62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2993,62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Муниципальная Программа "Организация отдыха, оздоровления и занятости детей и подростков в летний период в Карталинском муниципальном районе на 2015-2017 годы"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S4400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28009,41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7292,71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6913,33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6913,33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03 0 01 08800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6913,33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379,38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основных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 xml:space="preserve">общеобразовательных программ, своем развитии и социальной адаптации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379,38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272,80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96,20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="00313C34" w:rsidRPr="00E24ECD">
              <w:rPr>
                <w:sz w:val="26"/>
                <w:szCs w:val="26"/>
                <w:lang w:eastAsia="ru-RU"/>
              </w:rPr>
              <w:t>учреждениям и</w:t>
            </w:r>
            <w:r w:rsidRPr="00E24ECD">
              <w:rPr>
                <w:sz w:val="26"/>
                <w:szCs w:val="26"/>
                <w:lang w:eastAsia="ru-RU"/>
              </w:rPr>
              <w:t xml:space="preserve">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18737,68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313C34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«</w:t>
            </w:r>
            <w:r w:rsidR="005A56D6" w:rsidRPr="00E24ECD">
              <w:rPr>
                <w:sz w:val="26"/>
                <w:szCs w:val="26"/>
                <w:lang w:eastAsia="ru-RU"/>
              </w:rPr>
              <w:t>Развитие образования в Карталинском муниципальном районе на 2015-2017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17645,18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17645,18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17645,18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15483,57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2153,85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79 0 99 00452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7,76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"Поддержка молодых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специалистов, работающих в учреждениях социальной сферы Карталинского муниципального района на 2016-2018годы"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477CFC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</w:t>
            </w:r>
            <w:r w:rsidR="005A56D6" w:rsidRPr="00E24ECD">
              <w:rPr>
                <w:sz w:val="26"/>
                <w:szCs w:val="26"/>
                <w:lang w:eastAsia="ru-RU"/>
              </w:rPr>
              <w:t xml:space="preserve"> 0 00 04500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1092,50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1979,02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1974,51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1974,51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1866,63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107,88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15710,93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7010,11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8700,82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29,51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03 0 02 03900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2950,86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Государственная программа Челябинской области "Поддержка и развитие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дошкольного образования в Челябинской области" на 2015-2025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5720,45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04 0 01 09900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04 0 01 09900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5370,05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5370,05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5081,22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6B1" w:rsidRDefault="009646B1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04 0 02 04900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288,83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lastRenderedPageBreak/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262669,62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262669,62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477CFC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06 </w:t>
            </w:r>
            <w:r w:rsidR="005A56D6" w:rsidRPr="00E24ECD">
              <w:rPr>
                <w:color w:val="000000"/>
                <w:sz w:val="26"/>
                <w:szCs w:val="26"/>
                <w:lang w:eastAsia="ru-RU"/>
              </w:rPr>
              <w:t>0 02 48000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477CFC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06 </w:t>
            </w:r>
            <w:r w:rsidR="005A56D6" w:rsidRPr="00E24ECD">
              <w:rPr>
                <w:color w:val="000000"/>
                <w:sz w:val="26"/>
                <w:szCs w:val="26"/>
                <w:lang w:eastAsia="ru-RU"/>
              </w:rPr>
              <w:t>0 02 48000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31561,90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173264,84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112936,38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112936,38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28888,20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488,41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28399,79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1367,50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1345,64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Ежемесячная денежная выплата в соответствии с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 xml:space="preserve">Законом Челябинской области "О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>звании "Ветеран труда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19847,49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345,34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19502,15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132,32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37,58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25240,00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403,88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24836,12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428,50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Реализация полномочий Российской Федерации по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2737,77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40,46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2697,31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Реализация полномочий Российской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Федерации на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оплату жилищно-коммунальных услуг отдельным категориям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24811,50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293,32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24518,18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за счет иных межбюджетных трансфертов из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7498,64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112,92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5566,08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1149,93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669,71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661,70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53,23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608,47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1,01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66,99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58352,41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24401,91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Ежемесячное пособие на ребенка в соответствии с Законом Челябинской области "О ежемесячном 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пособии на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ребенка"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18779,50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286,40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18493,10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1771,71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1745,00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3850,70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59,81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3790,89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33950,50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37,03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33913,47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411,48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411,48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408,66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1564,57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1364,57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1364,57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21,21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1343,36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40612,61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40612,61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40612,61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27500,32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17800,22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9555,50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133,60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1123,20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11989,09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2409,69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9579,40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17230,27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4182,03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4182,03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4175,60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3506,89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668,71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06 0 02 51370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2528,20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2244,63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283,57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1353,86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"Крепкая семья" на 2014-2016 годы в Карталинском муниципальном районе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297,75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67,70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2014-2016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1047,61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23,97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683,24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9166,18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9134,80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9134,80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8477,90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653,90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99 0 01 14600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4,78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3673,50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49,40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3424,10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безнадзорных животных, защите населения от болезней, общих для человека и животных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99 0 02 91000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3315,31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3315,31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2980,45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330,88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3,98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45886,75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26177,33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26177,33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16418,17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Муниципальная программа "Оформление права собственности на муниципальное имущество Карталинского муниципального района на 2014-2016 гг."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346,17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296,17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Капитальные вложения в 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Приобретение техники для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муниципального образования Карталинский муниципальный район на 2014-2017 гг."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производственной базы для муниципального образования Карталинский муниципальный район на 2016 год"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15340,00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15340,00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9759,16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9746,79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5007,29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4852,29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4704,50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Расходы на выплаты персоналу в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4091,97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612,53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12,37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11,96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0,41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Муниципальная программа "</w:t>
            </w:r>
            <w:r w:rsidR="00313C34" w:rsidRPr="00E24ECD">
              <w:rPr>
                <w:color w:val="000000"/>
                <w:sz w:val="26"/>
                <w:szCs w:val="26"/>
                <w:lang w:eastAsia="ru-RU"/>
              </w:rPr>
              <w:t>Приобретение техники для</w:t>
            </w: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муниципального образования Карталинский муниципальный район на 2014-2017 гг."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4348,32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Государственная программа Челябинской области "Дети Южного Урала" на 2014-2017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15361,10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14566,10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14566,10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07 0 02 50820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795,00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3202,60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3202,60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2768,45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2768,45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2767,82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1571,58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1180,86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389,09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1196,24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1196,24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0,63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434,15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279,44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7,15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272,29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Премии, стипендии и иные поощрения в Карталинском </w:t>
            </w:r>
            <w:r w:rsidR="00313C34" w:rsidRPr="00E24ECD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154,71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154,71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24ECD">
              <w:rPr>
                <w:b/>
                <w:bCs/>
                <w:sz w:val="26"/>
                <w:szCs w:val="26"/>
                <w:lang w:eastAsia="ru-RU"/>
              </w:rPr>
              <w:t>3673,43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3673,43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</w:t>
            </w:r>
            <w:r w:rsidRPr="00E24ECD">
              <w:rPr>
                <w:sz w:val="26"/>
                <w:szCs w:val="26"/>
                <w:lang w:eastAsia="ru-RU"/>
              </w:rPr>
              <w:lastRenderedPageBreak/>
              <w:t>муниципальном районе на 2016-2018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79 0 00 00500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0,50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3672,93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3672,88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2677,29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2474,25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200,87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2,17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132,30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110,30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863,29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863,29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0,05</w:t>
            </w:r>
          </w:p>
        </w:tc>
      </w:tr>
      <w:tr w:rsidR="00313C34" w:rsidRPr="00E24ECD" w:rsidTr="00313C34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313C3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24ECD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5A56D6" w:rsidRPr="00E24ECD" w:rsidRDefault="005A56D6" w:rsidP="005A56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24ECD">
              <w:rPr>
                <w:sz w:val="26"/>
                <w:szCs w:val="26"/>
                <w:lang w:eastAsia="ru-RU"/>
              </w:rPr>
              <w:t>0,05</w:t>
            </w:r>
          </w:p>
        </w:tc>
      </w:tr>
    </w:tbl>
    <w:p w:rsidR="00E12F6B" w:rsidRPr="005503D7" w:rsidRDefault="00E12F6B" w:rsidP="00E12F6B">
      <w:pPr>
        <w:jc w:val="right"/>
        <w:rPr>
          <w:sz w:val="28"/>
          <w:szCs w:val="28"/>
        </w:rPr>
      </w:pPr>
    </w:p>
    <w:p w:rsidR="00E12F6B" w:rsidRDefault="00E12F6B" w:rsidP="00E12F6B"/>
    <w:p w:rsidR="00E12F6B" w:rsidRDefault="00E12F6B" w:rsidP="00E12F6B"/>
    <w:p w:rsidR="00D278D1" w:rsidRDefault="00D278D1" w:rsidP="00E12F6B"/>
    <w:p w:rsidR="00A3518E" w:rsidRDefault="00A3518E" w:rsidP="00E12F6B"/>
    <w:p w:rsidR="007335EE" w:rsidRDefault="007335EE" w:rsidP="00E12F6B"/>
    <w:p w:rsidR="001C2DFE" w:rsidRDefault="001C2DFE" w:rsidP="00E12F6B"/>
    <w:p w:rsidR="00E12F6B" w:rsidRDefault="00E12F6B" w:rsidP="00E12F6B"/>
    <w:p w:rsidR="00E12F6B" w:rsidRDefault="00E12F6B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384E56" w:rsidRDefault="00384E56" w:rsidP="00E12F6B"/>
    <w:p w:rsidR="00E12F6B" w:rsidRPr="00E24ECD" w:rsidRDefault="00A3518E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Приложение №3</w:t>
      </w: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к Решению Собрания депутатов</w:t>
      </w: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Карталинского муниципального района</w:t>
      </w:r>
    </w:p>
    <w:p w:rsidR="00E12F6B" w:rsidRPr="00E24ECD" w:rsidRDefault="00384E56" w:rsidP="00E12F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CF60A4">
        <w:rPr>
          <w:sz w:val="26"/>
          <w:szCs w:val="26"/>
        </w:rPr>
        <w:t>т</w:t>
      </w:r>
      <w:r>
        <w:rPr>
          <w:sz w:val="26"/>
          <w:szCs w:val="26"/>
        </w:rPr>
        <w:t xml:space="preserve"> 27 апреля </w:t>
      </w:r>
      <w:r w:rsidRPr="00CF60A4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277</w:t>
      </w:r>
      <w:r w:rsidR="00E12F6B" w:rsidRPr="00E24ECD">
        <w:rPr>
          <w:sz w:val="26"/>
          <w:szCs w:val="26"/>
        </w:rPr>
        <w:t xml:space="preserve"> </w:t>
      </w:r>
    </w:p>
    <w:p w:rsidR="00E12F6B" w:rsidRPr="00630C71" w:rsidRDefault="00E12F6B" w:rsidP="00E12F6B">
      <w:pPr>
        <w:jc w:val="center"/>
        <w:rPr>
          <w:sz w:val="26"/>
          <w:szCs w:val="26"/>
        </w:rPr>
      </w:pPr>
    </w:p>
    <w:p w:rsidR="00E12F6B" w:rsidRPr="00E24ECD" w:rsidRDefault="00E12F6B" w:rsidP="00E12F6B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>Расходы</w:t>
      </w:r>
    </w:p>
    <w:p w:rsidR="00E12F6B" w:rsidRPr="00E24ECD" w:rsidRDefault="00E12F6B" w:rsidP="00630C71">
      <w:pPr>
        <w:jc w:val="center"/>
        <w:rPr>
          <w:b/>
          <w:sz w:val="28"/>
          <w:szCs w:val="28"/>
        </w:rPr>
      </w:pPr>
      <w:r w:rsidRPr="00E24ECD">
        <w:rPr>
          <w:b/>
          <w:sz w:val="28"/>
          <w:szCs w:val="28"/>
        </w:rPr>
        <w:t xml:space="preserve">бюджета Карталинского муниципального района за 2016 год по разделам и подразделам </w:t>
      </w:r>
      <w:r w:rsidR="00630C71" w:rsidRPr="00E24ECD">
        <w:rPr>
          <w:b/>
          <w:sz w:val="28"/>
          <w:szCs w:val="28"/>
        </w:rPr>
        <w:t>классификации расходов бюджетов</w:t>
      </w:r>
    </w:p>
    <w:p w:rsidR="00E12F6B" w:rsidRDefault="00E12F6B" w:rsidP="00E12F6B"/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Layout w:type="fixed"/>
        <w:tblLook w:val="0000"/>
      </w:tblPr>
      <w:tblGrid>
        <w:gridCol w:w="5766"/>
        <w:gridCol w:w="1166"/>
        <w:gridCol w:w="1418"/>
        <w:gridCol w:w="1545"/>
      </w:tblGrid>
      <w:tr w:rsidR="00E12F6B" w:rsidRPr="00E24ECD" w:rsidTr="00380496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Сумма</w:t>
            </w:r>
          </w:p>
        </w:tc>
      </w:tr>
      <w:tr w:rsidR="00E12F6B" w:rsidRPr="00E24ECD" w:rsidTr="00380496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2F6B" w:rsidRPr="00E24ECD" w:rsidTr="00380496">
        <w:trPr>
          <w:trHeight w:val="409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1210377,46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84372,16</w:t>
            </w:r>
          </w:p>
        </w:tc>
      </w:tr>
      <w:tr w:rsidR="00E12F6B" w:rsidRPr="00E24ECD" w:rsidTr="00380496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1429,99</w:t>
            </w:r>
          </w:p>
        </w:tc>
      </w:tr>
      <w:tr w:rsidR="00E12F6B" w:rsidRPr="00E24ECD" w:rsidTr="00380496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2768,45</w:t>
            </w:r>
          </w:p>
        </w:tc>
      </w:tr>
      <w:tr w:rsidR="00E12F6B" w:rsidRPr="00E24ECD" w:rsidTr="00306EE7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25302,96</w:t>
            </w:r>
          </w:p>
        </w:tc>
      </w:tr>
      <w:tr w:rsidR="00EB0DC1" w:rsidRPr="00E24ECD" w:rsidTr="00306EE7">
        <w:trPr>
          <w:trHeight w:val="33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DC1" w:rsidRPr="00E24ECD" w:rsidRDefault="00306EE7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11,92</w:t>
            </w:r>
          </w:p>
        </w:tc>
      </w:tr>
      <w:tr w:rsidR="00E12F6B" w:rsidRPr="00E24ECD" w:rsidTr="00306EE7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20464,60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34394,24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1108,60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1108,60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2945,91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2620,46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гражданскаяоборона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24ECD">
              <w:rPr>
                <w:bCs/>
                <w:sz w:val="26"/>
                <w:szCs w:val="26"/>
              </w:rPr>
              <w:t>325,45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49275,66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359,98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3673,50</w:t>
            </w:r>
          </w:p>
        </w:tc>
      </w:tr>
      <w:tr w:rsidR="00EB0DC1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306EE7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2038,10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Транспорт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8304,13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25092,21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9807,74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71441,92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14425,28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34894,31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36,00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22086,33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572333,76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186814,71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354115,78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3393,86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28009,41</w:t>
            </w:r>
          </w:p>
        </w:tc>
      </w:tr>
      <w:tr w:rsidR="00E12F6B" w:rsidRPr="00E24ECD" w:rsidTr="009F24A2">
        <w:trPr>
          <w:trHeight w:val="33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27835,72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22022,03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5813,69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18556,26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16163,22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1590,95</w:t>
            </w:r>
          </w:p>
        </w:tc>
      </w:tr>
      <w:tr w:rsidR="00EB0DC1" w:rsidRPr="00E24ECD" w:rsidTr="00380496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306EE7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Медицинская помощь в дневных стационарах всех типов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DC1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22,09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780,00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299946,97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31561,90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186057,27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64674,53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17653,27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12262,89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12262,89</w:t>
            </w:r>
          </w:p>
        </w:tc>
      </w:tr>
      <w:tr w:rsidR="00E12F6B" w:rsidRPr="00E24ECD" w:rsidTr="00380496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24ECD">
              <w:rPr>
                <w:b/>
                <w:bCs/>
                <w:sz w:val="26"/>
                <w:szCs w:val="26"/>
              </w:rPr>
              <w:t>70297,61</w:t>
            </w:r>
          </w:p>
        </w:tc>
      </w:tr>
      <w:tr w:rsidR="00E12F6B" w:rsidRPr="00E24ECD" w:rsidTr="00380496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35047,00</w:t>
            </w:r>
          </w:p>
        </w:tc>
      </w:tr>
      <w:tr w:rsidR="00E12F6B" w:rsidRPr="00E24ECD" w:rsidTr="009F24A2">
        <w:trPr>
          <w:trHeight w:val="32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Иные дотации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EB0DC1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35250,61</w:t>
            </w:r>
          </w:p>
        </w:tc>
      </w:tr>
    </w:tbl>
    <w:p w:rsidR="001C2DFE" w:rsidRDefault="001C2DFE" w:rsidP="00E12F6B">
      <w:pPr>
        <w:rPr>
          <w:sz w:val="28"/>
          <w:szCs w:val="28"/>
        </w:rPr>
      </w:pPr>
    </w:p>
    <w:p w:rsidR="00477CFC" w:rsidRDefault="00477CFC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7335EE" w:rsidRDefault="007335EE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4133A7" w:rsidRDefault="004133A7" w:rsidP="00E12F6B">
      <w:pPr>
        <w:rPr>
          <w:sz w:val="28"/>
          <w:szCs w:val="28"/>
        </w:rPr>
      </w:pPr>
    </w:p>
    <w:p w:rsidR="004133A7" w:rsidRDefault="004133A7" w:rsidP="00E12F6B">
      <w:pPr>
        <w:rPr>
          <w:sz w:val="28"/>
          <w:szCs w:val="28"/>
        </w:rPr>
      </w:pPr>
    </w:p>
    <w:p w:rsidR="00A3518E" w:rsidRDefault="00A3518E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Default="00384E56" w:rsidP="00E12F6B">
      <w:pPr>
        <w:rPr>
          <w:sz w:val="28"/>
          <w:szCs w:val="28"/>
        </w:rPr>
      </w:pPr>
    </w:p>
    <w:p w:rsidR="00384E56" w:rsidRPr="006B5A2E" w:rsidRDefault="00384E56" w:rsidP="00E12F6B">
      <w:pPr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3604"/>
        <w:gridCol w:w="5966"/>
      </w:tblGrid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Приложение 4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E24ECD" w:rsidTr="00D0369C">
        <w:trPr>
          <w:trHeight w:val="360"/>
        </w:trPr>
        <w:tc>
          <w:tcPr>
            <w:tcW w:w="3604" w:type="dxa"/>
            <w:vAlign w:val="bottom"/>
          </w:tcPr>
          <w:p w:rsidR="00E12F6B" w:rsidRPr="00630C71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E24ECD" w:rsidRDefault="00384E56" w:rsidP="003804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F60A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27 апреля </w:t>
            </w:r>
            <w:r w:rsidRPr="00CF60A4">
              <w:rPr>
                <w:sz w:val="26"/>
                <w:szCs w:val="26"/>
              </w:rPr>
              <w:t>2017 года №</w:t>
            </w:r>
            <w:r>
              <w:rPr>
                <w:sz w:val="26"/>
                <w:szCs w:val="26"/>
              </w:rPr>
              <w:t xml:space="preserve"> 277</w:t>
            </w:r>
            <w:r w:rsidR="00E12F6B" w:rsidRPr="00E24ECD">
              <w:rPr>
                <w:sz w:val="26"/>
                <w:szCs w:val="26"/>
              </w:rPr>
              <w:t xml:space="preserve">  </w:t>
            </w:r>
          </w:p>
          <w:p w:rsidR="00E12F6B" w:rsidRPr="00E24ECD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24ECD">
              <w:rPr>
                <w:b/>
                <w:bCs/>
                <w:sz w:val="28"/>
                <w:szCs w:val="28"/>
              </w:rPr>
              <w:t>Источники финансирования дефицита бюджета Карталинско</w:t>
            </w:r>
            <w:r w:rsidR="00B10574" w:rsidRPr="00E24ECD">
              <w:rPr>
                <w:b/>
                <w:bCs/>
                <w:sz w:val="28"/>
                <w:szCs w:val="28"/>
              </w:rPr>
              <w:t>го муниципального района за 2016</w:t>
            </w:r>
            <w:r w:rsidRPr="00E24ECD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Default="00E12F6B" w:rsidP="00E12F6B">
      <w:pPr>
        <w:jc w:val="right"/>
      </w:pPr>
    </w:p>
    <w:p w:rsidR="00E12F6B" w:rsidRPr="00E24ECD" w:rsidRDefault="00E12F6B" w:rsidP="00E12F6B">
      <w:pPr>
        <w:jc w:val="right"/>
        <w:rPr>
          <w:sz w:val="26"/>
          <w:szCs w:val="26"/>
        </w:rPr>
      </w:pPr>
      <w:r w:rsidRPr="00E24ECD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/>
      </w:tblPr>
      <w:tblGrid>
        <w:gridCol w:w="4806"/>
        <w:gridCol w:w="3402"/>
        <w:gridCol w:w="1402"/>
      </w:tblGrid>
      <w:tr w:rsidR="00E12F6B" w:rsidRPr="00E24ECD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Сумма</w:t>
            </w:r>
          </w:p>
        </w:tc>
      </w:tr>
      <w:tr w:rsidR="00E12F6B" w:rsidRPr="00E24ECD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A40DCA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-</w:t>
            </w:r>
            <w:r w:rsidR="009F24A2" w:rsidRPr="00E24ECD">
              <w:rPr>
                <w:sz w:val="26"/>
                <w:szCs w:val="26"/>
              </w:rPr>
              <w:t>17644,89</w:t>
            </w:r>
          </w:p>
        </w:tc>
      </w:tr>
      <w:tr w:rsidR="00E12F6B" w:rsidRPr="00E24ECD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277483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E24ECD" w:rsidRDefault="00277483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653 01 05 02 01 05 0000 510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E24ECD" w:rsidRDefault="00A40DCA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E24ECD">
              <w:rPr>
                <w:sz w:val="26"/>
                <w:szCs w:val="26"/>
              </w:rPr>
              <w:t>-</w:t>
            </w:r>
            <w:r w:rsidR="009F24A2" w:rsidRPr="00E24ECD">
              <w:rPr>
                <w:sz w:val="26"/>
                <w:szCs w:val="26"/>
              </w:rPr>
              <w:t>17644,89</w:t>
            </w:r>
          </w:p>
        </w:tc>
      </w:tr>
    </w:tbl>
    <w:p w:rsidR="00E12F6B" w:rsidRDefault="00E12F6B" w:rsidP="00E12F6B"/>
    <w:p w:rsidR="00F75050" w:rsidRDefault="00F75050"/>
    <w:sectPr w:rsidR="00F75050" w:rsidSect="00C77DB1">
      <w:footerReference w:type="default" r:id="rId23"/>
      <w:pgSz w:w="11906" w:h="16838"/>
      <w:pgMar w:top="530" w:right="707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8C" w:rsidRDefault="0073768C" w:rsidP="00B52C3C">
      <w:r>
        <w:separator/>
      </w:r>
    </w:p>
  </w:endnote>
  <w:endnote w:type="continuationSeparator" w:id="1">
    <w:p w:rsidR="0073768C" w:rsidRDefault="0073768C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9646B1" w:rsidRDefault="009646B1">
        <w:pPr>
          <w:pStyle w:val="ad"/>
          <w:jc w:val="right"/>
        </w:pPr>
        <w:fldSimple w:instr="PAGE   \* MERGEFORMAT">
          <w:r w:rsidR="00384E56">
            <w:rPr>
              <w:noProof/>
            </w:rPr>
            <w:t>80</w:t>
          </w:r>
        </w:fldSimple>
      </w:p>
    </w:sdtContent>
  </w:sdt>
  <w:p w:rsidR="009646B1" w:rsidRDefault="009646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8C" w:rsidRDefault="0073768C" w:rsidP="00B52C3C">
      <w:r>
        <w:separator/>
      </w:r>
    </w:p>
  </w:footnote>
  <w:footnote w:type="continuationSeparator" w:id="1">
    <w:p w:rsidR="0073768C" w:rsidRDefault="0073768C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1C2DFE"/>
    <w:rsid w:val="001E18B7"/>
    <w:rsid w:val="00273C30"/>
    <w:rsid w:val="00277483"/>
    <w:rsid w:val="00295592"/>
    <w:rsid w:val="00306EE7"/>
    <w:rsid w:val="00313C34"/>
    <w:rsid w:val="00355688"/>
    <w:rsid w:val="00380496"/>
    <w:rsid w:val="0038071E"/>
    <w:rsid w:val="00384E56"/>
    <w:rsid w:val="00386FC0"/>
    <w:rsid w:val="003A2FD8"/>
    <w:rsid w:val="004133A7"/>
    <w:rsid w:val="00445258"/>
    <w:rsid w:val="00477CFC"/>
    <w:rsid w:val="004D0A0F"/>
    <w:rsid w:val="00564AF9"/>
    <w:rsid w:val="00573A15"/>
    <w:rsid w:val="005A56D6"/>
    <w:rsid w:val="00630C71"/>
    <w:rsid w:val="006825EF"/>
    <w:rsid w:val="006843D9"/>
    <w:rsid w:val="006E1BA5"/>
    <w:rsid w:val="006E2943"/>
    <w:rsid w:val="007335EE"/>
    <w:rsid w:val="0073768C"/>
    <w:rsid w:val="007462AA"/>
    <w:rsid w:val="00761810"/>
    <w:rsid w:val="007F363D"/>
    <w:rsid w:val="008054C9"/>
    <w:rsid w:val="009646B1"/>
    <w:rsid w:val="00966BC9"/>
    <w:rsid w:val="00970685"/>
    <w:rsid w:val="009E4E96"/>
    <w:rsid w:val="009F24A2"/>
    <w:rsid w:val="00A06933"/>
    <w:rsid w:val="00A139FA"/>
    <w:rsid w:val="00A3518E"/>
    <w:rsid w:val="00A40DCA"/>
    <w:rsid w:val="00B10574"/>
    <w:rsid w:val="00B52C3C"/>
    <w:rsid w:val="00B865C6"/>
    <w:rsid w:val="00BE6E8A"/>
    <w:rsid w:val="00C11C67"/>
    <w:rsid w:val="00C21F07"/>
    <w:rsid w:val="00C77DB1"/>
    <w:rsid w:val="00CA7E71"/>
    <w:rsid w:val="00CB2C49"/>
    <w:rsid w:val="00CB4683"/>
    <w:rsid w:val="00CC2280"/>
    <w:rsid w:val="00CE4651"/>
    <w:rsid w:val="00CF60A4"/>
    <w:rsid w:val="00D0369C"/>
    <w:rsid w:val="00D272ED"/>
    <w:rsid w:val="00D278D1"/>
    <w:rsid w:val="00D55EDC"/>
    <w:rsid w:val="00DA3246"/>
    <w:rsid w:val="00DE4CCD"/>
    <w:rsid w:val="00E12F6B"/>
    <w:rsid w:val="00E24ECD"/>
    <w:rsid w:val="00EB0DC1"/>
    <w:rsid w:val="00F75050"/>
    <w:rsid w:val="00FA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38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3DBAEC2AA33B480B78E8D8182AD08C31087816E60j1l9G" TargetMode="External"/><Relationship Id="rId13" Type="http://schemas.openxmlformats.org/officeDocument/2006/relationships/hyperlink" Target="consultantplus://offline/ref=AC72B35B86CA5B6058DDC4F959978722D173DBAEC2AA33B480B78E8D8182AD08C31087816F68j1l7G" TargetMode="External"/><Relationship Id="rId18" Type="http://schemas.openxmlformats.org/officeDocument/2006/relationships/hyperlink" Target="consultantplus://offline/ref=AC72B35B86CA5B6058DDC4F959978722D173DBAEC2AA33B480B78E8D8182AD08C31087816C681242jAl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72B35B86CA5B6058DDC4F959978722D173DBAEC2AA33B480B78E8D8182AD08C31087816C6Bj1l4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72B35B86CA5B6058DDC4F959978722D173DBAEC2AA33B480B78E8D8182AD08C31087816C681149jAl2G" TargetMode="External"/><Relationship Id="rId17" Type="http://schemas.openxmlformats.org/officeDocument/2006/relationships/hyperlink" Target="consultantplus://offline/ref=AC72B35B86CA5B6058DDC4F959978722D173DBAEC2AA33B480B78E8D8182AD08C31087816C681240jAlA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2B35B86CA5B6058DDC4F959978722D173DBAEC2AA33B480B78E8D8182AD08C31087816C681240jAl7G" TargetMode="External"/><Relationship Id="rId20" Type="http://schemas.openxmlformats.org/officeDocument/2006/relationships/hyperlink" Target="consultantplus://offline/ref=AC72B35B86CA5B6058DDC4F959978722D173DBAEC2AA33B480B78E8D8182AD08C31087816C681245jAl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2B35B86CA5B6058DDC4F959978722D173DBAEC2AA33B480B78E8D8182AD08C31087816C681146jAlA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2B35B86CA5B6058DDC4F959978722D173DBAEC2AA33B480B78E8D8182AD08C31087816C681241jAlA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C72B35B86CA5B6058DDC4F959978722D173DBAEC2AA33B480B78E8D8182AD08C31087816F69j1l8G" TargetMode="External"/><Relationship Id="rId19" Type="http://schemas.openxmlformats.org/officeDocument/2006/relationships/hyperlink" Target="consultantplus://offline/ref=AC72B35B86CA5B6058DDC4F959978722D173DBAEC2AA33B480B78E8D8182AD08C31087816C6Bj1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2B35B86CA5B6058DDC4F959978722D173DBAEC2AA33B480B78E8D8182AD08C31087816C681147jAlBG" TargetMode="External"/><Relationship Id="rId14" Type="http://schemas.openxmlformats.org/officeDocument/2006/relationships/hyperlink" Target="consultantplus://offline/ref=AC72B35B86CA5B6058DDC4F959978722D173DBAEC2AA33B480B78E8D8182AD08C31087816C681241jAl1G" TargetMode="External"/><Relationship Id="rId22" Type="http://schemas.openxmlformats.org/officeDocument/2006/relationships/hyperlink" Target="consultantplus://offline/ref=AC72B35B86CA5B6058DDC4F959978722D173DBAEC2AA33B480B78E8D8182AD08C31087816C6Bj1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80</Pages>
  <Words>19850</Words>
  <Characters>113148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Улмекен</dc:creator>
  <cp:lastModifiedBy>User</cp:lastModifiedBy>
  <cp:revision>4</cp:revision>
  <cp:lastPrinted>2017-05-02T10:57:00Z</cp:lastPrinted>
  <dcterms:created xsi:type="dcterms:W3CDTF">2017-04-26T11:34:00Z</dcterms:created>
  <dcterms:modified xsi:type="dcterms:W3CDTF">2017-05-02T11:13:00Z</dcterms:modified>
</cp:coreProperties>
</file>