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000"/>
      </w:tblPr>
      <w:tblGrid>
        <w:gridCol w:w="9498"/>
      </w:tblGrid>
      <w:tr w:rsidR="00D05590" w:rsidRPr="00D57CA1" w:rsidTr="00E067DC">
        <w:trPr>
          <w:cantSplit/>
          <w:trHeight w:val="529"/>
        </w:trPr>
        <w:tc>
          <w:tcPr>
            <w:tcW w:w="9498" w:type="dxa"/>
            <w:tcBorders>
              <w:top w:val="nil"/>
              <w:left w:val="nil"/>
              <w:bottom w:val="nil"/>
              <w:right w:val="nil"/>
            </w:tcBorders>
          </w:tcPr>
          <w:tbl>
            <w:tblPr>
              <w:tblW w:w="93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tblPr>
            <w:tblGrid>
              <w:gridCol w:w="9320"/>
            </w:tblGrid>
            <w:tr w:rsidR="00571B01" w:rsidTr="000C2724">
              <w:trPr>
                <w:cantSplit/>
                <w:trHeight w:val="3828"/>
              </w:trPr>
              <w:tc>
                <w:tcPr>
                  <w:tcW w:w="9320" w:type="dxa"/>
                  <w:tcBorders>
                    <w:top w:val="nil"/>
                    <w:left w:val="nil"/>
                    <w:bottom w:val="nil"/>
                    <w:right w:val="nil"/>
                  </w:tcBorders>
                </w:tcPr>
                <w:p w:rsidR="00571B01" w:rsidRDefault="00571B01" w:rsidP="00571B01">
                  <w:pPr>
                    <w:pStyle w:val="2"/>
                    <w:tabs>
                      <w:tab w:val="left" w:pos="-851"/>
                      <w:tab w:val="left" w:pos="-125"/>
                      <w:tab w:val="num" w:pos="0"/>
                    </w:tabs>
                    <w:snapToGrid w:val="0"/>
                    <w:spacing w:after="0" w:line="276" w:lineRule="auto"/>
                    <w:ind w:left="0" w:right="903" w:firstLine="17"/>
                    <w:rPr>
                      <w:b w:val="0"/>
                      <w:sz w:val="27"/>
                      <w:szCs w:val="27"/>
                    </w:rPr>
                  </w:pPr>
                  <w:r>
                    <w:rPr>
                      <w:b w:val="0"/>
                      <w:sz w:val="27"/>
                      <w:szCs w:val="27"/>
                    </w:rPr>
                    <w:t>ОТДЕЛ КОНТРОЛЯ В СФЕРЕ ЗАКУПОК И ВНУТРЕННЕГО МУНИЦИПАЛЬНОГО ФИНАНСОВОГО КОНТРОЛЯ АДМИНИСТРАЦИИ КАРТАЛИНСКОГО МУНИЦИПАЛЬНОГО РАЙОНА</w:t>
                  </w:r>
                </w:p>
                <w:p w:rsidR="00571B01" w:rsidRDefault="00571B01" w:rsidP="00571B01">
                  <w:pPr>
                    <w:tabs>
                      <w:tab w:val="left" w:pos="-125"/>
                    </w:tabs>
                    <w:ind w:right="-289" w:firstLine="17"/>
                    <w:jc w:val="center"/>
                    <w:rPr>
                      <w:sz w:val="27"/>
                      <w:szCs w:val="27"/>
                    </w:rPr>
                  </w:pPr>
                </w:p>
                <w:p w:rsidR="00571B01" w:rsidRDefault="00571B01" w:rsidP="00571B01">
                  <w:pPr>
                    <w:tabs>
                      <w:tab w:val="left" w:pos="-125"/>
                    </w:tabs>
                    <w:ind w:right="618" w:firstLine="17"/>
                    <w:jc w:val="center"/>
                    <w:rPr>
                      <w:sz w:val="28"/>
                      <w:szCs w:val="28"/>
                    </w:rPr>
                  </w:pPr>
                  <w:r>
                    <w:rPr>
                      <w:sz w:val="28"/>
                      <w:szCs w:val="28"/>
                    </w:rPr>
                    <w:t>ул. Ленина, 1  г. Карталы, Челябинская область 457351 Тел/факс: 8(351)2-17-88 ИНН-КПП 7407000600–740701001 ОГРН 1027400698160,</w:t>
                  </w:r>
                </w:p>
                <w:p w:rsidR="00571B01" w:rsidRPr="000C2724" w:rsidRDefault="00571B01" w:rsidP="00571B01">
                  <w:pPr>
                    <w:tabs>
                      <w:tab w:val="left" w:pos="-125"/>
                    </w:tabs>
                    <w:ind w:right="618" w:firstLine="17"/>
                    <w:jc w:val="center"/>
                    <w:rPr>
                      <w:sz w:val="28"/>
                      <w:szCs w:val="28"/>
                    </w:rPr>
                  </w:pPr>
                  <w:r>
                    <w:rPr>
                      <w:sz w:val="28"/>
                      <w:szCs w:val="28"/>
                    </w:rPr>
                    <w:t xml:space="preserve"> </w:t>
                  </w:r>
                  <w:r>
                    <w:rPr>
                      <w:sz w:val="28"/>
                      <w:szCs w:val="28"/>
                      <w:lang w:val="en-US"/>
                    </w:rPr>
                    <w:t>E</w:t>
                  </w:r>
                  <w:r w:rsidRPr="000C2724">
                    <w:rPr>
                      <w:sz w:val="28"/>
                      <w:szCs w:val="28"/>
                    </w:rPr>
                    <w:t>-</w:t>
                  </w:r>
                  <w:r>
                    <w:rPr>
                      <w:sz w:val="28"/>
                      <w:szCs w:val="28"/>
                      <w:lang w:val="en-US"/>
                    </w:rPr>
                    <w:t>mail</w:t>
                  </w:r>
                  <w:r w:rsidRPr="000C2724">
                    <w:rPr>
                      <w:sz w:val="28"/>
                      <w:szCs w:val="28"/>
                    </w:rPr>
                    <w:t xml:space="preserve">: </w:t>
                  </w:r>
                  <w:r>
                    <w:rPr>
                      <w:sz w:val="28"/>
                      <w:szCs w:val="28"/>
                      <w:lang w:val="en-US"/>
                    </w:rPr>
                    <w:t>otdel</w:t>
                  </w:r>
                  <w:r>
                    <w:rPr>
                      <w:rStyle w:val="header-user-name"/>
                      <w:sz w:val="28"/>
                      <w:szCs w:val="28"/>
                      <w:lang w:val="en-US"/>
                    </w:rPr>
                    <w:t>kontrol</w:t>
                  </w:r>
                  <w:r w:rsidRPr="000C2724">
                    <w:rPr>
                      <w:rStyle w:val="header-user-name"/>
                      <w:sz w:val="28"/>
                      <w:szCs w:val="28"/>
                    </w:rPr>
                    <w:t>35133@</w:t>
                  </w:r>
                  <w:r>
                    <w:rPr>
                      <w:rStyle w:val="header-user-name"/>
                      <w:sz w:val="28"/>
                      <w:szCs w:val="28"/>
                      <w:lang w:val="en-US"/>
                    </w:rPr>
                    <w:t>yandex</w:t>
                  </w:r>
                  <w:r w:rsidRPr="000C2724">
                    <w:rPr>
                      <w:rStyle w:val="header-user-name"/>
                      <w:sz w:val="28"/>
                      <w:szCs w:val="28"/>
                    </w:rPr>
                    <w:t>.</w:t>
                  </w:r>
                  <w:r>
                    <w:rPr>
                      <w:rStyle w:val="header-user-name"/>
                      <w:sz w:val="28"/>
                      <w:szCs w:val="28"/>
                      <w:lang w:val="en-US"/>
                    </w:rPr>
                    <w:t>ru</w:t>
                  </w:r>
                </w:p>
                <w:p w:rsidR="00571B01" w:rsidRPr="000C2724" w:rsidRDefault="00571B01" w:rsidP="00571B01">
                  <w:pPr>
                    <w:tabs>
                      <w:tab w:val="left" w:pos="-125"/>
                    </w:tabs>
                    <w:ind w:left="-551" w:right="619" w:firstLine="17"/>
                    <w:rPr>
                      <w:sz w:val="28"/>
                      <w:szCs w:val="28"/>
                    </w:rPr>
                  </w:pPr>
                </w:p>
                <w:p w:rsidR="00571B01" w:rsidRPr="00D05590" w:rsidRDefault="00571B01" w:rsidP="00B6030E">
                  <w:pPr>
                    <w:tabs>
                      <w:tab w:val="left" w:pos="-125"/>
                    </w:tabs>
                    <w:ind w:right="-89" w:firstLine="17"/>
                    <w:jc w:val="center"/>
                    <w:rPr>
                      <w:sz w:val="28"/>
                      <w:szCs w:val="28"/>
                    </w:rPr>
                  </w:pPr>
                  <w:r>
                    <w:rPr>
                      <w:sz w:val="28"/>
                      <w:szCs w:val="28"/>
                    </w:rPr>
                    <w:t>Информация о результатах</w:t>
                  </w:r>
                </w:p>
                <w:p w:rsidR="003C0BE8" w:rsidRDefault="00571B01" w:rsidP="003C0BE8">
                  <w:pPr>
                    <w:ind w:right="619"/>
                    <w:jc w:val="center"/>
                    <w:rPr>
                      <w:sz w:val="28"/>
                      <w:szCs w:val="28"/>
                    </w:rPr>
                  </w:pPr>
                  <w:r>
                    <w:rPr>
                      <w:sz w:val="28"/>
                      <w:szCs w:val="28"/>
                    </w:rPr>
                    <w:t xml:space="preserve">плановой камеральной  проверки </w:t>
                  </w:r>
                  <w:r w:rsidR="003C0BE8" w:rsidRPr="006A3797">
                    <w:rPr>
                      <w:sz w:val="28"/>
                      <w:szCs w:val="28"/>
                    </w:rPr>
                    <w:t xml:space="preserve">Муниципального учреждения </w:t>
                  </w:r>
                  <w:proofErr w:type="spellStart"/>
                  <w:r w:rsidR="003C0BE8" w:rsidRPr="006A3797">
                    <w:rPr>
                      <w:sz w:val="28"/>
                      <w:szCs w:val="28"/>
                    </w:rPr>
                    <w:t>межпоселенческий</w:t>
                  </w:r>
                  <w:proofErr w:type="spellEnd"/>
                  <w:r w:rsidR="003C0BE8" w:rsidRPr="006A3797">
                    <w:rPr>
                      <w:sz w:val="28"/>
                      <w:szCs w:val="28"/>
                    </w:rPr>
                    <w:t xml:space="preserve"> Дом культуры «Россия».</w:t>
                  </w:r>
                </w:p>
                <w:p w:rsidR="00571B01" w:rsidRDefault="00571B01" w:rsidP="00B02125">
                  <w:pPr>
                    <w:tabs>
                      <w:tab w:val="left" w:pos="-125"/>
                    </w:tabs>
                    <w:ind w:right="-89" w:firstLine="17"/>
                    <w:jc w:val="center"/>
                    <w:rPr>
                      <w:sz w:val="28"/>
                      <w:szCs w:val="28"/>
                    </w:rPr>
                  </w:pPr>
                </w:p>
              </w:tc>
            </w:tr>
          </w:tbl>
          <w:p w:rsidR="00571B01" w:rsidRDefault="00571B01" w:rsidP="00571B01">
            <w:pPr>
              <w:rPr>
                <w:sz w:val="28"/>
                <w:szCs w:val="28"/>
              </w:rPr>
            </w:pPr>
          </w:p>
          <w:p w:rsidR="00571B01" w:rsidRDefault="003C0BE8" w:rsidP="00571B01">
            <w:pPr>
              <w:tabs>
                <w:tab w:val="left" w:pos="567"/>
              </w:tabs>
              <w:rPr>
                <w:sz w:val="28"/>
                <w:szCs w:val="28"/>
              </w:rPr>
            </w:pPr>
            <w:r>
              <w:rPr>
                <w:sz w:val="28"/>
                <w:szCs w:val="28"/>
              </w:rPr>
              <w:t>03</w:t>
            </w:r>
            <w:r w:rsidR="00571B01" w:rsidRPr="0030049F">
              <w:rPr>
                <w:sz w:val="28"/>
                <w:szCs w:val="28"/>
              </w:rPr>
              <w:t xml:space="preserve"> </w:t>
            </w:r>
            <w:r>
              <w:rPr>
                <w:sz w:val="28"/>
                <w:szCs w:val="28"/>
              </w:rPr>
              <w:t>апреля</w:t>
            </w:r>
            <w:r w:rsidR="0030049F" w:rsidRPr="0030049F">
              <w:rPr>
                <w:sz w:val="28"/>
                <w:szCs w:val="28"/>
              </w:rPr>
              <w:t xml:space="preserve"> </w:t>
            </w:r>
            <w:r>
              <w:rPr>
                <w:sz w:val="28"/>
                <w:szCs w:val="28"/>
              </w:rPr>
              <w:t>2020</w:t>
            </w:r>
            <w:r w:rsidR="00571B01" w:rsidRPr="0030049F">
              <w:rPr>
                <w:sz w:val="28"/>
                <w:szCs w:val="28"/>
              </w:rPr>
              <w:t>г.</w:t>
            </w:r>
            <w:r w:rsidR="00571B01">
              <w:rPr>
                <w:sz w:val="28"/>
                <w:szCs w:val="28"/>
              </w:rPr>
              <w:t xml:space="preserve">                                                                                   г. Карталы   </w:t>
            </w:r>
          </w:p>
          <w:p w:rsidR="00571B01" w:rsidRDefault="00571B01" w:rsidP="00571B01">
            <w:pPr>
              <w:tabs>
                <w:tab w:val="left" w:pos="567"/>
              </w:tabs>
              <w:rPr>
                <w:sz w:val="28"/>
                <w:szCs w:val="28"/>
              </w:rPr>
            </w:pPr>
            <w:r>
              <w:rPr>
                <w:sz w:val="28"/>
                <w:szCs w:val="28"/>
              </w:rPr>
              <w:t xml:space="preserve">  </w:t>
            </w:r>
          </w:p>
          <w:p w:rsidR="00D05590" w:rsidRPr="00236DFE" w:rsidRDefault="00D05590" w:rsidP="00E067DC">
            <w:pPr>
              <w:jc w:val="center"/>
              <w:rPr>
                <w:color w:val="000000"/>
                <w:sz w:val="28"/>
                <w:szCs w:val="28"/>
              </w:rPr>
            </w:pPr>
          </w:p>
        </w:tc>
      </w:tr>
    </w:tbl>
    <w:p w:rsidR="00E96AF9" w:rsidRPr="00F771C9" w:rsidRDefault="00E96AF9" w:rsidP="00E96AF9">
      <w:pPr>
        <w:widowControl w:val="0"/>
        <w:autoSpaceDE w:val="0"/>
        <w:autoSpaceDN w:val="0"/>
        <w:adjustRightInd w:val="0"/>
        <w:ind w:firstLine="709"/>
        <w:jc w:val="center"/>
        <w:rPr>
          <w:b/>
          <w:sz w:val="28"/>
          <w:szCs w:val="28"/>
        </w:rPr>
      </w:pPr>
      <w:r w:rsidRPr="00F771C9">
        <w:rPr>
          <w:b/>
          <w:sz w:val="28"/>
          <w:szCs w:val="28"/>
        </w:rPr>
        <w:t>Заключение.</w:t>
      </w:r>
    </w:p>
    <w:p w:rsidR="003C0BE8" w:rsidRPr="006A3797" w:rsidRDefault="003C0BE8" w:rsidP="003C0BE8">
      <w:pPr>
        <w:pStyle w:val="a3"/>
        <w:suppressAutoHyphens w:val="0"/>
        <w:ind w:left="0" w:firstLine="567"/>
        <w:jc w:val="both"/>
        <w:rPr>
          <w:sz w:val="28"/>
          <w:szCs w:val="28"/>
        </w:rPr>
      </w:pPr>
      <w:r w:rsidRPr="006A3797">
        <w:rPr>
          <w:sz w:val="28"/>
          <w:szCs w:val="28"/>
        </w:rPr>
        <w:t xml:space="preserve">На основании материалов проверки выявлены со стороны субъекта контроля следующие нарушения законодательства Российской Федерации и иных нормативно - правовых актов регулирующих бюджетные правоотношения, а именно: </w:t>
      </w:r>
    </w:p>
    <w:p w:rsidR="003C0BE8" w:rsidRPr="006A3797" w:rsidRDefault="003C0BE8" w:rsidP="003C0BE8">
      <w:pPr>
        <w:pStyle w:val="a3"/>
        <w:widowControl w:val="0"/>
        <w:numPr>
          <w:ilvl w:val="0"/>
          <w:numId w:val="7"/>
        </w:numPr>
        <w:tabs>
          <w:tab w:val="left" w:pos="567"/>
        </w:tabs>
        <w:ind w:left="0" w:firstLine="0"/>
        <w:contextualSpacing w:val="0"/>
        <w:jc w:val="both"/>
        <w:rPr>
          <w:sz w:val="28"/>
          <w:szCs w:val="28"/>
        </w:rPr>
      </w:pPr>
      <w:r w:rsidRPr="006A3797">
        <w:rPr>
          <w:sz w:val="28"/>
          <w:szCs w:val="28"/>
        </w:rPr>
        <w:t>Статья 34 Бюджетного кодекса Российской Федерации на общую сумму с учетом районного коэффициента и страховых взносов в размере 5229,90 рублей (пять тысяч двести двадцать девять рублей 90 копеек).</w:t>
      </w:r>
    </w:p>
    <w:p w:rsidR="003C0BE8" w:rsidRPr="006A3797" w:rsidRDefault="003C0BE8" w:rsidP="003C0BE8">
      <w:pPr>
        <w:pStyle w:val="a3"/>
        <w:widowControl w:val="0"/>
        <w:numPr>
          <w:ilvl w:val="0"/>
          <w:numId w:val="7"/>
        </w:numPr>
        <w:tabs>
          <w:tab w:val="left" w:pos="567"/>
        </w:tabs>
        <w:ind w:left="0" w:firstLine="0"/>
        <w:contextualSpacing w:val="0"/>
        <w:jc w:val="both"/>
        <w:rPr>
          <w:sz w:val="28"/>
          <w:szCs w:val="28"/>
        </w:rPr>
      </w:pPr>
      <w:r w:rsidRPr="006A3797">
        <w:rPr>
          <w:sz w:val="28"/>
          <w:szCs w:val="28"/>
        </w:rPr>
        <w:t xml:space="preserve">Пункт 25 главы IV Положения «Об оплате труда работников МУ МДК «Россия», утвержденного исполняющим обязанности директора МУ МДК «Россия» от 21.03.2018 г., пункт 28 главы IV Положения «Об оплате труда работников МУ МДК «Россия», утвержденного исполняющим обязанности директора МУ МДК «Россия» от 01.09.2019 г. </w:t>
      </w:r>
    </w:p>
    <w:p w:rsidR="003C0BE8" w:rsidRPr="006A3797" w:rsidRDefault="003C0BE8" w:rsidP="003C0BE8">
      <w:pPr>
        <w:pStyle w:val="a3"/>
        <w:widowControl w:val="0"/>
        <w:numPr>
          <w:ilvl w:val="0"/>
          <w:numId w:val="7"/>
        </w:numPr>
        <w:tabs>
          <w:tab w:val="left" w:pos="567"/>
        </w:tabs>
        <w:ind w:left="0" w:firstLine="0"/>
        <w:contextualSpacing w:val="0"/>
        <w:jc w:val="both"/>
        <w:rPr>
          <w:sz w:val="28"/>
          <w:szCs w:val="28"/>
        </w:rPr>
      </w:pPr>
      <w:r w:rsidRPr="006A3797">
        <w:rPr>
          <w:sz w:val="28"/>
          <w:szCs w:val="28"/>
        </w:rPr>
        <w:t>Излишне выплаченная сумма составила 210,36 рублей (двести десять рублей 36 копеек).</w:t>
      </w:r>
    </w:p>
    <w:p w:rsidR="003C0BE8" w:rsidRPr="006A3797" w:rsidRDefault="003C0BE8" w:rsidP="003C0BE8">
      <w:pPr>
        <w:pStyle w:val="a3"/>
        <w:widowControl w:val="0"/>
        <w:numPr>
          <w:ilvl w:val="0"/>
          <w:numId w:val="7"/>
        </w:numPr>
        <w:tabs>
          <w:tab w:val="left" w:pos="567"/>
        </w:tabs>
        <w:ind w:left="0" w:firstLine="0"/>
        <w:contextualSpacing w:val="0"/>
        <w:jc w:val="both"/>
        <w:rPr>
          <w:sz w:val="28"/>
          <w:szCs w:val="28"/>
        </w:rPr>
      </w:pPr>
      <w:proofErr w:type="spellStart"/>
      <w:r w:rsidRPr="006A3797">
        <w:rPr>
          <w:sz w:val="28"/>
          <w:szCs w:val="28"/>
        </w:rPr>
        <w:t>Недоначисленная</w:t>
      </w:r>
      <w:proofErr w:type="spellEnd"/>
      <w:r w:rsidRPr="006A3797">
        <w:rPr>
          <w:sz w:val="28"/>
          <w:szCs w:val="28"/>
        </w:rPr>
        <w:t xml:space="preserve"> сумма составила 17561,49 рубль (семнадцать тысяч пятьсот шестьдесят один рубль 49 копеек).</w:t>
      </w:r>
    </w:p>
    <w:p w:rsidR="003C0BE8" w:rsidRPr="006A3797" w:rsidRDefault="003C0BE8" w:rsidP="003C0BE8">
      <w:pPr>
        <w:pStyle w:val="a3"/>
        <w:widowControl w:val="0"/>
        <w:numPr>
          <w:ilvl w:val="0"/>
          <w:numId w:val="7"/>
        </w:numPr>
        <w:tabs>
          <w:tab w:val="left" w:pos="567"/>
        </w:tabs>
        <w:ind w:left="0" w:firstLine="0"/>
        <w:contextualSpacing w:val="0"/>
        <w:jc w:val="both"/>
        <w:rPr>
          <w:sz w:val="28"/>
          <w:szCs w:val="28"/>
        </w:rPr>
      </w:pPr>
      <w:r w:rsidRPr="006A3797">
        <w:rPr>
          <w:sz w:val="28"/>
          <w:szCs w:val="28"/>
        </w:rPr>
        <w:t xml:space="preserve">Пункт 2.1 главы 2 Положения «О комиссии по оценке </w:t>
      </w:r>
      <w:proofErr w:type="gramStart"/>
      <w:r w:rsidRPr="006A3797">
        <w:rPr>
          <w:sz w:val="28"/>
          <w:szCs w:val="28"/>
        </w:rPr>
        <w:t>выполнения показателей эффективности деятельности работников</w:t>
      </w:r>
      <w:proofErr w:type="gramEnd"/>
      <w:r w:rsidRPr="006A3797">
        <w:rPr>
          <w:sz w:val="28"/>
          <w:szCs w:val="28"/>
        </w:rPr>
        <w:t xml:space="preserve"> МУ МДК «Россия».</w:t>
      </w:r>
    </w:p>
    <w:p w:rsidR="003C0BE8" w:rsidRPr="006A3797" w:rsidRDefault="003C0BE8" w:rsidP="003C0BE8">
      <w:pPr>
        <w:pStyle w:val="a3"/>
        <w:numPr>
          <w:ilvl w:val="0"/>
          <w:numId w:val="7"/>
        </w:numPr>
        <w:tabs>
          <w:tab w:val="left" w:pos="567"/>
        </w:tabs>
        <w:suppressAutoHyphens w:val="0"/>
        <w:ind w:left="0" w:firstLine="0"/>
        <w:jc w:val="both"/>
        <w:rPr>
          <w:sz w:val="28"/>
          <w:szCs w:val="28"/>
        </w:rPr>
      </w:pPr>
      <w:r w:rsidRPr="006A3797">
        <w:rPr>
          <w:sz w:val="28"/>
          <w:szCs w:val="28"/>
        </w:rPr>
        <w:t>Приказ Министерства здравоохранения и социального развития РФ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3C0BE8" w:rsidRPr="006A3797" w:rsidRDefault="003C0BE8" w:rsidP="003C0BE8">
      <w:pPr>
        <w:pStyle w:val="a3"/>
        <w:tabs>
          <w:tab w:val="left" w:pos="567"/>
        </w:tabs>
        <w:autoSpaceDE w:val="0"/>
        <w:ind w:left="0"/>
        <w:jc w:val="both"/>
        <w:rPr>
          <w:sz w:val="28"/>
          <w:szCs w:val="28"/>
        </w:rPr>
      </w:pPr>
      <w:r w:rsidRPr="006A3797">
        <w:rPr>
          <w:sz w:val="28"/>
          <w:szCs w:val="28"/>
        </w:rPr>
        <w:lastRenderedPageBreak/>
        <w:tab/>
        <w:t xml:space="preserve">Для устранения выявленных в ходе проверки нарушений комиссия считает необходимым выдать Субъекту проверки обязательное для исполнения предписание об устранении нарушений. </w:t>
      </w:r>
    </w:p>
    <w:p w:rsidR="00D05590" w:rsidRPr="00D57CA1" w:rsidRDefault="00D05590" w:rsidP="00E96AF9">
      <w:pPr>
        <w:widowControl w:val="0"/>
        <w:autoSpaceDE w:val="0"/>
        <w:autoSpaceDN w:val="0"/>
        <w:adjustRightInd w:val="0"/>
        <w:ind w:firstLine="709"/>
        <w:jc w:val="center"/>
        <w:rPr>
          <w:color w:val="000000"/>
          <w:sz w:val="28"/>
          <w:szCs w:val="28"/>
        </w:rPr>
      </w:pPr>
    </w:p>
    <w:sectPr w:rsidR="00D05590" w:rsidRPr="00D57CA1" w:rsidSect="00AE0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40"/>
    <w:multiLevelType w:val="hybridMultilevel"/>
    <w:tmpl w:val="C332F68A"/>
    <w:lvl w:ilvl="0" w:tplc="06F68B3A">
      <w:start w:val="3"/>
      <w:numFmt w:val="decimal"/>
      <w:lvlText w:val="%1."/>
      <w:lvlJc w:val="left"/>
      <w:pPr>
        <w:ind w:left="1648" w:hanging="360"/>
      </w:pPr>
      <w:rPr>
        <w:rFonts w:hint="default"/>
        <w:i w:val="0"/>
        <w:u w:val="none"/>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
    <w:nsid w:val="2EB75549"/>
    <w:multiLevelType w:val="hybridMultilevel"/>
    <w:tmpl w:val="2822FAAC"/>
    <w:lvl w:ilvl="0" w:tplc="2A4C13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9C08E2"/>
    <w:multiLevelType w:val="hybridMultilevel"/>
    <w:tmpl w:val="FD240FEA"/>
    <w:lvl w:ilvl="0" w:tplc="DEFE3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9E3402"/>
    <w:multiLevelType w:val="hybridMultilevel"/>
    <w:tmpl w:val="3146A332"/>
    <w:lvl w:ilvl="0" w:tplc="6A581EF6">
      <w:start w:val="3"/>
      <w:numFmt w:val="decimal"/>
      <w:lvlText w:val="%1."/>
      <w:lvlJc w:val="left"/>
      <w:pPr>
        <w:ind w:left="1288" w:hanging="360"/>
      </w:pPr>
      <w:rPr>
        <w:rFonts w:hint="default"/>
        <w:i w:val="0"/>
        <w:u w:val="none"/>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39454766"/>
    <w:multiLevelType w:val="hybridMultilevel"/>
    <w:tmpl w:val="19FAEBBA"/>
    <w:lvl w:ilvl="0" w:tplc="03A050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AC7918"/>
    <w:multiLevelType w:val="hybridMultilevel"/>
    <w:tmpl w:val="39724E9E"/>
    <w:lvl w:ilvl="0" w:tplc="8D8227B8">
      <w:start w:val="3"/>
      <w:numFmt w:val="decimal"/>
      <w:lvlText w:val="%1."/>
      <w:lvlJc w:val="left"/>
      <w:pPr>
        <w:ind w:left="928" w:hanging="360"/>
      </w:pPr>
      <w:rPr>
        <w:rFonts w:hint="default"/>
        <w:i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7A27970"/>
    <w:multiLevelType w:val="hybridMultilevel"/>
    <w:tmpl w:val="FFA40072"/>
    <w:lvl w:ilvl="0" w:tplc="85B60CC8">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82BB1"/>
    <w:rsid w:val="00026D90"/>
    <w:rsid w:val="000C2724"/>
    <w:rsid w:val="0019755B"/>
    <w:rsid w:val="001B56C7"/>
    <w:rsid w:val="001E7216"/>
    <w:rsid w:val="0021525F"/>
    <w:rsid w:val="00295FE8"/>
    <w:rsid w:val="002C452A"/>
    <w:rsid w:val="002D5B11"/>
    <w:rsid w:val="002D6C90"/>
    <w:rsid w:val="002E12BE"/>
    <w:rsid w:val="002F039C"/>
    <w:rsid w:val="0030049F"/>
    <w:rsid w:val="003C0BE8"/>
    <w:rsid w:val="003C396F"/>
    <w:rsid w:val="003E2907"/>
    <w:rsid w:val="00422FB7"/>
    <w:rsid w:val="00511F8E"/>
    <w:rsid w:val="00571B01"/>
    <w:rsid w:val="005F460F"/>
    <w:rsid w:val="0064033B"/>
    <w:rsid w:val="006E344D"/>
    <w:rsid w:val="007B2FF8"/>
    <w:rsid w:val="008079CC"/>
    <w:rsid w:val="0083285E"/>
    <w:rsid w:val="0084127F"/>
    <w:rsid w:val="008C2382"/>
    <w:rsid w:val="00925CB8"/>
    <w:rsid w:val="009370D8"/>
    <w:rsid w:val="00A95617"/>
    <w:rsid w:val="00AE0B94"/>
    <w:rsid w:val="00AE1120"/>
    <w:rsid w:val="00B02125"/>
    <w:rsid w:val="00B6030E"/>
    <w:rsid w:val="00B90E0E"/>
    <w:rsid w:val="00BB7521"/>
    <w:rsid w:val="00D05590"/>
    <w:rsid w:val="00D55D22"/>
    <w:rsid w:val="00D82BB1"/>
    <w:rsid w:val="00DB19A1"/>
    <w:rsid w:val="00DD459C"/>
    <w:rsid w:val="00DF7342"/>
    <w:rsid w:val="00E64560"/>
    <w:rsid w:val="00E96AF9"/>
    <w:rsid w:val="00ED1746"/>
    <w:rsid w:val="00F83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B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D82BB1"/>
    <w:pPr>
      <w:keepNext/>
      <w:tabs>
        <w:tab w:val="left" w:pos="0"/>
      </w:tabs>
      <w:spacing w:after="360"/>
      <w:ind w:left="-851" w:right="-907"/>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BB1"/>
    <w:rPr>
      <w:rFonts w:ascii="Times New Roman" w:eastAsia="Times New Roman" w:hAnsi="Times New Roman" w:cs="Times New Roman"/>
      <w:b/>
      <w:sz w:val="24"/>
      <w:szCs w:val="20"/>
      <w:lang w:eastAsia="ar-SA"/>
    </w:rPr>
  </w:style>
  <w:style w:type="character" w:customStyle="1" w:styleId="header-user-name">
    <w:name w:val="header-user-name"/>
    <w:basedOn w:val="a0"/>
    <w:rsid w:val="00D82BB1"/>
  </w:style>
  <w:style w:type="paragraph" w:styleId="a3">
    <w:name w:val="List Paragraph"/>
    <w:basedOn w:val="a"/>
    <w:uiPriority w:val="34"/>
    <w:qFormat/>
    <w:rsid w:val="00D82BB1"/>
    <w:pPr>
      <w:ind w:left="720"/>
      <w:contextualSpacing/>
    </w:pPr>
  </w:style>
  <w:style w:type="character" w:customStyle="1" w:styleId="a4">
    <w:name w:val="Основной текст + Курсив"/>
    <w:basedOn w:val="a0"/>
    <w:rsid w:val="00D82BB1"/>
    <w:rPr>
      <w:rFonts w:ascii="Times New Roman" w:eastAsia="Times New Roman" w:hAnsi="Times New Roman" w:cs="Times New Roman"/>
      <w:i/>
      <w:iCs/>
      <w:color w:val="000000"/>
      <w:sz w:val="27"/>
      <w:szCs w:val="27"/>
      <w:shd w:val="clear" w:color="auto" w:fill="FFFFFF"/>
      <w:lang w:val="ru-RU" w:eastAsia="ru-RU" w:bidi="ar-SA"/>
    </w:rPr>
  </w:style>
  <w:style w:type="character" w:styleId="a5">
    <w:name w:val="Hyperlink"/>
    <w:uiPriority w:val="99"/>
    <w:rsid w:val="005F460F"/>
    <w:rPr>
      <w:color w:val="0000FF"/>
      <w:u w:val="single"/>
    </w:rPr>
  </w:style>
  <w:style w:type="paragraph" w:styleId="a6">
    <w:name w:val="Normal (Web)"/>
    <w:basedOn w:val="a"/>
    <w:uiPriority w:val="99"/>
    <w:unhideWhenUsed/>
    <w:rsid w:val="005F460F"/>
    <w:pPr>
      <w:shd w:val="clear" w:color="auto" w:fill="D3D3D3"/>
      <w:suppressAutoHyphens w:val="0"/>
      <w:jc w:val="both"/>
    </w:pPr>
    <w:rPr>
      <w:sz w:val="28"/>
      <w:szCs w:val="28"/>
    </w:rPr>
  </w:style>
  <w:style w:type="character" w:customStyle="1" w:styleId="apple-converted-space">
    <w:name w:val="apple-converted-space"/>
    <w:basedOn w:val="a0"/>
    <w:rsid w:val="005F460F"/>
  </w:style>
  <w:style w:type="paragraph" w:customStyle="1" w:styleId="p15">
    <w:name w:val="p15"/>
    <w:basedOn w:val="a"/>
    <w:rsid w:val="005F460F"/>
    <w:pPr>
      <w:suppressAutoHyphens w:val="0"/>
      <w:spacing w:before="100" w:beforeAutospacing="1" w:after="100" w:afterAutospacing="1"/>
    </w:pPr>
    <w:rPr>
      <w:sz w:val="24"/>
      <w:szCs w:val="24"/>
      <w:lang w:eastAsia="ru-RU"/>
    </w:rPr>
  </w:style>
  <w:style w:type="paragraph" w:customStyle="1" w:styleId="s1">
    <w:name w:val="s_1"/>
    <w:basedOn w:val="a"/>
    <w:rsid w:val="00571B01"/>
    <w:pPr>
      <w:suppressAutoHyphens w:val="0"/>
      <w:spacing w:before="100" w:beforeAutospacing="1" w:after="100" w:afterAutospacing="1"/>
    </w:pPr>
    <w:rPr>
      <w:sz w:val="24"/>
      <w:szCs w:val="24"/>
      <w:lang w:eastAsia="ru-RU"/>
    </w:rPr>
  </w:style>
  <w:style w:type="character" w:customStyle="1" w:styleId="a7">
    <w:name w:val="Основной текст_"/>
    <w:basedOn w:val="a0"/>
    <w:link w:val="3"/>
    <w:rsid w:val="00571B01"/>
    <w:rPr>
      <w:rFonts w:ascii="Times New Roman" w:eastAsia="Times New Roman" w:hAnsi="Times New Roman" w:cs="Times New Roman"/>
      <w:sz w:val="26"/>
      <w:szCs w:val="26"/>
    </w:rPr>
  </w:style>
  <w:style w:type="paragraph" w:customStyle="1" w:styleId="3">
    <w:name w:val="Основной текст3"/>
    <w:basedOn w:val="a"/>
    <w:link w:val="a7"/>
    <w:rsid w:val="00571B01"/>
    <w:pPr>
      <w:widowControl w:val="0"/>
      <w:suppressAutoHyphens w:val="0"/>
      <w:spacing w:after="120" w:line="322" w:lineRule="exact"/>
      <w:jc w:val="center"/>
    </w:pPr>
    <w:rPr>
      <w:sz w:val="26"/>
      <w:szCs w:val="26"/>
      <w:lang w:eastAsia="en-US"/>
    </w:rPr>
  </w:style>
  <w:style w:type="character" w:customStyle="1" w:styleId="iceouttxt6">
    <w:name w:val="iceouttxt6"/>
    <w:basedOn w:val="a0"/>
    <w:rsid w:val="00D55D22"/>
    <w:rPr>
      <w:rFonts w:ascii="Arial" w:hAnsi="Arial" w:cs="Arial" w:hint="default"/>
      <w:color w:val="666666"/>
      <w:sz w:val="15"/>
      <w:szCs w:val="15"/>
    </w:rPr>
  </w:style>
  <w:style w:type="paragraph" w:styleId="a8">
    <w:name w:val="No Spacing"/>
    <w:uiPriority w:val="1"/>
    <w:qFormat/>
    <w:rsid w:val="00E96AF9"/>
    <w:pPr>
      <w:spacing w:after="0" w:line="240" w:lineRule="auto"/>
    </w:pPr>
    <w:rPr>
      <w:rFonts w:ascii="Times New Roman" w:eastAsia="Times New Roman" w:hAnsi="Times New Roman" w:cs="Times New Roman"/>
    </w:rPr>
  </w:style>
  <w:style w:type="paragraph" w:customStyle="1" w:styleId="21">
    <w:name w:val="Основной текст2"/>
    <w:basedOn w:val="a"/>
    <w:uiPriority w:val="99"/>
    <w:rsid w:val="00E96AF9"/>
    <w:pPr>
      <w:shd w:val="clear" w:color="auto" w:fill="FFFFFF"/>
      <w:suppressAutoHyphens w:val="0"/>
      <w:spacing w:before="300" w:after="300" w:line="322" w:lineRule="exact"/>
    </w:pPr>
    <w:rPr>
      <w:color w:val="000000"/>
      <w:sz w:val="27"/>
      <w:szCs w:val="27"/>
      <w:lang w:eastAsia="ru-RU"/>
    </w:rPr>
  </w:style>
  <w:style w:type="paragraph" w:customStyle="1" w:styleId="pboth1">
    <w:name w:val="pboth1"/>
    <w:basedOn w:val="a"/>
    <w:uiPriority w:val="99"/>
    <w:rsid w:val="00E96AF9"/>
    <w:pPr>
      <w:suppressAutoHyphens w:val="0"/>
      <w:spacing w:before="100" w:beforeAutospacing="1" w:after="150" w:line="275" w:lineRule="atLeast"/>
      <w:jc w:val="both"/>
    </w:pPr>
    <w:rPr>
      <w:rFonts w:eastAsia="Calibri"/>
      <w:sz w:val="24"/>
      <w:szCs w:val="24"/>
      <w:lang w:eastAsia="ru-RU"/>
    </w:rPr>
  </w:style>
  <w:style w:type="character" w:customStyle="1" w:styleId="hl">
    <w:name w:val="hl"/>
    <w:basedOn w:val="a0"/>
    <w:rsid w:val="00E96AF9"/>
  </w:style>
</w:styles>
</file>

<file path=word/webSettings.xml><?xml version="1.0" encoding="utf-8"?>
<w:webSettings xmlns:r="http://schemas.openxmlformats.org/officeDocument/2006/relationships" xmlns:w="http://schemas.openxmlformats.org/wordprocessingml/2006/main">
  <w:divs>
    <w:div w:id="1719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3D02-FFFA-4D9F-B6C0-AA64C0CF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Пономарёва</dc:creator>
  <cp:lastModifiedBy>Пономарёва</cp:lastModifiedBy>
  <cp:revision>12</cp:revision>
  <dcterms:created xsi:type="dcterms:W3CDTF">2019-03-22T04:37:00Z</dcterms:created>
  <dcterms:modified xsi:type="dcterms:W3CDTF">2020-04-07T08:30:00Z</dcterms:modified>
</cp:coreProperties>
</file>