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B81612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B81612">
        <w:rPr>
          <w:rStyle w:val="FontStyle11"/>
          <w:sz w:val="22"/>
          <w:szCs w:val="22"/>
        </w:rPr>
        <w:t>СОГЛАШЕНИЕ</w:t>
      </w:r>
      <w:r w:rsidR="00946BD9" w:rsidRPr="00B81612">
        <w:rPr>
          <w:rStyle w:val="FontStyle11"/>
          <w:sz w:val="22"/>
          <w:szCs w:val="22"/>
        </w:rPr>
        <w:t xml:space="preserve">  № </w:t>
      </w:r>
      <w:r w:rsidR="00010D7B">
        <w:rPr>
          <w:rStyle w:val="FontStyle11"/>
          <w:sz w:val="22"/>
          <w:szCs w:val="22"/>
        </w:rPr>
        <w:t>09</w:t>
      </w:r>
    </w:p>
    <w:p w:rsidR="002A0E99" w:rsidRPr="00B81612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B81612">
        <w:rPr>
          <w:rStyle w:val="FontStyle11"/>
          <w:sz w:val="22"/>
          <w:szCs w:val="22"/>
        </w:rPr>
        <w:t>о передач</w:t>
      </w:r>
      <w:r w:rsidR="006B0B7A">
        <w:rPr>
          <w:rStyle w:val="FontStyle11"/>
          <w:sz w:val="22"/>
          <w:szCs w:val="22"/>
        </w:rPr>
        <w:t>е</w:t>
      </w:r>
      <w:r w:rsidR="00967F29" w:rsidRPr="00B81612">
        <w:rPr>
          <w:rStyle w:val="FontStyle11"/>
          <w:sz w:val="22"/>
          <w:szCs w:val="22"/>
        </w:rPr>
        <w:t xml:space="preserve"> части</w:t>
      </w:r>
      <w:r w:rsidRPr="00B81612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B81612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650B4D" w:rsidRDefault="002A0E99" w:rsidP="005723F4">
      <w:pPr>
        <w:pStyle w:val="Style5"/>
        <w:widowControl/>
        <w:tabs>
          <w:tab w:val="left" w:pos="6730"/>
        </w:tabs>
        <w:spacing w:before="86"/>
        <w:rPr>
          <w:rStyle w:val="FontStyle16"/>
          <w:b w:val="0"/>
        </w:rPr>
      </w:pPr>
      <w:r w:rsidRPr="00650B4D">
        <w:rPr>
          <w:rStyle w:val="FontStyle16"/>
          <w:b w:val="0"/>
        </w:rPr>
        <w:t>г. Карталы</w:t>
      </w:r>
      <w:r w:rsidR="003D1057" w:rsidRPr="00650B4D">
        <w:rPr>
          <w:rStyle w:val="FontStyle16"/>
          <w:b w:val="0"/>
        </w:rPr>
        <w:t xml:space="preserve">                                                    </w:t>
      </w:r>
      <w:r w:rsidR="00DF21F5">
        <w:rPr>
          <w:rStyle w:val="FontStyle16"/>
          <w:b w:val="0"/>
        </w:rPr>
        <w:t xml:space="preserve">     </w:t>
      </w:r>
      <w:r w:rsidR="003D1057" w:rsidRPr="00650B4D">
        <w:rPr>
          <w:rStyle w:val="FontStyle16"/>
          <w:b w:val="0"/>
        </w:rPr>
        <w:t xml:space="preserve">                                     </w:t>
      </w:r>
      <w:r w:rsidRPr="00650B4D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010D7B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650B4D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650B4D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0D7B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</w:t>
      </w:r>
      <w:r w:rsidRPr="00650B4D">
        <w:rPr>
          <w:rStyle w:val="FontStyle16"/>
          <w:b w:val="0"/>
        </w:rPr>
        <w:t>201</w:t>
      </w:r>
      <w:r w:rsidR="00010D7B">
        <w:rPr>
          <w:rStyle w:val="FontStyle16"/>
          <w:b w:val="0"/>
        </w:rPr>
        <w:t>9</w:t>
      </w:r>
      <w:r w:rsidRPr="00650B4D">
        <w:rPr>
          <w:rStyle w:val="FontStyle16"/>
          <w:b w:val="0"/>
        </w:rPr>
        <w:t xml:space="preserve"> г.</w:t>
      </w:r>
    </w:p>
    <w:p w:rsidR="002A0E99" w:rsidRPr="00650B4D" w:rsidRDefault="003D1057" w:rsidP="00C12D8A">
      <w:pPr>
        <w:pStyle w:val="1"/>
        <w:ind w:firstLine="701"/>
        <w:jc w:val="both"/>
        <w:rPr>
          <w:rStyle w:val="FontStyle16"/>
          <w:color w:val="auto"/>
        </w:rPr>
      </w:pP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Муниципальное образование </w:t>
      </w:r>
      <w:r w:rsidR="00855B05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>Великопетровское</w:t>
      </w:r>
      <w:r w:rsidR="00855D97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сельское поселение, именуемое в дальнейшем «Сельское поселение», в лице главы </w:t>
      </w:r>
      <w:r w:rsidR="00855B05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>Великопетровского</w:t>
      </w:r>
      <w:r w:rsidR="00855D97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сельского поселения </w:t>
      </w:r>
      <w:r w:rsidR="00EE7060">
        <w:rPr>
          <w:rFonts w:ascii="Times New Roman" w:hAnsi="Times New Roman" w:cs="Times New Roman"/>
          <w:b w:val="0"/>
          <w:color w:val="auto"/>
          <w:sz w:val="22"/>
          <w:szCs w:val="22"/>
        </w:rPr>
        <w:t>Мосенз Юрия Петровича</w:t>
      </w:r>
      <w:r w:rsidR="00D43C17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действующего на основании Устава с одной стороны, </w:t>
      </w:r>
      <w:r w:rsidRPr="00650B4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 Муниципальное образование Карталинский 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муниципальный район, именуемый в дальнейшем «Муниципальный район», в лице</w:t>
      </w:r>
      <w:r w:rsidR="005E67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исполняющего обязанности 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главы Карталинского муниципального района </w:t>
      </w:r>
      <w:r w:rsidR="005E673A">
        <w:rPr>
          <w:rFonts w:ascii="Times New Roman" w:hAnsi="Times New Roman" w:cs="Times New Roman"/>
          <w:b w:val="0"/>
          <w:color w:val="auto"/>
          <w:sz w:val="22"/>
          <w:szCs w:val="22"/>
        </w:rPr>
        <w:t>Ломовцева Сергея Викторовича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>, действующего на основании Устава,</w:t>
      </w:r>
      <w:r w:rsidR="005E67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Приказа от 30.11.2017 года №635,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 другой стороны, совместно именуемые «Стороны», руководствуясь </w:t>
      </w:r>
      <w:r w:rsidR="00BF1663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>част</w:t>
      </w:r>
      <w:r w:rsidR="000F671C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>ью</w:t>
      </w:r>
      <w:r w:rsidR="00BF1663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F671C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статьи 1</w:t>
      </w:r>
      <w:r w:rsidR="000F671C"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Pr="00650B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r w:rsidRPr="00650B4D">
        <w:rPr>
          <w:rStyle w:val="FontStyle16"/>
          <w:color w:val="auto"/>
        </w:rPr>
        <w:t>заключили настоящее Соглашение о нижеследующем:</w:t>
      </w:r>
    </w:p>
    <w:p w:rsidR="00EE022D" w:rsidRPr="00650B4D" w:rsidRDefault="00EE022D" w:rsidP="00EE022D">
      <w:pPr>
        <w:pStyle w:val="1"/>
        <w:ind w:firstLine="701"/>
        <w:jc w:val="both"/>
        <w:rPr>
          <w:rStyle w:val="FontStyle16"/>
          <w:b/>
          <w:color w:val="auto"/>
        </w:rPr>
      </w:pPr>
      <w:r w:rsidRPr="00650B4D">
        <w:rPr>
          <w:rStyle w:val="FontStyle16"/>
          <w:b/>
        </w:rPr>
        <w:tab/>
      </w:r>
      <w:r w:rsidRPr="00650B4D">
        <w:rPr>
          <w:rStyle w:val="FontStyle16"/>
          <w:b/>
        </w:rPr>
        <w:tab/>
      </w:r>
      <w:r w:rsidRPr="00650B4D">
        <w:rPr>
          <w:rStyle w:val="FontStyle16"/>
          <w:b/>
        </w:rPr>
        <w:tab/>
      </w:r>
      <w:r w:rsidRPr="00650B4D">
        <w:rPr>
          <w:rStyle w:val="FontStyle16"/>
          <w:b/>
        </w:rPr>
        <w:tab/>
      </w:r>
      <w:r w:rsidRPr="00650B4D">
        <w:rPr>
          <w:rStyle w:val="FontStyle16"/>
          <w:b/>
        </w:rPr>
        <w:tab/>
        <w:t>1. Предмет соглашения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spacing w:val="4"/>
          <w:sz w:val="22"/>
          <w:szCs w:val="22"/>
        </w:rPr>
      </w:pPr>
      <w:bookmarkStart w:id="0" w:name="sub_269"/>
      <w:r w:rsidRPr="00650B4D">
        <w:rPr>
          <w:rFonts w:eastAsiaTheme="minorHAnsi"/>
          <w:sz w:val="22"/>
          <w:szCs w:val="22"/>
          <w:lang w:eastAsia="en-US"/>
        </w:rPr>
        <w:t xml:space="preserve">1.1. </w:t>
      </w:r>
      <w:r w:rsidRPr="00650B4D">
        <w:rPr>
          <w:bCs/>
          <w:sz w:val="22"/>
          <w:szCs w:val="22"/>
        </w:rPr>
        <w:t xml:space="preserve">В целях реализации пункта 26 части 1 статьи 14 Федерального закона № 131-ФЗ от 06.10.2003г. </w:t>
      </w:r>
      <w:r w:rsidRPr="00650B4D">
        <w:rPr>
          <w:spacing w:val="5"/>
          <w:sz w:val="22"/>
          <w:szCs w:val="22"/>
        </w:rPr>
        <w:t xml:space="preserve">«Об общих принципах организации местного самоуправления в Российской </w:t>
      </w:r>
      <w:r w:rsidRPr="00650B4D">
        <w:rPr>
          <w:spacing w:val="4"/>
          <w:sz w:val="22"/>
          <w:szCs w:val="22"/>
        </w:rPr>
        <w:t xml:space="preserve">Федерации» </w:t>
      </w:r>
      <w:r w:rsidRPr="00650B4D">
        <w:rPr>
          <w:spacing w:val="5"/>
          <w:sz w:val="22"/>
          <w:szCs w:val="22"/>
        </w:rPr>
        <w:t xml:space="preserve">Муниципальный район </w:t>
      </w:r>
      <w:r w:rsidRPr="00650B4D">
        <w:rPr>
          <w:spacing w:val="4"/>
          <w:sz w:val="22"/>
          <w:szCs w:val="22"/>
        </w:rPr>
        <w:t xml:space="preserve">передает, а </w:t>
      </w:r>
      <w:r w:rsidRPr="00650B4D">
        <w:rPr>
          <w:spacing w:val="5"/>
          <w:sz w:val="22"/>
          <w:szCs w:val="22"/>
        </w:rPr>
        <w:t xml:space="preserve">Сельское </w:t>
      </w:r>
      <w:r w:rsidRPr="00650B4D">
        <w:rPr>
          <w:spacing w:val="4"/>
          <w:sz w:val="22"/>
          <w:szCs w:val="22"/>
        </w:rPr>
        <w:t>поселение принимает в свое ведение и осуществляет полномочия по решению вопросов местного значения, в части осуществления мероприятий по обеспечению безопасности людей на водных объектах, охране их жизни и здоровья.</w:t>
      </w:r>
    </w:p>
    <w:p w:rsidR="00EE022D" w:rsidRPr="00650B4D" w:rsidRDefault="00EE022D" w:rsidP="00EE022D">
      <w:pPr>
        <w:shd w:val="clear" w:color="auto" w:fill="FFFFFF"/>
        <w:ind w:firstLine="709"/>
        <w:jc w:val="center"/>
        <w:rPr>
          <w:b/>
          <w:bCs/>
          <w:spacing w:val="2"/>
          <w:sz w:val="22"/>
          <w:szCs w:val="22"/>
        </w:rPr>
      </w:pPr>
      <w:r w:rsidRPr="00650B4D">
        <w:rPr>
          <w:b/>
          <w:bCs/>
          <w:spacing w:val="2"/>
          <w:sz w:val="22"/>
          <w:szCs w:val="22"/>
        </w:rPr>
        <w:t xml:space="preserve">2. Права и обязанности Муниципального района </w:t>
      </w:r>
    </w:p>
    <w:p w:rsidR="00EE022D" w:rsidRPr="00650B4D" w:rsidRDefault="00EE022D" w:rsidP="00EE022D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  <w:sz w:val="22"/>
          <w:szCs w:val="22"/>
        </w:rPr>
      </w:pPr>
      <w:r w:rsidRPr="00650B4D">
        <w:rPr>
          <w:spacing w:val="-6"/>
          <w:sz w:val="22"/>
          <w:szCs w:val="22"/>
        </w:rPr>
        <w:t xml:space="preserve">2.1. </w:t>
      </w:r>
      <w:r w:rsidRPr="00650B4D">
        <w:rPr>
          <w:b/>
          <w:spacing w:val="5"/>
          <w:sz w:val="22"/>
          <w:szCs w:val="22"/>
        </w:rPr>
        <w:t xml:space="preserve">Муниципальный район </w:t>
      </w:r>
      <w:r w:rsidRPr="00650B4D">
        <w:rPr>
          <w:spacing w:val="5"/>
          <w:sz w:val="22"/>
          <w:szCs w:val="22"/>
        </w:rPr>
        <w:t>имеет право</w:t>
      </w:r>
      <w:r w:rsidRPr="00650B4D">
        <w:rPr>
          <w:bCs/>
          <w:spacing w:val="2"/>
          <w:sz w:val="22"/>
          <w:szCs w:val="22"/>
        </w:rPr>
        <w:t>:</w:t>
      </w:r>
    </w:p>
    <w:p w:rsidR="00EE022D" w:rsidRPr="00650B4D" w:rsidRDefault="00EE022D" w:rsidP="00EE022D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  <w:sz w:val="22"/>
          <w:szCs w:val="22"/>
        </w:rPr>
      </w:pPr>
      <w:r w:rsidRPr="00650B4D">
        <w:rPr>
          <w:sz w:val="22"/>
          <w:szCs w:val="22"/>
        </w:rPr>
        <w:t>2.1.1.Осуществлять контроль за исполнением Сельск</w:t>
      </w:r>
      <w:r w:rsidR="00650B4D">
        <w:rPr>
          <w:sz w:val="22"/>
          <w:szCs w:val="22"/>
        </w:rPr>
        <w:t>им поселением переданных ему</w:t>
      </w:r>
      <w:r w:rsidRPr="00650B4D">
        <w:rPr>
          <w:sz w:val="22"/>
          <w:szCs w:val="22"/>
        </w:rPr>
        <w:t xml:space="preserve">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Сельскому поселению письменные предписания для устранения выявленных нарушений в определенный срок с момента уведомления.</w:t>
      </w:r>
      <w:r w:rsidRPr="00650B4D">
        <w:rPr>
          <w:b/>
          <w:spacing w:val="-6"/>
          <w:sz w:val="22"/>
          <w:szCs w:val="22"/>
        </w:rPr>
        <w:t xml:space="preserve"> </w:t>
      </w:r>
    </w:p>
    <w:p w:rsidR="00EE022D" w:rsidRPr="00650B4D" w:rsidRDefault="00EE022D" w:rsidP="00EE022D">
      <w:pPr>
        <w:shd w:val="clear" w:color="auto" w:fill="FFFFFF"/>
        <w:tabs>
          <w:tab w:val="left" w:pos="2170"/>
        </w:tabs>
        <w:ind w:firstLine="709"/>
        <w:jc w:val="both"/>
        <w:rPr>
          <w:sz w:val="22"/>
          <w:szCs w:val="22"/>
        </w:rPr>
      </w:pPr>
      <w:r w:rsidRPr="00650B4D">
        <w:rPr>
          <w:spacing w:val="-6"/>
          <w:sz w:val="22"/>
          <w:szCs w:val="22"/>
        </w:rPr>
        <w:t>2.1.</w:t>
      </w:r>
      <w:r w:rsidRPr="00650B4D">
        <w:rPr>
          <w:sz w:val="22"/>
          <w:szCs w:val="22"/>
        </w:rPr>
        <w:t>2.Получать отчет от Сельского поселения</w:t>
      </w:r>
      <w:r w:rsidRPr="00650B4D">
        <w:rPr>
          <w:spacing w:val="4"/>
          <w:sz w:val="22"/>
          <w:szCs w:val="22"/>
        </w:rPr>
        <w:t xml:space="preserve"> по исполнению полномочий, указанных в п. 1.1. настоящего Соглашения.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spacing w:val="3"/>
          <w:sz w:val="22"/>
          <w:szCs w:val="22"/>
        </w:rPr>
      </w:pPr>
      <w:r w:rsidRPr="00650B4D">
        <w:rPr>
          <w:spacing w:val="3"/>
          <w:sz w:val="22"/>
          <w:szCs w:val="22"/>
        </w:rPr>
        <w:t>2.1.3.В случае необходимости запрашивать д</w:t>
      </w:r>
      <w:r w:rsidR="00650B4D">
        <w:rPr>
          <w:spacing w:val="3"/>
          <w:sz w:val="22"/>
          <w:szCs w:val="22"/>
        </w:rPr>
        <w:t>ополнительную</w:t>
      </w:r>
      <w:r w:rsidRPr="00650B4D">
        <w:rPr>
          <w:spacing w:val="3"/>
          <w:sz w:val="22"/>
          <w:szCs w:val="22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EE022D" w:rsidRPr="00650B4D" w:rsidRDefault="00EE022D" w:rsidP="00EE022D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  <w:sz w:val="22"/>
          <w:szCs w:val="22"/>
        </w:rPr>
      </w:pPr>
      <w:r w:rsidRPr="00650B4D">
        <w:rPr>
          <w:spacing w:val="-6"/>
          <w:sz w:val="22"/>
          <w:szCs w:val="22"/>
        </w:rPr>
        <w:t xml:space="preserve">2.2. </w:t>
      </w:r>
      <w:r w:rsidRPr="00650B4D">
        <w:rPr>
          <w:b/>
          <w:spacing w:val="5"/>
          <w:sz w:val="22"/>
          <w:szCs w:val="22"/>
        </w:rPr>
        <w:t xml:space="preserve">Муниципальный район </w:t>
      </w:r>
      <w:r w:rsidRPr="00650B4D">
        <w:rPr>
          <w:spacing w:val="5"/>
          <w:sz w:val="22"/>
          <w:szCs w:val="22"/>
        </w:rPr>
        <w:t>обязан</w:t>
      </w:r>
      <w:r w:rsidRPr="00650B4D">
        <w:rPr>
          <w:bCs/>
          <w:spacing w:val="2"/>
          <w:sz w:val="22"/>
          <w:szCs w:val="22"/>
        </w:rPr>
        <w:t>:</w:t>
      </w:r>
    </w:p>
    <w:p w:rsidR="00EE022D" w:rsidRPr="00650B4D" w:rsidRDefault="00EE022D" w:rsidP="00EE022D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  <w:sz w:val="22"/>
          <w:szCs w:val="22"/>
        </w:rPr>
      </w:pPr>
      <w:r w:rsidRPr="00650B4D">
        <w:rPr>
          <w:spacing w:val="-6"/>
          <w:sz w:val="22"/>
          <w:szCs w:val="22"/>
        </w:rPr>
        <w:t>2.2.1.О</w:t>
      </w:r>
      <w:r w:rsidRPr="00650B4D">
        <w:rPr>
          <w:bCs/>
          <w:spacing w:val="2"/>
          <w:sz w:val="22"/>
          <w:szCs w:val="22"/>
        </w:rPr>
        <w:t>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EE022D" w:rsidRPr="00650B4D" w:rsidRDefault="00EE022D" w:rsidP="00EE022D">
      <w:pPr>
        <w:shd w:val="clear" w:color="auto" w:fill="FFFFFF"/>
        <w:tabs>
          <w:tab w:val="left" w:pos="2170"/>
        </w:tabs>
        <w:ind w:firstLine="709"/>
        <w:jc w:val="both"/>
        <w:rPr>
          <w:b/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2.3.Права и обязанности Муниципального района, указанные в пунктах 2.1., 2.2. осуществляет администрация Карталинского муниципального района.</w:t>
      </w:r>
      <w:r w:rsidRPr="00650B4D">
        <w:rPr>
          <w:b/>
          <w:bCs/>
          <w:spacing w:val="2"/>
          <w:sz w:val="22"/>
          <w:szCs w:val="22"/>
        </w:rPr>
        <w:t xml:space="preserve"> </w:t>
      </w:r>
    </w:p>
    <w:p w:rsidR="00EE022D" w:rsidRPr="00650B4D" w:rsidRDefault="00EE022D" w:rsidP="00EE022D">
      <w:pPr>
        <w:shd w:val="clear" w:color="auto" w:fill="FFFFFF"/>
        <w:ind w:firstLine="709"/>
        <w:jc w:val="center"/>
        <w:rPr>
          <w:b/>
          <w:bCs/>
          <w:spacing w:val="2"/>
          <w:sz w:val="22"/>
          <w:szCs w:val="22"/>
        </w:rPr>
      </w:pPr>
      <w:r w:rsidRPr="00650B4D">
        <w:rPr>
          <w:b/>
          <w:bCs/>
          <w:spacing w:val="2"/>
          <w:sz w:val="22"/>
          <w:szCs w:val="22"/>
        </w:rPr>
        <w:t xml:space="preserve">3. Права и обязанности Сельского поселения 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b/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3.1.</w:t>
      </w:r>
      <w:r w:rsidRPr="00650B4D">
        <w:rPr>
          <w:b/>
          <w:bCs/>
          <w:spacing w:val="2"/>
          <w:sz w:val="22"/>
          <w:szCs w:val="22"/>
        </w:rPr>
        <w:t xml:space="preserve"> Сельское поселение </w:t>
      </w:r>
      <w:r w:rsidRPr="00650B4D">
        <w:rPr>
          <w:bCs/>
          <w:spacing w:val="2"/>
          <w:sz w:val="22"/>
          <w:szCs w:val="22"/>
        </w:rPr>
        <w:t>имеет право: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3.1.1.Участвовать в подготовке расчета денежных средств, необходимых для осуществления полномочий.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 xml:space="preserve">3.1.2.Самостоятельно определять порядок реализации принятых на исполнение полномочий. 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3.1.3.Принимать муниципальные правовые акты по вопросам осуществления принятых на исполнение полномочий.</w:t>
      </w:r>
    </w:p>
    <w:p w:rsidR="00EE022D" w:rsidRPr="00650B4D" w:rsidRDefault="00EE022D" w:rsidP="00EE022D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3.1.4.Заключать договоры, необходимые для осуществления принятых на исполнение полномочий.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 xml:space="preserve">3.2. </w:t>
      </w:r>
      <w:r w:rsidRPr="00650B4D">
        <w:rPr>
          <w:b/>
          <w:bCs/>
          <w:spacing w:val="2"/>
          <w:sz w:val="22"/>
          <w:szCs w:val="22"/>
        </w:rPr>
        <w:t>Сельское поселение</w:t>
      </w:r>
      <w:r w:rsidRPr="00650B4D">
        <w:rPr>
          <w:bCs/>
          <w:spacing w:val="2"/>
          <w:sz w:val="22"/>
          <w:szCs w:val="22"/>
        </w:rPr>
        <w:t xml:space="preserve"> обязано: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3.2.1.Осуществлять переданные е</w:t>
      </w:r>
      <w:r w:rsidR="00650B4D">
        <w:rPr>
          <w:rFonts w:ascii="Times New Roman" w:hAnsi="Times New Roman" w:cs="Times New Roman"/>
          <w:sz w:val="22"/>
          <w:szCs w:val="22"/>
        </w:rPr>
        <w:t>му</w:t>
      </w:r>
      <w:r w:rsidRPr="00650B4D">
        <w:rPr>
          <w:rFonts w:ascii="Times New Roman" w:hAnsi="Times New Roman" w:cs="Times New Roman"/>
          <w:sz w:val="22"/>
          <w:szCs w:val="22"/>
        </w:rPr>
        <w:t xml:space="preserve"> Муниципальным районом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bCs/>
          <w:spacing w:val="2"/>
          <w:sz w:val="22"/>
          <w:szCs w:val="22"/>
        </w:rPr>
        <w:t>3.2.2.</w:t>
      </w:r>
      <w:r w:rsidRPr="00650B4D">
        <w:rPr>
          <w:rFonts w:ascii="Times New Roman" w:hAnsi="Times New Roman" w:cs="Times New Roman"/>
          <w:sz w:val="22"/>
          <w:szCs w:val="22"/>
        </w:rPr>
        <w:t>Рассматривать представленные Муниципальным районом требования об устранении выявленных нарушений со стороны Сельского поселения по реализации переданных Муниципальным районом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Муниципальному району.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3.2.3.Представлять в Отдел ГО и ЧС администрации Карталинского муниципального района  отчет об использовании финансовых средств для исполнения переданных по настоящему Соглашению полномочий</w:t>
      </w:r>
      <w:r w:rsidRPr="00650B4D">
        <w:rPr>
          <w:rFonts w:ascii="Times New Roman" w:hAnsi="Times New Roman" w:cs="Times New Roman"/>
          <w:bCs/>
          <w:spacing w:val="2"/>
          <w:sz w:val="22"/>
          <w:szCs w:val="22"/>
        </w:rPr>
        <w:t xml:space="preserve"> и иную необходимую информацию</w:t>
      </w:r>
      <w:r w:rsidRPr="00650B4D">
        <w:rPr>
          <w:rFonts w:ascii="Times New Roman" w:hAnsi="Times New Roman" w:cs="Times New Roman"/>
          <w:sz w:val="22"/>
          <w:szCs w:val="22"/>
        </w:rPr>
        <w:t>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lastRenderedPageBreak/>
        <w:t>3.2.4. В случае невозможности надлежащего исполнения переданных полномочий Сельское поселение сообщает об этом в письменной форме Муниципальному району. Муниципальный район рассматривает такое сообщение в течение 10 дней с момента его поступления.</w:t>
      </w:r>
    </w:p>
    <w:p w:rsidR="00EE022D" w:rsidRPr="00650B4D" w:rsidRDefault="00EE022D" w:rsidP="00EE022D">
      <w:pPr>
        <w:shd w:val="clear" w:color="auto" w:fill="FFFFFF"/>
        <w:jc w:val="center"/>
        <w:rPr>
          <w:b/>
          <w:bCs/>
          <w:spacing w:val="2"/>
          <w:sz w:val="22"/>
          <w:szCs w:val="22"/>
        </w:rPr>
      </w:pPr>
      <w:r w:rsidRPr="00650B4D">
        <w:rPr>
          <w:b/>
          <w:bCs/>
          <w:spacing w:val="2"/>
          <w:sz w:val="22"/>
          <w:szCs w:val="22"/>
        </w:rPr>
        <w:t>4. Порядок определения межбюджетных трансфертов</w:t>
      </w:r>
    </w:p>
    <w:p w:rsidR="00EE022D" w:rsidRPr="00650B4D" w:rsidRDefault="00EE022D" w:rsidP="00EE022D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4.1.Выполнение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EE022D" w:rsidRPr="00650B4D" w:rsidRDefault="00EE022D" w:rsidP="00EE022D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4.2.Объем иных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EE022D" w:rsidRPr="00650B4D" w:rsidRDefault="00EE022D" w:rsidP="00EE022D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4.3.Межбюджетные трансферты из бюджета района в бюджет поселения перечисляются, в соответствии со сводной бюджетной росписью в пределах, установленных лимитов бюджетных обязательств.</w:t>
      </w:r>
    </w:p>
    <w:p w:rsidR="00EE022D" w:rsidRPr="00650B4D" w:rsidRDefault="00EE022D" w:rsidP="00EE022D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650B4D">
        <w:rPr>
          <w:bCs/>
          <w:spacing w:val="2"/>
          <w:sz w:val="22"/>
          <w:szCs w:val="22"/>
        </w:rPr>
        <w:t>4.4.Иные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EE022D" w:rsidRPr="008033A0" w:rsidRDefault="00EE022D" w:rsidP="00EE022D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8033A0">
        <w:rPr>
          <w:bCs/>
          <w:spacing w:val="2"/>
          <w:sz w:val="22"/>
          <w:szCs w:val="22"/>
        </w:rPr>
        <w:t>4.5.Суммарный объем иных межбюджетных трансфертов, передаваемых н</w:t>
      </w:r>
      <w:r w:rsidR="00CF265C" w:rsidRPr="008033A0">
        <w:rPr>
          <w:bCs/>
          <w:spacing w:val="2"/>
          <w:sz w:val="22"/>
          <w:szCs w:val="22"/>
        </w:rPr>
        <w:t>а выполнение части полномочий из</w:t>
      </w:r>
      <w:r w:rsidRPr="008033A0">
        <w:rPr>
          <w:bCs/>
          <w:spacing w:val="2"/>
          <w:sz w:val="22"/>
          <w:szCs w:val="22"/>
        </w:rPr>
        <w:t xml:space="preserve"> бюджета района в бю</w:t>
      </w:r>
      <w:r w:rsidR="00D43C17" w:rsidRPr="008033A0">
        <w:rPr>
          <w:bCs/>
          <w:spacing w:val="2"/>
          <w:sz w:val="22"/>
          <w:szCs w:val="22"/>
        </w:rPr>
        <w:t>джет поселения</w:t>
      </w:r>
      <w:r w:rsidR="008A1F17">
        <w:rPr>
          <w:bCs/>
          <w:spacing w:val="2"/>
          <w:sz w:val="22"/>
          <w:szCs w:val="22"/>
        </w:rPr>
        <w:t>, согласно Приложению,</w:t>
      </w:r>
      <w:r w:rsidR="00D43C17" w:rsidRPr="008033A0">
        <w:rPr>
          <w:bCs/>
          <w:spacing w:val="2"/>
          <w:sz w:val="22"/>
          <w:szCs w:val="22"/>
        </w:rPr>
        <w:t xml:space="preserve"> составляет в 201</w:t>
      </w:r>
      <w:r w:rsidR="00A20E33">
        <w:rPr>
          <w:bCs/>
          <w:spacing w:val="2"/>
          <w:sz w:val="22"/>
          <w:szCs w:val="22"/>
        </w:rPr>
        <w:t>9</w:t>
      </w:r>
      <w:r w:rsidRPr="008033A0">
        <w:rPr>
          <w:bCs/>
          <w:spacing w:val="2"/>
          <w:sz w:val="22"/>
          <w:szCs w:val="22"/>
        </w:rPr>
        <w:t xml:space="preserve"> году </w:t>
      </w:r>
      <w:r w:rsidR="005E673A">
        <w:rPr>
          <w:bCs/>
          <w:spacing w:val="2"/>
          <w:sz w:val="22"/>
          <w:szCs w:val="22"/>
        </w:rPr>
        <w:t xml:space="preserve">0,3 </w:t>
      </w:r>
      <w:r w:rsidRPr="008033A0">
        <w:rPr>
          <w:bCs/>
          <w:spacing w:val="2"/>
          <w:sz w:val="22"/>
          <w:szCs w:val="22"/>
        </w:rPr>
        <w:t>тыс. руб.</w:t>
      </w:r>
    </w:p>
    <w:p w:rsidR="00EE022D" w:rsidRPr="00650B4D" w:rsidRDefault="00EE022D" w:rsidP="00EE02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B4D">
        <w:rPr>
          <w:rFonts w:ascii="Times New Roman" w:hAnsi="Times New Roman" w:cs="Times New Roman"/>
          <w:b/>
          <w:bCs/>
          <w:spacing w:val="2"/>
          <w:sz w:val="22"/>
          <w:szCs w:val="22"/>
        </w:rPr>
        <w:t>5. Ответственность Сторон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 xml:space="preserve">5.1.Установление факта ненадлежащего осуществления </w:t>
      </w:r>
      <w:r w:rsidR="00650B4D">
        <w:rPr>
          <w:rFonts w:ascii="Times New Roman" w:hAnsi="Times New Roman" w:cs="Times New Roman"/>
          <w:sz w:val="22"/>
          <w:szCs w:val="22"/>
        </w:rPr>
        <w:t>Сельским поселением переданных ему</w:t>
      </w:r>
      <w:r w:rsidRPr="00650B4D">
        <w:rPr>
          <w:rFonts w:ascii="Times New Roman" w:hAnsi="Times New Roman" w:cs="Times New Roman"/>
          <w:sz w:val="22"/>
          <w:szCs w:val="22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650B4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50B4D">
        <w:rPr>
          <w:rFonts w:ascii="Times New Roman" w:hAnsi="Times New Roman" w:cs="Times New Roman"/>
          <w:sz w:val="22"/>
          <w:szCs w:val="22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5.2.Сельское поселение несет ответственност</w:t>
      </w:r>
      <w:r w:rsidR="00650B4D">
        <w:rPr>
          <w:rFonts w:ascii="Times New Roman" w:hAnsi="Times New Roman" w:cs="Times New Roman"/>
          <w:sz w:val="22"/>
          <w:szCs w:val="22"/>
        </w:rPr>
        <w:t>ь за осуществление переданных ему</w:t>
      </w:r>
      <w:r w:rsidRPr="00650B4D">
        <w:rPr>
          <w:rFonts w:ascii="Times New Roman" w:hAnsi="Times New Roman" w:cs="Times New Roman"/>
          <w:sz w:val="22"/>
          <w:szCs w:val="22"/>
        </w:rPr>
        <w:t xml:space="preserve"> полномочий в той мере, в какой эти полномочия обеспечены финансовыми средствами.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 xml:space="preserve">5.3.В случае неисполнения </w:t>
      </w:r>
      <w:r w:rsidR="00650B4D">
        <w:rPr>
          <w:rFonts w:ascii="Times New Roman" w:hAnsi="Times New Roman" w:cs="Times New Roman"/>
          <w:sz w:val="22"/>
          <w:szCs w:val="22"/>
        </w:rPr>
        <w:t>Муниципальным</w:t>
      </w:r>
      <w:r w:rsidRPr="00650B4D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650B4D">
        <w:rPr>
          <w:rFonts w:ascii="Times New Roman" w:hAnsi="Times New Roman" w:cs="Times New Roman"/>
          <w:sz w:val="22"/>
          <w:szCs w:val="22"/>
        </w:rPr>
        <w:t>ом</w:t>
      </w:r>
      <w:r w:rsidRPr="00650B4D">
        <w:rPr>
          <w:rFonts w:ascii="Times New Roman" w:hAnsi="Times New Roman" w:cs="Times New Roman"/>
          <w:sz w:val="22"/>
          <w:szCs w:val="22"/>
        </w:rPr>
        <w:t xml:space="preserve"> вытекающих из настоящего Соглашения обязательств по финансированию осуществления </w:t>
      </w:r>
      <w:r w:rsidR="00650B4D">
        <w:rPr>
          <w:rFonts w:ascii="Times New Roman" w:hAnsi="Times New Roman" w:cs="Times New Roman"/>
          <w:sz w:val="22"/>
          <w:szCs w:val="22"/>
        </w:rPr>
        <w:t>Сельским поселением переданных ему</w:t>
      </w:r>
      <w:r w:rsidRPr="00650B4D">
        <w:rPr>
          <w:rFonts w:ascii="Times New Roman" w:hAnsi="Times New Roman" w:cs="Times New Roman"/>
          <w:sz w:val="22"/>
          <w:szCs w:val="22"/>
        </w:rPr>
        <w:t xml:space="preserve"> полномочий, Сельское поселение вправе требовать расторжения данного Соглашения. 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5.4</w:t>
      </w:r>
      <w:r w:rsidR="000467F4" w:rsidRPr="00650B4D">
        <w:rPr>
          <w:rFonts w:ascii="Times New Roman" w:hAnsi="Times New Roman" w:cs="Times New Roman"/>
          <w:sz w:val="22"/>
          <w:szCs w:val="22"/>
        </w:rPr>
        <w:t>.</w:t>
      </w:r>
      <w:r w:rsidRPr="00650B4D">
        <w:rPr>
          <w:rFonts w:ascii="Times New Roman" w:hAnsi="Times New Roman" w:cs="Times New Roman"/>
          <w:sz w:val="22"/>
          <w:szCs w:val="22"/>
        </w:rPr>
        <w:t xml:space="preserve">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650B4D">
        <w:rPr>
          <w:rFonts w:ascii="Times New Roman" w:hAnsi="Times New Roman" w:cs="Times New Roman"/>
          <w:sz w:val="22"/>
          <w:szCs w:val="22"/>
        </w:rPr>
        <w:t xml:space="preserve"> </w:t>
      </w:r>
      <w:r w:rsidRPr="00650B4D">
        <w:rPr>
          <w:rFonts w:ascii="Times New Roman" w:hAnsi="Times New Roman" w:cs="Times New Roman"/>
          <w:sz w:val="22"/>
          <w:szCs w:val="22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5.5</w:t>
      </w:r>
      <w:r w:rsidR="000467F4" w:rsidRPr="00650B4D">
        <w:rPr>
          <w:rFonts w:ascii="Times New Roman" w:hAnsi="Times New Roman" w:cs="Times New Roman"/>
          <w:sz w:val="22"/>
          <w:szCs w:val="22"/>
        </w:rPr>
        <w:t>.</w:t>
      </w:r>
      <w:r w:rsidRPr="00650B4D">
        <w:rPr>
          <w:rFonts w:ascii="Times New Roman" w:hAnsi="Times New Roman" w:cs="Times New Roman"/>
          <w:sz w:val="22"/>
          <w:szCs w:val="22"/>
        </w:rPr>
        <w:t xml:space="preserve">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EE022D" w:rsidRPr="00650B4D" w:rsidRDefault="00EE022D" w:rsidP="00EE02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2"/>
          <w:szCs w:val="22"/>
        </w:rPr>
      </w:pPr>
      <w:r w:rsidRPr="00650B4D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6. Срок действия, </w:t>
      </w:r>
    </w:p>
    <w:p w:rsidR="00EE022D" w:rsidRPr="00650B4D" w:rsidRDefault="00EE022D" w:rsidP="00EE02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основания и порядок прекращения действия Соглашения </w:t>
      </w:r>
    </w:p>
    <w:p w:rsidR="007C442A" w:rsidRDefault="007C442A" w:rsidP="007C442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6.1. 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EE022D" w:rsidRPr="008033A0" w:rsidRDefault="00EE022D" w:rsidP="00EE022D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8033A0">
        <w:rPr>
          <w:bCs/>
          <w:spacing w:val="2"/>
          <w:sz w:val="22"/>
          <w:szCs w:val="22"/>
        </w:rPr>
        <w:t>6.</w:t>
      </w:r>
      <w:r w:rsidR="007C442A">
        <w:rPr>
          <w:bCs/>
          <w:spacing w:val="2"/>
          <w:sz w:val="22"/>
          <w:szCs w:val="22"/>
        </w:rPr>
        <w:t>2</w:t>
      </w:r>
      <w:r w:rsidRPr="008033A0">
        <w:rPr>
          <w:bCs/>
          <w:spacing w:val="2"/>
          <w:sz w:val="22"/>
          <w:szCs w:val="22"/>
        </w:rPr>
        <w:t xml:space="preserve">.Указанное в п. 1.1. </w:t>
      </w:r>
      <w:r w:rsidR="00650B4D" w:rsidRPr="008033A0">
        <w:rPr>
          <w:bCs/>
          <w:spacing w:val="2"/>
          <w:sz w:val="22"/>
          <w:szCs w:val="22"/>
        </w:rPr>
        <w:t>настоящего Соглашения полномочия передаются</w:t>
      </w:r>
      <w:r w:rsidRPr="008033A0">
        <w:rPr>
          <w:bCs/>
          <w:spacing w:val="2"/>
          <w:sz w:val="22"/>
          <w:szCs w:val="22"/>
        </w:rPr>
        <w:t xml:space="preserve"> </w:t>
      </w:r>
      <w:r w:rsidR="00B5678B" w:rsidRPr="008033A0">
        <w:rPr>
          <w:bCs/>
          <w:spacing w:val="2"/>
          <w:sz w:val="22"/>
          <w:szCs w:val="22"/>
        </w:rPr>
        <w:t>Великопетровскому с</w:t>
      </w:r>
      <w:r w:rsidRPr="008033A0">
        <w:rPr>
          <w:bCs/>
          <w:spacing w:val="2"/>
          <w:sz w:val="22"/>
          <w:szCs w:val="22"/>
        </w:rPr>
        <w:t>ельскому поселению</w:t>
      </w:r>
      <w:r w:rsidR="00D43C17" w:rsidRPr="008033A0">
        <w:rPr>
          <w:bCs/>
          <w:spacing w:val="2"/>
          <w:sz w:val="22"/>
          <w:szCs w:val="22"/>
        </w:rPr>
        <w:t xml:space="preserve"> на период с «01» января 201</w:t>
      </w:r>
      <w:r w:rsidR="007C442A">
        <w:rPr>
          <w:bCs/>
          <w:spacing w:val="2"/>
          <w:sz w:val="22"/>
          <w:szCs w:val="22"/>
        </w:rPr>
        <w:t>9</w:t>
      </w:r>
      <w:r w:rsidRPr="008033A0">
        <w:rPr>
          <w:bCs/>
          <w:spacing w:val="2"/>
          <w:sz w:val="22"/>
          <w:szCs w:val="22"/>
        </w:rPr>
        <w:t xml:space="preserve"> года по «31»декабря 201</w:t>
      </w:r>
      <w:r w:rsidR="007C442A">
        <w:rPr>
          <w:bCs/>
          <w:spacing w:val="2"/>
          <w:sz w:val="22"/>
          <w:szCs w:val="22"/>
        </w:rPr>
        <w:t>9</w:t>
      </w:r>
      <w:r w:rsidRPr="008033A0">
        <w:rPr>
          <w:bCs/>
          <w:spacing w:val="2"/>
          <w:sz w:val="22"/>
          <w:szCs w:val="22"/>
        </w:rPr>
        <w:t xml:space="preserve"> года.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6.</w:t>
      </w:r>
      <w:r w:rsidR="007C442A">
        <w:rPr>
          <w:rFonts w:ascii="Times New Roman" w:hAnsi="Times New Roman" w:cs="Times New Roman"/>
          <w:sz w:val="22"/>
          <w:szCs w:val="22"/>
        </w:rPr>
        <w:t>3</w:t>
      </w:r>
      <w:r w:rsidRPr="00650B4D">
        <w:rPr>
          <w:rFonts w:ascii="Times New Roman" w:hAnsi="Times New Roman" w:cs="Times New Roman"/>
          <w:sz w:val="22"/>
          <w:szCs w:val="22"/>
        </w:rPr>
        <w:t>. Действие настоящего Соглашения может быть прекращено досрочно: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6.</w:t>
      </w:r>
      <w:r w:rsidR="007C442A">
        <w:rPr>
          <w:rFonts w:ascii="Times New Roman" w:hAnsi="Times New Roman" w:cs="Times New Roman"/>
          <w:sz w:val="22"/>
          <w:szCs w:val="22"/>
        </w:rPr>
        <w:t>3</w:t>
      </w:r>
      <w:r w:rsidRPr="00650B4D">
        <w:rPr>
          <w:rFonts w:ascii="Times New Roman" w:hAnsi="Times New Roman" w:cs="Times New Roman"/>
          <w:sz w:val="22"/>
          <w:szCs w:val="22"/>
        </w:rPr>
        <w:t>.1. По соглашению Сторон.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6.</w:t>
      </w:r>
      <w:r w:rsidR="007C442A">
        <w:rPr>
          <w:rFonts w:ascii="Times New Roman" w:hAnsi="Times New Roman" w:cs="Times New Roman"/>
          <w:sz w:val="22"/>
          <w:szCs w:val="22"/>
        </w:rPr>
        <w:t>3</w:t>
      </w:r>
      <w:r w:rsidRPr="00650B4D">
        <w:rPr>
          <w:rFonts w:ascii="Times New Roman" w:hAnsi="Times New Roman" w:cs="Times New Roman"/>
          <w:sz w:val="22"/>
          <w:szCs w:val="22"/>
        </w:rPr>
        <w:t>.2.В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EE022D" w:rsidRPr="00650B4D" w:rsidRDefault="00EE022D" w:rsidP="00EE02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0B4D">
        <w:rPr>
          <w:rFonts w:ascii="Times New Roman" w:hAnsi="Times New Roman" w:cs="Times New Roman"/>
          <w:sz w:val="22"/>
          <w:szCs w:val="22"/>
        </w:rPr>
        <w:t>6.</w:t>
      </w:r>
      <w:r w:rsidR="007C442A">
        <w:rPr>
          <w:rFonts w:ascii="Times New Roman" w:hAnsi="Times New Roman" w:cs="Times New Roman"/>
          <w:sz w:val="22"/>
          <w:szCs w:val="22"/>
        </w:rPr>
        <w:t>4</w:t>
      </w:r>
      <w:r w:rsidRPr="00650B4D">
        <w:rPr>
          <w:rFonts w:ascii="Times New Roman" w:hAnsi="Times New Roman" w:cs="Times New Roman"/>
          <w:sz w:val="22"/>
          <w:szCs w:val="22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EE022D" w:rsidRPr="00650B4D" w:rsidRDefault="00EE022D" w:rsidP="00EE022D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650B4D">
        <w:rPr>
          <w:b/>
          <w:bCs/>
          <w:sz w:val="22"/>
          <w:szCs w:val="22"/>
        </w:rPr>
        <w:t>7. Заключительные положения</w:t>
      </w:r>
    </w:p>
    <w:p w:rsidR="00EE022D" w:rsidRPr="00650B4D" w:rsidRDefault="00EE022D" w:rsidP="00EE022D">
      <w:pPr>
        <w:ind w:firstLine="709"/>
        <w:jc w:val="both"/>
        <w:rPr>
          <w:sz w:val="22"/>
          <w:szCs w:val="22"/>
        </w:rPr>
      </w:pPr>
      <w:r w:rsidRPr="00650B4D">
        <w:rPr>
          <w:spacing w:val="2"/>
          <w:sz w:val="22"/>
          <w:szCs w:val="22"/>
        </w:rPr>
        <w:lastRenderedPageBreak/>
        <w:t xml:space="preserve">7.1. </w:t>
      </w:r>
      <w:r w:rsidRPr="00650B4D">
        <w:rPr>
          <w:sz w:val="22"/>
          <w:szCs w:val="22"/>
        </w:rPr>
        <w:t>Обо всех изменениях в адресах и реквизитах Стороны должны немедленно информировать друг друга.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sz w:val="22"/>
          <w:szCs w:val="22"/>
        </w:rPr>
      </w:pPr>
      <w:r w:rsidRPr="00650B4D">
        <w:rPr>
          <w:spacing w:val="2"/>
          <w:sz w:val="22"/>
          <w:szCs w:val="22"/>
        </w:rPr>
        <w:t xml:space="preserve">7.2. </w:t>
      </w:r>
      <w:r w:rsidRPr="00650B4D">
        <w:rPr>
          <w:sz w:val="22"/>
          <w:szCs w:val="22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sz w:val="22"/>
          <w:szCs w:val="22"/>
        </w:rPr>
      </w:pPr>
      <w:r w:rsidRPr="00650B4D">
        <w:rPr>
          <w:spacing w:val="-6"/>
          <w:sz w:val="22"/>
          <w:szCs w:val="22"/>
        </w:rPr>
        <w:t xml:space="preserve">7.3. </w:t>
      </w:r>
      <w:r w:rsidRPr="00650B4D">
        <w:rPr>
          <w:sz w:val="22"/>
          <w:szCs w:val="22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650B4D">
        <w:rPr>
          <w:spacing w:val="-6"/>
          <w:sz w:val="22"/>
          <w:szCs w:val="22"/>
        </w:rPr>
        <w:t xml:space="preserve"> неотъемлемыми частями настоящего Соглашения с момента их подписания сторонами.</w:t>
      </w:r>
    </w:p>
    <w:p w:rsidR="00EE022D" w:rsidRPr="00650B4D" w:rsidRDefault="00EE022D" w:rsidP="00EE022D">
      <w:pPr>
        <w:shd w:val="clear" w:color="auto" w:fill="FFFFFF"/>
        <w:ind w:firstLine="709"/>
        <w:jc w:val="both"/>
        <w:rPr>
          <w:sz w:val="22"/>
          <w:szCs w:val="22"/>
        </w:rPr>
      </w:pPr>
      <w:r w:rsidRPr="00650B4D">
        <w:rPr>
          <w:spacing w:val="11"/>
          <w:sz w:val="22"/>
          <w:szCs w:val="22"/>
        </w:rPr>
        <w:t xml:space="preserve">7.4. </w:t>
      </w:r>
      <w:r w:rsidRPr="00650B4D">
        <w:rPr>
          <w:sz w:val="22"/>
          <w:szCs w:val="22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EE022D" w:rsidRDefault="00EE022D" w:rsidP="00EE022D">
      <w:pPr>
        <w:shd w:val="clear" w:color="auto" w:fill="FFFFFF"/>
        <w:ind w:firstLine="709"/>
        <w:jc w:val="both"/>
        <w:rPr>
          <w:spacing w:val="11"/>
          <w:sz w:val="22"/>
          <w:szCs w:val="22"/>
        </w:rPr>
      </w:pPr>
      <w:r w:rsidRPr="00650B4D">
        <w:rPr>
          <w:spacing w:val="11"/>
          <w:sz w:val="22"/>
          <w:szCs w:val="22"/>
        </w:rPr>
        <w:t>7.5.</w:t>
      </w:r>
      <w:r w:rsidR="005E0A6C" w:rsidRPr="005E0A6C">
        <w:t xml:space="preserve"> </w:t>
      </w:r>
      <w:r w:rsidR="005E0A6C">
        <w:t>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  <w:r w:rsidRPr="00650B4D">
        <w:rPr>
          <w:spacing w:val="11"/>
          <w:sz w:val="22"/>
          <w:szCs w:val="22"/>
        </w:rPr>
        <w:t xml:space="preserve"> </w:t>
      </w:r>
    </w:p>
    <w:p w:rsidR="005E0A6C" w:rsidRPr="00650B4D" w:rsidRDefault="005E0A6C" w:rsidP="00EE022D">
      <w:pPr>
        <w:shd w:val="clear" w:color="auto" w:fill="FFFFFF"/>
        <w:ind w:firstLine="709"/>
        <w:jc w:val="both"/>
        <w:rPr>
          <w:sz w:val="22"/>
          <w:szCs w:val="22"/>
        </w:rPr>
      </w:pPr>
    </w:p>
    <w:bookmarkEnd w:id="0"/>
    <w:p w:rsidR="00C12D8A" w:rsidRPr="00650B4D" w:rsidRDefault="00BF1663" w:rsidP="00C12D8A">
      <w:pPr>
        <w:pStyle w:val="a4"/>
        <w:jc w:val="center"/>
        <w:rPr>
          <w:b/>
          <w:sz w:val="22"/>
          <w:szCs w:val="22"/>
        </w:rPr>
      </w:pPr>
      <w:r w:rsidRPr="00650B4D">
        <w:rPr>
          <w:b/>
          <w:sz w:val="22"/>
          <w:szCs w:val="22"/>
        </w:rPr>
        <w:t>8</w:t>
      </w:r>
      <w:r w:rsidR="00C12D8A" w:rsidRPr="00650B4D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3"/>
        <w:gridCol w:w="4871"/>
      </w:tblGrid>
      <w:tr w:rsidR="00C12D8A" w:rsidRPr="00650B4D" w:rsidTr="00B81612">
        <w:tc>
          <w:tcPr>
            <w:tcW w:w="4843" w:type="dxa"/>
          </w:tcPr>
          <w:p w:rsidR="000467F4" w:rsidRPr="00650B4D" w:rsidRDefault="00C12D8A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  <w:r w:rsidRPr="00650B4D">
              <w:rPr>
                <w:b/>
                <w:sz w:val="22"/>
                <w:szCs w:val="22"/>
              </w:rPr>
              <w:t xml:space="preserve">            </w:t>
            </w:r>
          </w:p>
          <w:p w:rsidR="00C12D8A" w:rsidRDefault="003718FC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  <w:r w:rsidRPr="00650B4D">
              <w:rPr>
                <w:b/>
                <w:sz w:val="22"/>
                <w:szCs w:val="22"/>
              </w:rPr>
              <w:t>Муниципальный р</w:t>
            </w:r>
            <w:r w:rsidR="00C12D8A" w:rsidRPr="00650B4D">
              <w:rPr>
                <w:b/>
                <w:sz w:val="22"/>
                <w:szCs w:val="22"/>
              </w:rPr>
              <w:t>айон</w:t>
            </w:r>
          </w:p>
          <w:p w:rsidR="005E673A" w:rsidRPr="00650B4D" w:rsidRDefault="005E673A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  <w:u w:val="single"/>
              </w:rPr>
            </w:pPr>
          </w:p>
          <w:p w:rsidR="00C12D8A" w:rsidRPr="00650B4D" w:rsidRDefault="00C12D8A" w:rsidP="002D743C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650B4D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C12D8A" w:rsidRPr="00650B4D" w:rsidRDefault="00C12D8A" w:rsidP="002D743C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650B4D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EE022D" w:rsidRPr="00650B4D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 xml:space="preserve">УФК по Челябинской области (Финансовое управление Карталинского муниципального района Администрация Карталинского муниципального района л /счет </w:t>
            </w:r>
            <w:r w:rsidR="00EE022D" w:rsidRPr="00650B4D">
              <w:rPr>
                <w:rStyle w:val="FontStyle11"/>
                <w:b w:val="0"/>
                <w:sz w:val="22"/>
                <w:szCs w:val="22"/>
              </w:rPr>
              <w:t>036520001Б</w:t>
            </w:r>
            <w:r w:rsidR="00A20E33">
              <w:rPr>
                <w:rStyle w:val="FontStyle11"/>
                <w:b w:val="0"/>
                <w:sz w:val="22"/>
                <w:szCs w:val="22"/>
              </w:rPr>
              <w:t>)</w:t>
            </w:r>
          </w:p>
          <w:p w:rsidR="008033A0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 xml:space="preserve"> ИНН 7407000600 КПП 74</w:t>
            </w:r>
            <w:r w:rsidR="008033A0">
              <w:rPr>
                <w:rStyle w:val="FontStyle11"/>
                <w:b w:val="0"/>
                <w:sz w:val="22"/>
                <w:szCs w:val="22"/>
              </w:rPr>
              <w:t>58</w:t>
            </w:r>
            <w:r w:rsidRPr="00650B4D">
              <w:rPr>
                <w:rStyle w:val="FontStyle11"/>
                <w:b w:val="0"/>
                <w:sz w:val="22"/>
                <w:szCs w:val="22"/>
              </w:rPr>
              <w:t xml:space="preserve">01001 </w:t>
            </w:r>
          </w:p>
          <w:p w:rsidR="000C1C2C" w:rsidRPr="00650B4D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0C1C2C" w:rsidRPr="00650B4D" w:rsidRDefault="00622FA8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7C442A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5E673A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 xml:space="preserve">р/с </w:t>
            </w:r>
            <w:r w:rsidR="00EE022D" w:rsidRPr="00650B4D">
              <w:rPr>
                <w:rStyle w:val="FontStyle11"/>
                <w:b w:val="0"/>
                <w:sz w:val="22"/>
                <w:szCs w:val="22"/>
              </w:rPr>
              <w:t>402048100000000000</w:t>
            </w:r>
            <w:r w:rsidRPr="00650B4D">
              <w:rPr>
                <w:rStyle w:val="FontStyle11"/>
                <w:b w:val="0"/>
                <w:sz w:val="22"/>
                <w:szCs w:val="22"/>
              </w:rPr>
              <w:t>8</w:t>
            </w:r>
            <w:r w:rsidR="00EE022D" w:rsidRPr="00650B4D">
              <w:rPr>
                <w:rStyle w:val="FontStyle11"/>
                <w:b w:val="0"/>
                <w:sz w:val="22"/>
                <w:szCs w:val="22"/>
              </w:rPr>
              <w:t>2</w:t>
            </w:r>
            <w:r w:rsidRPr="00650B4D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  <w:p w:rsidR="001B3455" w:rsidRPr="00650B4D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 xml:space="preserve">Код администратора 652 </w:t>
            </w:r>
          </w:p>
          <w:p w:rsidR="000C1C2C" w:rsidRPr="00650B4D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</w:t>
            </w:r>
            <w:r w:rsidR="00B81612" w:rsidRPr="00650B4D">
              <w:rPr>
                <w:rStyle w:val="FontStyle11"/>
                <w:b w:val="0"/>
                <w:sz w:val="22"/>
                <w:szCs w:val="22"/>
              </w:rPr>
              <w:t>1</w:t>
            </w:r>
            <w:r w:rsidRPr="00650B4D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  <w:p w:rsidR="000C1C2C" w:rsidRPr="00650B4D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 xml:space="preserve">ОКТМО 75623101 ОГРН1027400698160 </w:t>
            </w:r>
          </w:p>
          <w:p w:rsidR="000C1C2C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50B4D">
              <w:rPr>
                <w:rStyle w:val="FontStyle11"/>
                <w:b w:val="0"/>
                <w:sz w:val="22"/>
                <w:szCs w:val="22"/>
              </w:rPr>
              <w:t>ОКОНХ 97610 ОКПО 01695636</w:t>
            </w:r>
          </w:p>
          <w:p w:rsidR="005E673A" w:rsidRDefault="005E673A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5E673A" w:rsidRDefault="005E673A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Исполняющий обязанности главы Карталинского муниципального района</w:t>
            </w:r>
          </w:p>
          <w:p w:rsidR="005E673A" w:rsidRDefault="005E673A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5E673A" w:rsidRPr="00650B4D" w:rsidRDefault="005E673A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____________________С.В. Ломовцев</w:t>
            </w:r>
          </w:p>
          <w:p w:rsidR="00C12D8A" w:rsidRPr="00650B4D" w:rsidRDefault="00C12D8A" w:rsidP="007C442A">
            <w:pPr>
              <w:pStyle w:val="Style3"/>
              <w:widowControl/>
              <w:spacing w:line="240" w:lineRule="auto"/>
              <w:rPr>
                <w:color w:val="FF0000"/>
                <w:sz w:val="22"/>
                <w:szCs w:val="22"/>
              </w:rPr>
            </w:pPr>
            <w:r w:rsidRPr="00650B4D">
              <w:rPr>
                <w:color w:val="FF0000"/>
                <w:sz w:val="22"/>
                <w:szCs w:val="22"/>
              </w:rPr>
              <w:t xml:space="preserve"> </w:t>
            </w:r>
            <w:r w:rsidR="005E673A" w:rsidRPr="00650B4D">
              <w:rPr>
                <w:sz w:val="22"/>
                <w:szCs w:val="22"/>
              </w:rPr>
              <w:t>«___» _____________ 201</w:t>
            </w:r>
            <w:r w:rsidR="00555B94">
              <w:rPr>
                <w:sz w:val="22"/>
                <w:szCs w:val="22"/>
              </w:rPr>
              <w:t>_</w:t>
            </w:r>
            <w:r w:rsidR="005E673A" w:rsidRPr="00650B4D">
              <w:rPr>
                <w:sz w:val="22"/>
                <w:szCs w:val="22"/>
              </w:rPr>
              <w:t xml:space="preserve"> г.</w:t>
            </w:r>
            <w:r w:rsidR="005E673A" w:rsidRPr="00650B4D">
              <w:rPr>
                <w:sz w:val="22"/>
                <w:szCs w:val="22"/>
              </w:rPr>
              <w:tab/>
              <w:t xml:space="preserve">                               </w:t>
            </w:r>
          </w:p>
        </w:tc>
        <w:tc>
          <w:tcPr>
            <w:tcW w:w="4871" w:type="dxa"/>
          </w:tcPr>
          <w:p w:rsidR="000467F4" w:rsidRPr="00650B4D" w:rsidRDefault="00C12D8A" w:rsidP="002D743C">
            <w:pPr>
              <w:ind w:left="332"/>
              <w:rPr>
                <w:b/>
                <w:color w:val="FF0000"/>
                <w:sz w:val="22"/>
                <w:szCs w:val="22"/>
              </w:rPr>
            </w:pPr>
            <w:r w:rsidRPr="00650B4D">
              <w:rPr>
                <w:b/>
                <w:color w:val="FF0000"/>
                <w:sz w:val="22"/>
                <w:szCs w:val="22"/>
              </w:rPr>
              <w:t xml:space="preserve">    </w:t>
            </w:r>
          </w:p>
          <w:p w:rsidR="00C12D8A" w:rsidRDefault="00C12D8A" w:rsidP="002D743C">
            <w:pPr>
              <w:ind w:left="332"/>
              <w:rPr>
                <w:b/>
                <w:sz w:val="22"/>
                <w:szCs w:val="22"/>
                <w:u w:val="single"/>
              </w:rPr>
            </w:pPr>
            <w:r w:rsidRPr="00650B4D">
              <w:rPr>
                <w:b/>
                <w:color w:val="FF0000"/>
                <w:sz w:val="22"/>
                <w:szCs w:val="22"/>
              </w:rPr>
              <w:t xml:space="preserve">   </w:t>
            </w:r>
            <w:r w:rsidR="003718FC" w:rsidRPr="00650B4D">
              <w:rPr>
                <w:b/>
                <w:sz w:val="22"/>
                <w:szCs w:val="22"/>
              </w:rPr>
              <w:t>Сельское п</w:t>
            </w:r>
            <w:r w:rsidRPr="00650B4D">
              <w:rPr>
                <w:b/>
                <w:sz w:val="22"/>
                <w:szCs w:val="22"/>
              </w:rPr>
              <w:t>оселение</w:t>
            </w:r>
            <w:r w:rsidRPr="00650B4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5E673A" w:rsidRPr="00650B4D" w:rsidRDefault="005E673A" w:rsidP="002D743C">
            <w:pPr>
              <w:ind w:left="332"/>
              <w:rPr>
                <w:b/>
                <w:sz w:val="22"/>
                <w:szCs w:val="22"/>
                <w:u w:val="single"/>
              </w:rPr>
            </w:pPr>
          </w:p>
          <w:p w:rsidR="005E673A" w:rsidRPr="00D951A7" w:rsidRDefault="005E673A" w:rsidP="005E673A">
            <w:pPr>
              <w:ind w:left="54"/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 xml:space="preserve">Администрация Великопетровского </w:t>
            </w:r>
          </w:p>
          <w:p w:rsidR="005E673A" w:rsidRPr="00D951A7" w:rsidRDefault="005E673A" w:rsidP="005E673A">
            <w:pPr>
              <w:ind w:left="54"/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>сельского поселения</w:t>
            </w:r>
          </w:p>
          <w:p w:rsidR="007C442A" w:rsidRDefault="007C442A" w:rsidP="005E673A">
            <w:pPr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Челябинской области </w:t>
            </w:r>
            <w:r w:rsidR="00A20E3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Администрация Великопетровского сельского поселения</w:t>
            </w:r>
            <w:r w:rsidR="00A20E33">
              <w:rPr>
                <w:sz w:val="22"/>
                <w:szCs w:val="22"/>
              </w:rPr>
              <w:t>)</w:t>
            </w:r>
          </w:p>
          <w:p w:rsidR="005E673A" w:rsidRPr="00287363" w:rsidRDefault="005E673A" w:rsidP="005E673A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457382,Челябинская область, Карталинский район,  п. Великопетровка, ул. Центральная, 40</w:t>
            </w:r>
          </w:p>
          <w:p w:rsidR="005E673A" w:rsidRPr="00287363" w:rsidRDefault="005E673A" w:rsidP="005E673A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94-6-18</w:t>
            </w:r>
          </w:p>
          <w:p w:rsidR="005E673A" w:rsidRPr="00287363" w:rsidRDefault="005E673A" w:rsidP="005E673A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7407000624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 xml:space="preserve">01001 </w:t>
            </w:r>
          </w:p>
          <w:p w:rsidR="005E673A" w:rsidRPr="00287363" w:rsidRDefault="005E673A" w:rsidP="005E673A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 04693Р41640</w:t>
            </w:r>
          </w:p>
          <w:p w:rsidR="005E673A" w:rsidRPr="00DE784E" w:rsidRDefault="005E673A" w:rsidP="005E673A">
            <w:pPr>
              <w:ind w:left="54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sz w:val="22"/>
                <w:szCs w:val="22"/>
              </w:rPr>
              <w:t>р/с.</w:t>
            </w: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40101810400000010801</w:t>
            </w:r>
          </w:p>
          <w:p w:rsidR="005E673A" w:rsidRPr="00DE784E" w:rsidRDefault="005E673A" w:rsidP="005E673A">
            <w:pPr>
              <w:ind w:left="54"/>
              <w:rPr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5E673A" w:rsidRPr="00DE784E" w:rsidRDefault="005E673A" w:rsidP="005E673A">
            <w:pPr>
              <w:rPr>
                <w:sz w:val="22"/>
                <w:szCs w:val="22"/>
              </w:rPr>
            </w:pPr>
            <w:r w:rsidRPr="00DE784E">
              <w:rPr>
                <w:sz w:val="22"/>
                <w:szCs w:val="22"/>
              </w:rPr>
              <w:t xml:space="preserve"> КБК 9952024001410000015</w:t>
            </w:r>
            <w:r w:rsidR="00D967BF">
              <w:rPr>
                <w:sz w:val="22"/>
                <w:szCs w:val="22"/>
              </w:rPr>
              <w:t>0</w:t>
            </w:r>
          </w:p>
          <w:p w:rsidR="005E673A" w:rsidRPr="00DE784E" w:rsidRDefault="005E673A" w:rsidP="005E673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5E673A" w:rsidRPr="00DE784E" w:rsidRDefault="005E673A" w:rsidP="005E673A">
            <w:pPr>
              <w:rPr>
                <w:sz w:val="22"/>
                <w:szCs w:val="22"/>
              </w:rPr>
            </w:pPr>
            <w:r w:rsidRPr="00DE784E">
              <w:rPr>
                <w:sz w:val="22"/>
                <w:szCs w:val="22"/>
              </w:rPr>
              <w:t>ОКТМО 75623415</w:t>
            </w:r>
          </w:p>
          <w:p w:rsidR="00C12D8A" w:rsidRDefault="00C12D8A" w:rsidP="00A94897">
            <w:pPr>
              <w:ind w:left="332"/>
              <w:rPr>
                <w:sz w:val="22"/>
                <w:szCs w:val="22"/>
              </w:rPr>
            </w:pPr>
          </w:p>
          <w:p w:rsidR="005E673A" w:rsidRDefault="005E673A" w:rsidP="00A94897">
            <w:pPr>
              <w:ind w:left="332"/>
              <w:rPr>
                <w:sz w:val="22"/>
                <w:szCs w:val="22"/>
              </w:rPr>
            </w:pPr>
          </w:p>
          <w:p w:rsidR="005E673A" w:rsidRDefault="005E673A" w:rsidP="005E673A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Великопетровского </w:t>
            </w:r>
          </w:p>
          <w:p w:rsidR="005E673A" w:rsidRDefault="005E673A" w:rsidP="005E673A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</w:t>
            </w:r>
          </w:p>
          <w:p w:rsidR="005E673A" w:rsidRDefault="005E673A" w:rsidP="005E673A">
            <w:pPr>
              <w:ind w:left="-23"/>
              <w:rPr>
                <w:sz w:val="22"/>
                <w:szCs w:val="22"/>
              </w:rPr>
            </w:pPr>
          </w:p>
          <w:p w:rsidR="005E673A" w:rsidRDefault="005E673A" w:rsidP="005E673A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______________________Ю.П. Мосенз</w:t>
            </w:r>
          </w:p>
          <w:p w:rsidR="00C204A4" w:rsidRPr="000F0F86" w:rsidRDefault="00C204A4" w:rsidP="00555B94">
            <w:pPr>
              <w:ind w:left="-23"/>
              <w:rPr>
                <w:sz w:val="22"/>
                <w:szCs w:val="22"/>
              </w:rPr>
            </w:pPr>
            <w:r w:rsidRPr="00650B4D">
              <w:rPr>
                <w:sz w:val="22"/>
                <w:szCs w:val="22"/>
              </w:rPr>
              <w:t>«___» _____________ 201</w:t>
            </w:r>
            <w:r w:rsidR="00555B94">
              <w:rPr>
                <w:sz w:val="22"/>
                <w:szCs w:val="22"/>
              </w:rPr>
              <w:t>__</w:t>
            </w:r>
            <w:r w:rsidRPr="00650B4D">
              <w:rPr>
                <w:sz w:val="22"/>
                <w:szCs w:val="22"/>
              </w:rPr>
              <w:t xml:space="preserve"> г.</w:t>
            </w:r>
            <w:r w:rsidRPr="00650B4D">
              <w:rPr>
                <w:sz w:val="22"/>
                <w:szCs w:val="22"/>
              </w:rPr>
              <w:tab/>
            </w:r>
          </w:p>
        </w:tc>
      </w:tr>
      <w:tr w:rsidR="000467F4" w:rsidRPr="00650B4D" w:rsidTr="00B81612">
        <w:tc>
          <w:tcPr>
            <w:tcW w:w="4843" w:type="dxa"/>
          </w:tcPr>
          <w:p w:rsidR="000467F4" w:rsidRPr="00650B4D" w:rsidRDefault="000467F4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71" w:type="dxa"/>
          </w:tcPr>
          <w:p w:rsidR="000467F4" w:rsidRPr="00650B4D" w:rsidRDefault="000467F4" w:rsidP="002D743C">
            <w:pPr>
              <w:ind w:left="332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705FA9" w:rsidRPr="00650B4D" w:rsidRDefault="00705FA9" w:rsidP="00C12D8A">
      <w:pPr>
        <w:tabs>
          <w:tab w:val="left" w:pos="5415"/>
        </w:tabs>
        <w:rPr>
          <w:b/>
          <w:sz w:val="22"/>
          <w:szCs w:val="22"/>
        </w:rPr>
      </w:pPr>
    </w:p>
    <w:p w:rsidR="00C12D8A" w:rsidRPr="00650B4D" w:rsidRDefault="00C12D8A" w:rsidP="00C12D8A">
      <w:pPr>
        <w:rPr>
          <w:b/>
          <w:color w:val="C00000"/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Default="00201617">
      <w:pPr>
        <w:rPr>
          <w:sz w:val="22"/>
          <w:szCs w:val="22"/>
        </w:rPr>
      </w:pPr>
    </w:p>
    <w:p w:rsidR="00201617" w:rsidRPr="00201617" w:rsidRDefault="00201617" w:rsidP="00201617">
      <w:pPr>
        <w:ind w:firstLine="5670"/>
        <w:rPr>
          <w:highlight w:val="yellow"/>
        </w:rPr>
      </w:pPr>
      <w:r w:rsidRPr="00201617">
        <w:rPr>
          <w:highlight w:val="yellow"/>
        </w:rPr>
        <w:lastRenderedPageBreak/>
        <w:t xml:space="preserve">Приложение №1  к Соглашению              </w:t>
      </w:r>
    </w:p>
    <w:p w:rsidR="00201617" w:rsidRPr="00201617" w:rsidRDefault="00201617" w:rsidP="00201617">
      <w:pPr>
        <w:rPr>
          <w:highlight w:val="yellow"/>
        </w:rPr>
      </w:pPr>
      <w:r w:rsidRPr="00201617">
        <w:rPr>
          <w:highlight w:val="yellow"/>
        </w:rPr>
        <w:tab/>
      </w:r>
      <w:r w:rsidRPr="00201617">
        <w:rPr>
          <w:highlight w:val="yellow"/>
        </w:rPr>
        <w:tab/>
      </w:r>
      <w:r w:rsidRPr="00201617">
        <w:rPr>
          <w:highlight w:val="yellow"/>
        </w:rPr>
        <w:tab/>
      </w:r>
      <w:r w:rsidRPr="00201617">
        <w:rPr>
          <w:highlight w:val="yellow"/>
        </w:rPr>
        <w:tab/>
      </w:r>
      <w:r w:rsidRPr="00201617">
        <w:rPr>
          <w:highlight w:val="yellow"/>
        </w:rPr>
        <w:tab/>
      </w:r>
      <w:r w:rsidRPr="00201617">
        <w:rPr>
          <w:highlight w:val="yellow"/>
        </w:rPr>
        <w:tab/>
      </w:r>
      <w:r w:rsidRPr="00201617">
        <w:rPr>
          <w:highlight w:val="yellow"/>
        </w:rPr>
        <w:tab/>
      </w:r>
      <w:r w:rsidRPr="00201617">
        <w:rPr>
          <w:highlight w:val="yellow"/>
        </w:rPr>
        <w:tab/>
        <w:t>№____   от «___»__________201_г.</w:t>
      </w:r>
    </w:p>
    <w:p w:rsidR="00201617" w:rsidRPr="00201617" w:rsidRDefault="00201617" w:rsidP="00201617">
      <w:pPr>
        <w:rPr>
          <w:highlight w:val="yellow"/>
        </w:rPr>
      </w:pPr>
    </w:p>
    <w:p w:rsidR="00201617" w:rsidRPr="00201617" w:rsidRDefault="00201617" w:rsidP="00201617">
      <w:pPr>
        <w:jc w:val="center"/>
        <w:rPr>
          <w:highlight w:val="yellow"/>
        </w:rPr>
      </w:pPr>
      <w:r w:rsidRPr="00201617">
        <w:rPr>
          <w:highlight w:val="yellow"/>
        </w:rPr>
        <w:t>Расчет</w:t>
      </w:r>
    </w:p>
    <w:p w:rsidR="00201617" w:rsidRPr="00201617" w:rsidRDefault="00201617" w:rsidP="00201617">
      <w:pPr>
        <w:jc w:val="center"/>
        <w:rPr>
          <w:highlight w:val="yellow"/>
        </w:rPr>
      </w:pPr>
      <w:r w:rsidRPr="00201617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201617" w:rsidRPr="00201617" w:rsidTr="00857307">
        <w:tc>
          <w:tcPr>
            <w:tcW w:w="540" w:type="dxa"/>
          </w:tcPr>
          <w:p w:rsidR="00201617" w:rsidRPr="00201617" w:rsidRDefault="00201617" w:rsidP="00857307">
            <w:pPr>
              <w:jc w:val="center"/>
              <w:rPr>
                <w:highlight w:val="yellow"/>
              </w:rPr>
            </w:pPr>
            <w:r w:rsidRPr="00201617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201617" w:rsidRPr="00201617" w:rsidRDefault="00201617" w:rsidP="00857307">
            <w:pPr>
              <w:jc w:val="center"/>
              <w:rPr>
                <w:highlight w:val="yellow"/>
              </w:rPr>
            </w:pPr>
            <w:r w:rsidRPr="00201617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201617" w:rsidRPr="00201617" w:rsidRDefault="00201617" w:rsidP="00857307">
            <w:pPr>
              <w:jc w:val="center"/>
              <w:rPr>
                <w:highlight w:val="yellow"/>
              </w:rPr>
            </w:pPr>
            <w:r w:rsidRPr="00201617">
              <w:rPr>
                <w:highlight w:val="yellow"/>
              </w:rPr>
              <w:t>Сумма (тыс.рублей)</w:t>
            </w:r>
          </w:p>
        </w:tc>
      </w:tr>
      <w:tr w:rsidR="00201617" w:rsidRPr="00201617" w:rsidTr="00857307">
        <w:tc>
          <w:tcPr>
            <w:tcW w:w="540" w:type="dxa"/>
          </w:tcPr>
          <w:p w:rsidR="00201617" w:rsidRPr="00201617" w:rsidRDefault="00201617" w:rsidP="00857307">
            <w:pPr>
              <w:jc w:val="center"/>
              <w:rPr>
                <w:highlight w:val="yellow"/>
              </w:rPr>
            </w:pPr>
            <w:r w:rsidRPr="00201617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201617" w:rsidRPr="00201617" w:rsidRDefault="00201617" w:rsidP="00857307">
            <w:pPr>
              <w:rPr>
                <w:spacing w:val="4"/>
                <w:highlight w:val="yellow"/>
              </w:rPr>
            </w:pPr>
            <w:r w:rsidRPr="00201617">
              <w:rPr>
                <w:spacing w:val="4"/>
                <w:highlight w:val="yellow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201617" w:rsidRPr="00201617" w:rsidRDefault="00201617" w:rsidP="00857307">
            <w:pPr>
              <w:rPr>
                <w:highlight w:val="yellow"/>
              </w:rPr>
            </w:pPr>
            <w:r w:rsidRPr="00201617">
              <w:rPr>
                <w:spacing w:val="4"/>
                <w:highlight w:val="yellow"/>
              </w:rPr>
              <w:t>(пункт 26 части 1 ст. 14 ФЗ №131-ФЗ)</w:t>
            </w:r>
          </w:p>
        </w:tc>
        <w:tc>
          <w:tcPr>
            <w:tcW w:w="2125" w:type="dxa"/>
          </w:tcPr>
          <w:p w:rsidR="00201617" w:rsidRPr="00201617" w:rsidRDefault="00201617" w:rsidP="00857307">
            <w:pPr>
              <w:jc w:val="center"/>
              <w:rPr>
                <w:highlight w:val="yellow"/>
              </w:rPr>
            </w:pPr>
            <w:r w:rsidRPr="00201617">
              <w:rPr>
                <w:highlight w:val="yellow"/>
              </w:rPr>
              <w:t>0,3</w:t>
            </w:r>
          </w:p>
        </w:tc>
      </w:tr>
      <w:tr w:rsidR="00201617" w:rsidRPr="00610266" w:rsidTr="00857307">
        <w:tc>
          <w:tcPr>
            <w:tcW w:w="540" w:type="dxa"/>
          </w:tcPr>
          <w:p w:rsidR="00201617" w:rsidRPr="00201617" w:rsidRDefault="00201617" w:rsidP="00857307">
            <w:pPr>
              <w:jc w:val="center"/>
              <w:rPr>
                <w:highlight w:val="yellow"/>
              </w:rPr>
            </w:pPr>
            <w:r w:rsidRPr="00201617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201617" w:rsidRPr="00201617" w:rsidRDefault="00201617" w:rsidP="00857307">
            <w:pPr>
              <w:rPr>
                <w:highlight w:val="yellow"/>
              </w:rPr>
            </w:pPr>
            <w:r w:rsidRPr="00201617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201617" w:rsidRPr="00610266" w:rsidRDefault="00201617" w:rsidP="00857307">
            <w:pPr>
              <w:jc w:val="center"/>
            </w:pPr>
            <w:r w:rsidRPr="00201617">
              <w:rPr>
                <w:highlight w:val="yellow"/>
              </w:rPr>
              <w:t>0,3</w:t>
            </w:r>
          </w:p>
          <w:p w:rsidR="00201617" w:rsidRPr="00610266" w:rsidRDefault="00201617" w:rsidP="00857307">
            <w:pPr>
              <w:jc w:val="center"/>
            </w:pPr>
          </w:p>
          <w:p w:rsidR="00201617" w:rsidRPr="00610266" w:rsidRDefault="00201617" w:rsidP="00857307">
            <w:pPr>
              <w:jc w:val="center"/>
            </w:pPr>
          </w:p>
        </w:tc>
      </w:tr>
    </w:tbl>
    <w:p w:rsidR="00201617" w:rsidRPr="00610266" w:rsidRDefault="00201617" w:rsidP="00201617">
      <w:pPr>
        <w:jc w:val="center"/>
      </w:pPr>
    </w:p>
    <w:p w:rsidR="00201617" w:rsidRPr="00610266" w:rsidRDefault="00201617" w:rsidP="00201617"/>
    <w:p w:rsidR="00201617" w:rsidRDefault="00201617" w:rsidP="00201617"/>
    <w:p w:rsidR="00DA770B" w:rsidRPr="00650B4D" w:rsidRDefault="000467F4">
      <w:pPr>
        <w:rPr>
          <w:sz w:val="22"/>
          <w:szCs w:val="22"/>
        </w:rPr>
      </w:pPr>
      <w:r w:rsidRPr="00650B4D">
        <w:rPr>
          <w:sz w:val="22"/>
          <w:szCs w:val="22"/>
        </w:rPr>
        <w:tab/>
      </w:r>
    </w:p>
    <w:sectPr w:rsidR="00DA770B" w:rsidRPr="00650B4D" w:rsidSect="00A20E33">
      <w:footerReference w:type="default" r:id="rId8"/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95" w:rsidRDefault="00D52095" w:rsidP="00ED5287">
      <w:r>
        <w:separator/>
      </w:r>
    </w:p>
  </w:endnote>
  <w:endnote w:type="continuationSeparator" w:id="1">
    <w:p w:rsidR="00D52095" w:rsidRDefault="00D52095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F3" w:rsidRDefault="006A13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95" w:rsidRDefault="00D52095" w:rsidP="00ED5287">
      <w:r>
        <w:separator/>
      </w:r>
    </w:p>
  </w:footnote>
  <w:footnote w:type="continuationSeparator" w:id="1">
    <w:p w:rsidR="00D52095" w:rsidRDefault="00D52095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10D7B"/>
    <w:rsid w:val="00040B68"/>
    <w:rsid w:val="000467F4"/>
    <w:rsid w:val="00067688"/>
    <w:rsid w:val="000734CA"/>
    <w:rsid w:val="000C1C2C"/>
    <w:rsid w:val="000D3FFE"/>
    <w:rsid w:val="000F0F86"/>
    <w:rsid w:val="000F671C"/>
    <w:rsid w:val="00102648"/>
    <w:rsid w:val="001026EC"/>
    <w:rsid w:val="00140209"/>
    <w:rsid w:val="00143997"/>
    <w:rsid w:val="001B3455"/>
    <w:rsid w:val="001B63BF"/>
    <w:rsid w:val="001C1ABB"/>
    <w:rsid w:val="001E61BE"/>
    <w:rsid w:val="001F2423"/>
    <w:rsid w:val="00201617"/>
    <w:rsid w:val="00253CAE"/>
    <w:rsid w:val="002A0E99"/>
    <w:rsid w:val="002A318F"/>
    <w:rsid w:val="002A493B"/>
    <w:rsid w:val="002B49B2"/>
    <w:rsid w:val="002D743C"/>
    <w:rsid w:val="00304CF2"/>
    <w:rsid w:val="00307978"/>
    <w:rsid w:val="00326EFE"/>
    <w:rsid w:val="00334F63"/>
    <w:rsid w:val="00337859"/>
    <w:rsid w:val="003718FC"/>
    <w:rsid w:val="003973DF"/>
    <w:rsid w:val="003B2910"/>
    <w:rsid w:val="003C5205"/>
    <w:rsid w:val="003D1057"/>
    <w:rsid w:val="003D312D"/>
    <w:rsid w:val="003F3D15"/>
    <w:rsid w:val="00411C9A"/>
    <w:rsid w:val="00412E34"/>
    <w:rsid w:val="00487CA0"/>
    <w:rsid w:val="004C50EA"/>
    <w:rsid w:val="004C7B4E"/>
    <w:rsid w:val="004D4E48"/>
    <w:rsid w:val="00555B94"/>
    <w:rsid w:val="005723F4"/>
    <w:rsid w:val="005739E9"/>
    <w:rsid w:val="00583791"/>
    <w:rsid w:val="005D69C4"/>
    <w:rsid w:val="005E0A6C"/>
    <w:rsid w:val="005E673A"/>
    <w:rsid w:val="005F1C11"/>
    <w:rsid w:val="005F2501"/>
    <w:rsid w:val="00622FA8"/>
    <w:rsid w:val="00650B4D"/>
    <w:rsid w:val="0065357A"/>
    <w:rsid w:val="00690261"/>
    <w:rsid w:val="006921A8"/>
    <w:rsid w:val="006A13F3"/>
    <w:rsid w:val="006A4E68"/>
    <w:rsid w:val="006A7403"/>
    <w:rsid w:val="006B0B7A"/>
    <w:rsid w:val="006E10DE"/>
    <w:rsid w:val="00705FA9"/>
    <w:rsid w:val="00707058"/>
    <w:rsid w:val="0075069B"/>
    <w:rsid w:val="007A10DD"/>
    <w:rsid w:val="007B3EE3"/>
    <w:rsid w:val="007B6406"/>
    <w:rsid w:val="007C442A"/>
    <w:rsid w:val="007E07D5"/>
    <w:rsid w:val="007F0F71"/>
    <w:rsid w:val="008033A0"/>
    <w:rsid w:val="00813D80"/>
    <w:rsid w:val="0082747B"/>
    <w:rsid w:val="008478DE"/>
    <w:rsid w:val="00855B05"/>
    <w:rsid w:val="00855D97"/>
    <w:rsid w:val="00873C4F"/>
    <w:rsid w:val="008A1F17"/>
    <w:rsid w:val="008B4303"/>
    <w:rsid w:val="008F1113"/>
    <w:rsid w:val="009112BE"/>
    <w:rsid w:val="00924313"/>
    <w:rsid w:val="0094695E"/>
    <w:rsid w:val="00946BD9"/>
    <w:rsid w:val="00967F29"/>
    <w:rsid w:val="009A2649"/>
    <w:rsid w:val="009C1C35"/>
    <w:rsid w:val="00A20E33"/>
    <w:rsid w:val="00A94897"/>
    <w:rsid w:val="00AA657E"/>
    <w:rsid w:val="00AB7DC2"/>
    <w:rsid w:val="00AF659E"/>
    <w:rsid w:val="00B0246A"/>
    <w:rsid w:val="00B21153"/>
    <w:rsid w:val="00B5678B"/>
    <w:rsid w:val="00B644E6"/>
    <w:rsid w:val="00B672DE"/>
    <w:rsid w:val="00B73FB5"/>
    <w:rsid w:val="00B81612"/>
    <w:rsid w:val="00B96285"/>
    <w:rsid w:val="00BA6B5E"/>
    <w:rsid w:val="00BB173F"/>
    <w:rsid w:val="00BE5737"/>
    <w:rsid w:val="00BF1663"/>
    <w:rsid w:val="00C1107B"/>
    <w:rsid w:val="00C12D8A"/>
    <w:rsid w:val="00C204A4"/>
    <w:rsid w:val="00C2148E"/>
    <w:rsid w:val="00C46B8B"/>
    <w:rsid w:val="00C55CD0"/>
    <w:rsid w:val="00C65F23"/>
    <w:rsid w:val="00CC7FB2"/>
    <w:rsid w:val="00CF265C"/>
    <w:rsid w:val="00D11D3E"/>
    <w:rsid w:val="00D333EE"/>
    <w:rsid w:val="00D3760B"/>
    <w:rsid w:val="00D43C17"/>
    <w:rsid w:val="00D52095"/>
    <w:rsid w:val="00D967BF"/>
    <w:rsid w:val="00DA2753"/>
    <w:rsid w:val="00DA770B"/>
    <w:rsid w:val="00DB6FC9"/>
    <w:rsid w:val="00DF21F5"/>
    <w:rsid w:val="00DF28A8"/>
    <w:rsid w:val="00E04680"/>
    <w:rsid w:val="00E277AB"/>
    <w:rsid w:val="00E37528"/>
    <w:rsid w:val="00E73991"/>
    <w:rsid w:val="00EA1D92"/>
    <w:rsid w:val="00ED5287"/>
    <w:rsid w:val="00EE022D"/>
    <w:rsid w:val="00EE13B3"/>
    <w:rsid w:val="00EE7060"/>
    <w:rsid w:val="00F12070"/>
    <w:rsid w:val="00F14C42"/>
    <w:rsid w:val="00F44089"/>
    <w:rsid w:val="00F62230"/>
    <w:rsid w:val="00F83F79"/>
    <w:rsid w:val="00FE02F0"/>
    <w:rsid w:val="00FF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91AA-79F9-4039-97E3-90D01972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2018-12-18T08:19:00Z</cp:lastPrinted>
  <dcterms:created xsi:type="dcterms:W3CDTF">2015-01-28T09:34:00Z</dcterms:created>
  <dcterms:modified xsi:type="dcterms:W3CDTF">2019-01-15T06:56:00Z</dcterms:modified>
</cp:coreProperties>
</file>