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A6" w:rsidRPr="006F7EA6" w:rsidRDefault="006F7EA6" w:rsidP="006F7E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EA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F7EA6" w:rsidRPr="006F7EA6" w:rsidRDefault="006F7EA6" w:rsidP="006F7EA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EA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F7EA6" w:rsidRPr="006F7EA6" w:rsidRDefault="006F7EA6" w:rsidP="006F7EA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A6" w:rsidRPr="006F7EA6" w:rsidRDefault="006F7EA6" w:rsidP="006F7EA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A6" w:rsidRPr="006F7EA6" w:rsidRDefault="006F7EA6" w:rsidP="006F7EA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A6" w:rsidRPr="006F7EA6" w:rsidRDefault="006F7EA6" w:rsidP="006F7EA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A6" w:rsidRPr="006F7EA6" w:rsidRDefault="006F7EA6" w:rsidP="006F7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30.12.2019 года № 1394</w:t>
      </w:r>
    </w:p>
    <w:p w:rsidR="006F7EA6" w:rsidRDefault="006F7EA6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27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E4327" w:rsidRDefault="00E80C7A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D4923" w:rsidRDefault="00E80C7A" w:rsidP="002D3079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«</w:t>
      </w:r>
      <w:r w:rsidR="002D3079" w:rsidRPr="002D3079"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</w:t>
      </w:r>
    </w:p>
    <w:p w:rsidR="002D4923" w:rsidRDefault="002D3079" w:rsidP="002D3079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79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E80C7A" w:rsidRPr="00D75BE5" w:rsidRDefault="002D3079" w:rsidP="002D3079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79">
        <w:rPr>
          <w:rFonts w:ascii="Times New Roman" w:hAnsi="Times New Roman" w:cs="Times New Roman"/>
          <w:sz w:val="28"/>
          <w:szCs w:val="28"/>
        </w:rPr>
        <w:t>районе на 2020-2022 годы</w:t>
      </w:r>
      <w:r w:rsidR="00E80C7A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A16CC9" w:rsidRDefault="00A16CC9" w:rsidP="00D9236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C9" w:rsidRDefault="00A16CC9" w:rsidP="00D9236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D9236E" w:rsidP="00D9236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6E">
        <w:rPr>
          <w:rFonts w:ascii="Times New Roman" w:hAnsi="Times New Roman" w:cs="Times New Roman"/>
          <w:sz w:val="28"/>
          <w:szCs w:val="28"/>
        </w:rPr>
        <w:t>В целях формирования и развития сети автомобильных дорог общего пользования местного значения, обеспечения качества, доступности и конкурентоспособности транспортных услуг для населения и хозяйствующих субъектов, повышения комплексной безопасности и устойчивости транспортной системы в части сети автомобильных дорог общего пользования местного значения в Карталинском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0C7A" w:rsidRPr="00D75BE5" w:rsidRDefault="00D9236E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0C7A" w:rsidRPr="00D75BE5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</w:t>
      </w:r>
      <w:r w:rsidR="002D4923" w:rsidRPr="002D3079">
        <w:rPr>
          <w:rFonts w:ascii="Times New Roman" w:hAnsi="Times New Roman" w:cs="Times New Roman"/>
          <w:sz w:val="28"/>
          <w:szCs w:val="28"/>
        </w:rPr>
        <w:t>Развитие дорожного хозяйства в Карталинском муниципальном районе на 2020-2022 годы</w:t>
      </w:r>
      <w:r w:rsidR="00FD3904" w:rsidRPr="00D75BE5">
        <w:rPr>
          <w:rFonts w:ascii="Times New Roman" w:hAnsi="Times New Roman" w:cs="Times New Roman"/>
          <w:sz w:val="28"/>
          <w:szCs w:val="28"/>
        </w:rPr>
        <w:t>».</w:t>
      </w:r>
    </w:p>
    <w:p w:rsidR="00FD3904" w:rsidRPr="00D75BE5" w:rsidRDefault="00F50B0D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2. 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D3936" w:rsidRPr="003F5AEE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1D3936" w:rsidRPr="001D3936">
        <w:rPr>
          <w:rFonts w:ascii="Times New Roman" w:hAnsi="Times New Roman" w:cs="Times New Roman"/>
          <w:sz w:val="28"/>
          <w:szCs w:val="28"/>
        </w:rPr>
        <w:t xml:space="preserve"> </w:t>
      </w:r>
      <w:r w:rsidR="00A16CC9" w:rsidRPr="00A16CC9">
        <w:rPr>
          <w:rFonts w:ascii="Times New Roman" w:hAnsi="Times New Roman" w:cs="Times New Roman"/>
          <w:sz w:val="28"/>
          <w:szCs w:val="28"/>
        </w:rPr>
        <w:t>от 27.03.2017 года № 176 «Об утверждении муниципальной программы «Развитие дорожного хозяйства в Карталинском муниципальном районе на 2017-2019 годы» (с изменениями от 30.08.2017 года № 734,</w:t>
      </w:r>
      <w:r w:rsidR="00A16C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CC9" w:rsidRPr="00A16CC9">
        <w:rPr>
          <w:rFonts w:ascii="Times New Roman" w:hAnsi="Times New Roman" w:cs="Times New Roman"/>
          <w:sz w:val="28"/>
          <w:szCs w:val="28"/>
        </w:rPr>
        <w:t xml:space="preserve"> от 29.11.2017 года № 1086, от 29.12.2017 года № 1284, от 08.05.2018 года </w:t>
      </w:r>
      <w:r w:rsidR="00A16C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6CC9" w:rsidRPr="00A16CC9">
        <w:rPr>
          <w:rFonts w:ascii="Times New Roman" w:hAnsi="Times New Roman" w:cs="Times New Roman"/>
          <w:sz w:val="28"/>
          <w:szCs w:val="28"/>
        </w:rPr>
        <w:t xml:space="preserve">№ 420, </w:t>
      </w:r>
      <w:r w:rsidR="00A16CC9">
        <w:rPr>
          <w:rFonts w:ascii="Times New Roman" w:hAnsi="Times New Roman" w:cs="Times New Roman"/>
          <w:sz w:val="28"/>
          <w:szCs w:val="28"/>
        </w:rPr>
        <w:t xml:space="preserve"> </w:t>
      </w:r>
      <w:r w:rsidR="00A16CC9" w:rsidRPr="00A16CC9">
        <w:rPr>
          <w:rFonts w:ascii="Times New Roman" w:hAnsi="Times New Roman" w:cs="Times New Roman"/>
          <w:sz w:val="28"/>
          <w:szCs w:val="28"/>
        </w:rPr>
        <w:t xml:space="preserve">от 18.07.2018 года № 741, от 10.10.2018 года № 1032, от 30.11.2018 года </w:t>
      </w:r>
      <w:r w:rsidR="00A16CC9">
        <w:rPr>
          <w:rFonts w:ascii="Times New Roman" w:hAnsi="Times New Roman" w:cs="Times New Roman"/>
          <w:sz w:val="28"/>
          <w:szCs w:val="28"/>
        </w:rPr>
        <w:t xml:space="preserve"> </w:t>
      </w:r>
      <w:r w:rsidR="00A16CC9" w:rsidRPr="00A16CC9">
        <w:rPr>
          <w:rFonts w:ascii="Times New Roman" w:hAnsi="Times New Roman" w:cs="Times New Roman"/>
          <w:sz w:val="28"/>
          <w:szCs w:val="28"/>
        </w:rPr>
        <w:t>№ 1237, от 15.03.2019 года № 220, от 10.07.2019 года № 671,</w:t>
      </w:r>
      <w:r w:rsidR="00A16C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CC9" w:rsidRPr="00A16CC9">
        <w:rPr>
          <w:rFonts w:ascii="Times New Roman" w:hAnsi="Times New Roman" w:cs="Times New Roman"/>
          <w:sz w:val="28"/>
          <w:szCs w:val="28"/>
        </w:rPr>
        <w:t xml:space="preserve"> от 26.07.2019 года № 729</w:t>
      </w:r>
      <w:r w:rsidR="00A16CC9">
        <w:rPr>
          <w:rFonts w:ascii="Times New Roman" w:hAnsi="Times New Roman" w:cs="Times New Roman"/>
          <w:sz w:val="28"/>
          <w:szCs w:val="28"/>
        </w:rPr>
        <w:t>, от 30.10.2019 года № 1077</w:t>
      </w:r>
      <w:r w:rsidR="00A16CC9" w:rsidRPr="00A16CC9">
        <w:rPr>
          <w:rFonts w:ascii="Times New Roman" w:hAnsi="Times New Roman" w:cs="Times New Roman"/>
          <w:sz w:val="28"/>
          <w:szCs w:val="28"/>
        </w:rPr>
        <w:t>)</w:t>
      </w:r>
      <w:r w:rsidR="00A16CC9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считать утрати</w:t>
      </w:r>
      <w:r w:rsidR="001D3936">
        <w:rPr>
          <w:rFonts w:ascii="Times New Roman" w:hAnsi="Times New Roman" w:cs="Times New Roman"/>
          <w:sz w:val="28"/>
          <w:szCs w:val="28"/>
        </w:rPr>
        <w:t>вшим силу с 01 января 2020 года</w:t>
      </w:r>
      <w:r w:rsidRPr="00D75BE5">
        <w:rPr>
          <w:rFonts w:ascii="Times New Roman" w:hAnsi="Times New Roman" w:cs="Times New Roman"/>
          <w:sz w:val="28"/>
          <w:szCs w:val="28"/>
        </w:rPr>
        <w:t>.</w:t>
      </w:r>
    </w:p>
    <w:p w:rsidR="006F7EA6" w:rsidRDefault="00FD3904" w:rsidP="006F7EA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Default="00FD3904" w:rsidP="006F7EA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4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возложить на </w:t>
      </w:r>
      <w:r w:rsidR="00A16CC9" w:rsidRPr="00B2543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9236E" w:rsidRDefault="00D9236E" w:rsidP="00A7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C9" w:rsidRDefault="00A16CC9" w:rsidP="00A7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F96FBD" w:rsidRPr="006F7EA6" w:rsidRDefault="00A77CE9" w:rsidP="00704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75BE5" w:rsidRPr="00642A8A" w:rsidRDefault="009A001F" w:rsidP="00642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C6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</w:t>
      </w:r>
      <w:r w:rsidRPr="009A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7C6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1394</w:t>
      </w: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Default="005F3822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7F" w:rsidRDefault="00A72F7F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23" w:rsidRDefault="00D75BE5" w:rsidP="002D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2D4923" w:rsidRPr="002D3079"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в Карталинском </w:t>
      </w:r>
    </w:p>
    <w:p w:rsidR="00D75BE5" w:rsidRDefault="002D4923" w:rsidP="002D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79">
        <w:rPr>
          <w:rFonts w:ascii="Times New Roman" w:hAnsi="Times New Roman" w:cs="Times New Roman"/>
          <w:sz w:val="28"/>
          <w:szCs w:val="28"/>
        </w:rPr>
        <w:t>муниципальном районе на 2020-2022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D4923" w:rsidRDefault="00D75BE5" w:rsidP="002D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923" w:rsidRPr="002D3079"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в Карталинском </w:t>
      </w:r>
    </w:p>
    <w:p w:rsidR="00E60964" w:rsidRPr="00A72F7F" w:rsidRDefault="002D4923" w:rsidP="00A72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79">
        <w:rPr>
          <w:rFonts w:ascii="Times New Roman" w:hAnsi="Times New Roman" w:cs="Times New Roman"/>
          <w:sz w:val="28"/>
          <w:szCs w:val="28"/>
        </w:rPr>
        <w:t>муниципальном районе на 2020-2022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7F" w:rsidRPr="00D75BE5" w:rsidRDefault="00A72F7F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6928"/>
      </w:tblGrid>
      <w:tr w:rsidR="00D75BE5" w:rsidRPr="00D75BE5" w:rsidTr="00AE1A80">
        <w:trPr>
          <w:trHeight w:val="132"/>
          <w:jc w:val="center"/>
        </w:trPr>
        <w:tc>
          <w:tcPr>
            <w:tcW w:w="2394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28" w:type="dxa"/>
          </w:tcPr>
          <w:p w:rsidR="00D75BE5" w:rsidRPr="00D75BE5" w:rsidRDefault="00CE5D28" w:rsidP="00A1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4923" w:rsidRPr="002D3079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в Карталинском муниципальном районе на 2020-2022 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D75BE5" w:rsidRPr="00D75BE5" w:rsidTr="00AE1A80">
        <w:trPr>
          <w:trHeight w:val="549"/>
          <w:jc w:val="center"/>
        </w:trPr>
        <w:tc>
          <w:tcPr>
            <w:tcW w:w="2394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928" w:type="dxa"/>
          </w:tcPr>
          <w:p w:rsidR="00D75BE5" w:rsidRPr="00D75BE5" w:rsidRDefault="0069640F" w:rsidP="0011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217D48" w:rsidRPr="00D75BE5" w:rsidTr="00AE1A80">
        <w:trPr>
          <w:trHeight w:val="85"/>
          <w:jc w:val="center"/>
        </w:trPr>
        <w:tc>
          <w:tcPr>
            <w:tcW w:w="2394" w:type="dxa"/>
          </w:tcPr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928" w:type="dxa"/>
          </w:tcPr>
          <w:p w:rsidR="00217D48" w:rsidRPr="00217D48" w:rsidRDefault="0069640F" w:rsidP="0011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Карталинского городского и сельских поселений, администрация Карталинского муниципального района</w:t>
            </w:r>
          </w:p>
        </w:tc>
      </w:tr>
      <w:tr w:rsidR="00217D48" w:rsidRPr="00D75BE5" w:rsidTr="00AE1A80">
        <w:trPr>
          <w:trHeight w:val="497"/>
          <w:jc w:val="center"/>
        </w:trPr>
        <w:tc>
          <w:tcPr>
            <w:tcW w:w="2394" w:type="dxa"/>
          </w:tcPr>
          <w:p w:rsidR="00217D48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:rsidR="0069640F" w:rsidRPr="0069640F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>1) формирование и развитие сети автомобильных дорог общего пользования местного значения в Карталинском муниципальном районе;</w:t>
            </w:r>
          </w:p>
          <w:p w:rsidR="0069640F" w:rsidRPr="0069640F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качества, доступности и конкурентоспособности транспортных услуг для населения и хозяйствующих субъектов; </w:t>
            </w:r>
          </w:p>
          <w:p w:rsidR="00217D48" w:rsidRPr="00217D48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>3) повышение комплексной безопасности и устойчивости транспортной системы в части сети автомобильных дорог общего пользования местного значения в Карталинском муниципальном районе</w:t>
            </w:r>
          </w:p>
        </w:tc>
      </w:tr>
      <w:tr w:rsidR="00217D48" w:rsidRPr="00D75BE5" w:rsidTr="00AE1A80">
        <w:trPr>
          <w:trHeight w:val="85"/>
          <w:jc w:val="center"/>
        </w:trPr>
        <w:tc>
          <w:tcPr>
            <w:tcW w:w="2394" w:type="dxa"/>
          </w:tcPr>
          <w:p w:rsidR="00217D48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:rsidR="0069640F" w:rsidRPr="0069640F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>1) увеличение протяженности автомобильных дорог, соответствующих нормативным требованиям;</w:t>
            </w:r>
          </w:p>
          <w:p w:rsidR="0069640F" w:rsidRPr="0069640F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>2) увеличение пропускной способности существующей дорожной сети;</w:t>
            </w:r>
          </w:p>
          <w:p w:rsidR="0069640F" w:rsidRPr="0069640F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>3) улучшение технического состояния и потребительских свойств автомобильных дорог общего пользования местного значения;</w:t>
            </w:r>
          </w:p>
          <w:p w:rsidR="0069640F" w:rsidRPr="0069640F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 xml:space="preserve">4) создание условий для формирования единой дорожной сети, круглогодично доступной для </w:t>
            </w:r>
            <w:r w:rsidRPr="0069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населения;</w:t>
            </w:r>
          </w:p>
          <w:p w:rsidR="0069640F" w:rsidRPr="0069640F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>5) обеспечение устойчивого функционирования дорожной сети;</w:t>
            </w:r>
          </w:p>
          <w:p w:rsidR="00217D48" w:rsidRPr="00217D48" w:rsidRDefault="0069640F" w:rsidP="00696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0F">
              <w:rPr>
                <w:rFonts w:ascii="Times New Roman" w:hAnsi="Times New Roman" w:cs="Times New Roman"/>
                <w:sz w:val="28"/>
                <w:szCs w:val="28"/>
              </w:rPr>
              <w:t>6) повышение безопасности дорожного движения</w:t>
            </w:r>
          </w:p>
        </w:tc>
      </w:tr>
      <w:tr w:rsidR="00D75BE5" w:rsidRPr="00D75BE5" w:rsidTr="000E561B">
        <w:trPr>
          <w:trHeight w:val="248"/>
          <w:jc w:val="center"/>
        </w:trPr>
        <w:tc>
          <w:tcPr>
            <w:tcW w:w="2394" w:type="dxa"/>
          </w:tcPr>
          <w:p w:rsidR="00D75BE5" w:rsidRPr="00D75BE5" w:rsidRDefault="00D75BE5" w:rsidP="000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:rsidR="00D75BE5" w:rsidRPr="00D75BE5" w:rsidRDefault="0069640F" w:rsidP="0052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изложены в приложении </w:t>
            </w:r>
            <w:r w:rsidR="00524C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настоящей Программе</w:t>
            </w:r>
          </w:p>
        </w:tc>
      </w:tr>
      <w:tr w:rsidR="00D75BE5" w:rsidRPr="00D75BE5" w:rsidTr="00AE1A80">
        <w:trPr>
          <w:trHeight w:val="775"/>
          <w:jc w:val="center"/>
        </w:trPr>
        <w:tc>
          <w:tcPr>
            <w:tcW w:w="2394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28" w:type="dxa"/>
          </w:tcPr>
          <w:p w:rsidR="0069640F" w:rsidRPr="0069640F" w:rsidRDefault="0069640F" w:rsidP="0069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три  этапа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640F" w:rsidRPr="0069640F" w:rsidRDefault="0069640F" w:rsidP="0069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9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69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640F" w:rsidRPr="0069640F" w:rsidRDefault="0069640F" w:rsidP="0069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9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69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5BE5" w:rsidRPr="00D75BE5" w:rsidRDefault="0069640F" w:rsidP="0069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69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69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24C8D" w:rsidRPr="00D75BE5" w:rsidTr="00AE1A80">
        <w:trPr>
          <w:trHeight w:val="775"/>
          <w:jc w:val="center"/>
        </w:trPr>
        <w:tc>
          <w:tcPr>
            <w:tcW w:w="2394" w:type="dxa"/>
          </w:tcPr>
          <w:p w:rsidR="00524C8D" w:rsidRPr="00D75BE5" w:rsidRDefault="00524C8D" w:rsidP="0052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28" w:type="dxa"/>
          </w:tcPr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годах составляет </w:t>
            </w: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168 685,37* тыс. рублей, в том числе за счет средств: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116 661,10 тыс. рублей областного бюджета;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52 024,27 тыс. рублей местного бюджета;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 2020 году – 52 856,27* тыс. рублей, в том числе за счет средств: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37 690,00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бюджета, из них  32</w:t>
            </w: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690,00 тыс. рублей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ремонт автомобильных дорог, 5</w:t>
            </w: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тыс. рублей на мероприятия по безопасности дорожного движения;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20 166,27 тыс. рублей местного бюджета, 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 на софинансирование объектов, финансируемых из областного бюджета,  3 848,00 тыс. рублей на ремонт автомобильных дорог местного значения, 1 441,77 тыс.рублей на мероприятия по безопасности дорожного движения, 13492,00 тыс. рублей на содержание автомобильных дорог местного значения в границах населенных пунктов поселений; объем финансирования в 2021 году – 59 799,50* тыс. рублей, в том числе за счет средств: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45 794,50 тыс. рублей областного бюджета;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14 005,00 тыс. рублей местного бюджета;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 2022 году – 56 029,60* тыс. рублей, в том числе за счет средств:</w:t>
            </w:r>
          </w:p>
          <w:p w:rsidR="008C33F7" w:rsidRPr="008C33F7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38 176,60 тыс. рублей областного бюджета;</w:t>
            </w:r>
          </w:p>
          <w:p w:rsidR="00524C8D" w:rsidRPr="0069640F" w:rsidRDefault="008C33F7" w:rsidP="008C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C3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местного бюджета</w:t>
            </w:r>
            <w:r w:rsidR="0088333D" w:rsidRPr="0088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026D" w:rsidRPr="000E561B" w:rsidRDefault="000E561B" w:rsidP="000E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Объем финансирования корректируется с учетом возможностей областного и местного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 на текущий финансовый год.</w:t>
      </w:r>
    </w:p>
    <w:p w:rsidR="000E561B" w:rsidRDefault="000E561B" w:rsidP="0050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1B" w:rsidRDefault="000E561B" w:rsidP="0050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7F" w:rsidRDefault="00A72F7F" w:rsidP="0050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7F" w:rsidRDefault="00A72F7F" w:rsidP="0050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7F" w:rsidRDefault="00A72F7F" w:rsidP="0050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50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 Общая характеристика Программы</w:t>
      </w:r>
    </w:p>
    <w:p w:rsid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Карталинский муниципальный район расположен в самой южной части Челябинской области, на перекрестке дорог со среднего Урала в Оренбуржье и из центра России в Казахстан и характеризуется выгодным транспортно</w:t>
      </w:r>
      <w:r w:rsidR="00822A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географическим положением, способствующим развитию межрегионального сотрудничества и выходу на мировой рынок. Карталинский муниципальный  район самый большой по площади среди районов Челябинской области, его территория 4737 квадратных километров. Административный центр района – город областного подчинения Карталы. В состав района входят 11 муниципальных образований, объединяющих 48 населенных пунктов. На территории Карталинского муниципального района проживает более 46 тысяч человек.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50 процентов отраслей экономики Карталинского муниципального района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 Более 80 процентов от общего объема  грузо- и пассажироперевозок в Карталинском муниципальном районе осуществляется автомобильным транспортом.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автомобильных дорог общего пользования на территории Карталинского муниципального района составляет                        591,1 километров,  из которых  109,3 километра (18,5 процентов)  – с твердым покрытием. В черте города Карталы протяженность дорог и проездов 171,7 километров, в том числе с твердым покрытием 41,8 километров (24,3 процента). В черте сельских поселений протяженность дорог 258,5 километра, в том числе 21,2 километра с твердым покрытием                       (8 процентов). Межпоселенческих дорог на территории района                   160,8 километра.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Карталинского муниципального района основная часть автомобильных дорог общего пользования – это дороги с покрытием из песчано-гравийной или песчано-щебеночной смесей.  Автомобильных дорог общего пользования не отвечающих нормативным требованиям                          265 километров.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автомобильных дорог общего пользования эксплуатируется железобетонный мост протяженностью 200 м через реку Караталы – Аят  в черте города Карталы.                 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является важной составной частью инфраструктуры района и представляет собой  имущественный комплекс каждого из муниципальных образований района.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последнего десятилетия в Карталинском муниципальном районе являлось устойчивое позитивное развитие дорожного хозяйства.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задач обеспечивалось за счет увеличения протяженности дорог, соответствующих нормативным требованиям. Тем не 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на сегодняшний день этот показатель составляет немного более                  65 процентов. Этому способствовал ежегодный рост объема инвестиций в дорожную отрасль.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уровня транспортно-эксплуатационного состояния и развития сети автомобильных дорог, обеспечивающих связь между населенными пунктами района во многом зависит решение задач достижения устойчивого экономического роста района, улучшение условий для сельскохозяйственной, предпринимательской и других видов деятельности и повышение качества жизни населения.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дорог с твердым покрытием обуславливает значительные затраты на перевозки по грунтовым дорогам, которые в 1,8 – 2,2 раза выше, чем по дорогам с твердым покрытием.  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прошедшие три  года  реконструировано  2,4  километров автомобильных дорог на территории города Карталы и 2,3 километров  автомобильных дорог на территориях сельских поселений. 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настоящее время сеть автомобильных дорог общего пользования местного значения призвана стать основным инструментом реализации политики, приоритетами которой  является  рост темпов экономического развития.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Несмотря на достигнутые результаты, по-прежнему остаются актуальными следующие проблемы: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1) 94 километра межпоселенческих автомобильных дорог  имеют грунтовое покрытие;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2) 2 центральные усадьбы муниципальных образований не имеют связи с административным центром  района город Карталы  дорогами с асфальтобетонным покрытием;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городе Карталы участки автомобильной дороги общего пользования, на подходах к путепроводу, достигают предела пропускной способности и работают в режиме перегрузки в часы «пик». Это приводит к транспортным заторам.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Немаловажное значение в структуре опорной сети автомобильных дорог имеют автомобильные дороги на территориях сельских населенных пунктов и межпоселенческие. Большинство этих дорог с низкими техническими параметрами, грунтовые или имеют покрытие из песчано-гравийной или песчано-щебеночной смеси. Многие из этих дорог играют важную социальную роль, обеспечивая связь сельских населенных пунктов с общей транспортной сетью.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угодьям по этим 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Неразвитость сельских дорог усугубляет проблемы и в социальной сфере из-за несвоевременного оказания срочной медицинской помощи, в доставке школьников по школьным маршрутам из малых населенных пунктов, дополнительных потерь времени и ограничений на поездки.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вышеуказанное влияет на ограничение роста экономики Карталинского муниципального района и негативным образом сказывается на безопасности дорожного движения на автомобильных дорогах и экологии.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Системными документами, определяющими направления развития дорожного хозяйства Карталинского муниципального района, являются: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от 06.10.2003 года № 131-ФЗ «Об общих принципах организации местного самоуправления в Российской Федерации»;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08.11.2007 года № 257-ФЗ                                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Транспортная стратегия Российской Федерации на период                          до 2030 года, утвержденная </w:t>
      </w:r>
      <w:r w:rsidR="00F55E5F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22.11.2008 года № 1734-Р;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Стратегия социально-экономического развития Челябинской области до 2035 года», утвержденная Постановлением  Законодательного Собрания Челябинской области от 31.01.2019 года № 1748-П;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Государственная программа Челябинской области «Развитие дорожного хозяйства в Челябинской области на 2015-2022 годы», утвержденная постановлением Правительства Челябинской области                  от 28.11.2014 года № 654-П.</w:t>
      </w:r>
    </w:p>
    <w:p w:rsid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Цели, задачи, сроки и этапы реализации Программы</w:t>
      </w:r>
    </w:p>
    <w:p w:rsid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Цели Программы: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и развитие эффективной сети автомобильных дорог общего пользования местного значения в Карталинском муниципальном районе;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комплексной безопасности и устойчивости транспортной системы в части сети автомобильных дорог общего пользования местного значения</w:t>
      </w:r>
      <w:r w:rsidR="00B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10A83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Карталинском муниципальном районе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Задачи Программы:</w:t>
      </w:r>
    </w:p>
    <w:p w:rsidR="00F7352F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увеличение протяженности автомобильных дорог, соответствующих нормативным требованиям</w:t>
      </w:r>
      <w:r w:rsidR="00F73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5C4" w:rsidRPr="00E505C4" w:rsidRDefault="00F7352F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пропускной способности существующей дорожной сети;</w:t>
      </w:r>
    </w:p>
    <w:p w:rsidR="00E505C4" w:rsidRPr="00E505C4" w:rsidRDefault="00F7352F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)  улучшение технического состояния и потребительских свойств автомобильных дорог общего пользования местного значения;</w:t>
      </w:r>
    </w:p>
    <w:p w:rsidR="00E505C4" w:rsidRPr="00E505C4" w:rsidRDefault="00F7352F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формирования единой дорожной сети, круглогодично доступной для населения;</w:t>
      </w:r>
    </w:p>
    <w:p w:rsidR="00E505C4" w:rsidRPr="00E505C4" w:rsidRDefault="00F7352F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обеспечение устойчивого функционирования дорожной сети;</w:t>
      </w:r>
    </w:p>
    <w:p w:rsidR="00E505C4" w:rsidRPr="00E505C4" w:rsidRDefault="00F7352F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безопасности дорожного движения.</w:t>
      </w:r>
    </w:p>
    <w:p w:rsidR="00E505C4" w:rsidRPr="00E505C4" w:rsidRDefault="0088372F" w:rsidP="0088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предусматривается в </w:t>
      </w:r>
      <w:r w:rsidR="000311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03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течение          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2020-2022 годов.</w:t>
      </w:r>
    </w:p>
    <w:p w:rsid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1D45E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Целевые индикаторы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</w:p>
    <w:p w:rsidR="00E505C4" w:rsidRPr="00E505C4" w:rsidRDefault="00E505C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решения задач, основные ожидаемые</w:t>
      </w:r>
    </w:p>
    <w:p w:rsidR="00E505C4" w:rsidRPr="00E505C4" w:rsidRDefault="00E505C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:rsid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результате реализации Программы будет отремонтировано             14,058 километра автомобильных дорог общего пользования местного значения.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Доля автомобильных дорог общего пользования местного значения с усовершенствованным типом покрытия составит 14,1 процента; доля автомобильных дорог общего пользования местного значения, соответствующих нормативным требованиям к транспортно-эксплуатационным      показателям, составит 56,3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процента.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Целевые показатели и индикаторы Программы представлены в приложении </w:t>
      </w:r>
      <w:r w:rsidR="001D4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Последовательная    реализация    мероприятий Программы будет  способствовать повышению  безопасности дорожного движения на автомобильных дорогах общего пользования местного значения, приведёт к сокращению расходов на грузовые и пассажирские автомобильные перевозки.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7B196F" w:rsidRDefault="007B196F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6F" w:rsidRDefault="007B196F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IV.  Обобщенная характеристика</w:t>
      </w:r>
    </w:p>
    <w:p w:rsidR="00E505C4" w:rsidRPr="00E505C4" w:rsidRDefault="00E505C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</w:p>
    <w:p w:rsid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Система мероприятий для реализации поставленных целей и решения задач Программы включает в себя: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строительство и реконструкцию автомобильных дорог общего пользования местного значения;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капитальный ремонт, ремонт и содержание автомобильных дорог общего пользования местного значения;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субсидий местному бюджету на софинансирование расходных обязательств по строительству, реконструкции, капитальному ремонту, ремонту и содержанию автомобильных дорог общего пользования местного значения;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финансирование из средств местного бюджета по строительству, реконструкции, капитальному ремонту, ремонту и содержанию автомобильных дорог общего пользования местного значения;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расходы на управление в сфере дорожного хозяйства.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рамках реализации мероприятий по строительству и реконструкции автомобильных дорог общего пользования местного значения предусматриваются в том числе: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  проектной (сметной)   документации   на   строительство и реконструкцию автомобильных дорог общего пользования местного значения;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землеустроительные работы, включающие в себя: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земельных участков для размещения автомобильных дорог общего пользования местного значения (далее именуются – земельные участки);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постановку земельных участков на кадастровый учет;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прав на земельные участки;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резервирование земельных участков;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земельных участков, в том числе путем выкупа, для муниципальных нужд в соответствии с Земельным кодексом Российской Федерации и Градостроительным кодексом Российской Федерации.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рамках реализации мероприятий по капитальному ремонту, ремонту и содержанию автомобильных дорог местного значения предусматриваются в том числе: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проектной (сметной) документации на капитальный ремонт автомобильных дорог местного значения общего пользования муниципального значения;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инвентаризация и межевание земель, занятых автомобильными дорогами.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В составе расходов на управление дорожным хозяйством могут предусматриваться расходы на проведение работ в целях муниципальной регистрации прав на объекты недвижимости дорожного  хозяйства муниципальной собственности, включая их оценку независимыми оценщиками и иные расходы на управление дорожным хозяйством.</w:t>
      </w:r>
    </w:p>
    <w:p w:rsidR="007B196F" w:rsidRDefault="007B196F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E" w:rsidRDefault="000500DE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48" w:rsidRDefault="00A54B48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48" w:rsidRDefault="00A54B48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Обоснование объема финансовых ресурсов,</w:t>
      </w:r>
    </w:p>
    <w:p w:rsidR="00E505C4" w:rsidRPr="00E505C4" w:rsidRDefault="00E505C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:rsidR="00E505C4" w:rsidRDefault="00E505C4" w:rsidP="00E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Основными источниками финансирования Программы являются: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средства областного бюджета (софинансирование мероприятий Программы), которые направляются в виде субсидий местному бюджету;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средства местного бюджета.</w:t>
      </w:r>
    </w:p>
    <w:p w:rsidR="007A4785" w:rsidRPr="007A4785" w:rsidRDefault="00E505C4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DD492B" w:rsidRPr="00DD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в 2020-2022 годах </w:t>
      </w:r>
      <w:r w:rsid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A4785"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168 685,37* тыс. рублей, в том числе за счет средств: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116 661,10 тыс. рублей областного бюджета;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52 024,27 тыс. рублей местного бюджета;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52 856,27* тыс. рублей, в том числе за счет средств: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37 690,00 тыс. рублей областного бюджета, из них  32 690,00 тыс. рублей на ремонт автомобильных дорог, 5 000,00 тыс. рублей на мероприятия по безопасности дорожного движения;</w:t>
      </w:r>
    </w:p>
    <w:p w:rsidR="007A4785" w:rsidRPr="007A4785" w:rsidRDefault="007A4785" w:rsidP="00E3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20 166,27 тыс. рублей местного бюджета</w:t>
      </w:r>
      <w:r w:rsidR="00FF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E3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1 384,50 тыс. рублей на софинансирование объектов, финансир</w:t>
      </w:r>
      <w:r w:rsidR="00FF1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уемых из областного бюджета,  3</w:t>
      </w: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848,00 тыс. рублей на ремонт автомобил</w:t>
      </w:r>
      <w:r w:rsidR="00FF160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дорог местного значения, 1</w:t>
      </w: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441,77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мероприятия по безопасности дорожного движения, 13492,00 тыс. рублей на содержание автомобильных дорог местного значения в границах населенных пунктов поселений;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59 799,50* тыс. рублей, в том числе за счет средств: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45 794,50 тыс. рублей областного бюджета;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14 005,00 тыс. рублей местного бюджета;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56 029,60* тыс. рублей, в том числе за счет средств:</w:t>
      </w:r>
    </w:p>
    <w:p w:rsidR="007A4785" w:rsidRPr="007A4785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38 176,60 тыс. рублей областного бюджета;</w:t>
      </w:r>
    </w:p>
    <w:p w:rsidR="00DD492B" w:rsidRDefault="007A4785" w:rsidP="007A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85">
        <w:rPr>
          <w:rFonts w:ascii="Times New Roman" w:eastAsia="Times New Roman" w:hAnsi="Times New Roman" w:cs="Times New Roman"/>
          <w:sz w:val="28"/>
          <w:szCs w:val="28"/>
          <w:lang w:eastAsia="ru-RU"/>
        </w:rPr>
        <w:t>17 853,00тыс. рублей местного бюджета</w:t>
      </w:r>
      <w:r w:rsidR="00DD492B" w:rsidRPr="00DD4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5C4" w:rsidRPr="00E505C4" w:rsidRDefault="00E505C4" w:rsidP="00DD4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2020, 2021, 2022 годах перечень мероприятий и объем финансирования корректируется с учетом возможностей областного и местного  бюджетов  на соответствующий текущий финансовый год.</w:t>
      </w:r>
    </w:p>
    <w:p w:rsidR="00E505C4" w:rsidRPr="00E505C4" w:rsidRDefault="000500DE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и объем финансирования Программы по годам представлены в приложении </w:t>
      </w:r>
      <w:r w:rsidR="004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5C4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4C180B" w:rsidRDefault="004C180B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0B" w:rsidRDefault="004C180B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VI.  Механизмы реализации Программы</w:t>
      </w:r>
    </w:p>
    <w:p w:rsidR="00E505C4" w:rsidRDefault="00E505C4" w:rsidP="00E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42" w:rsidRPr="00E505C4" w:rsidRDefault="00E35142" w:rsidP="00E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00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Текущее управление реализацией Программы осуществляет заместитель главы Карталинского муниципального района по строительству, жилищно-коммунальному хозяйству, транспорту и связи.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500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осуществляется в соответствии с планом реализации государственной программы Челябинской области «Развитие дорожного хозяйства в Челябинской области на 2015-2022 годы», утвержденной постановлением Правительства Челябинской области                    от 20.11.2014 года № 654-П</w:t>
      </w:r>
      <w:r w:rsidR="00D2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– государственная программа). 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00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Обеспечение реализации мероприятий Программы (строительство, реконструкция, капитальный ремонт и содержание автомобильных дорог общего пользования местного значения)  осуществляется Управлением</w:t>
      </w:r>
      <w:r w:rsidR="00E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3EE" w:rsidRPr="0070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инфраструктуры и жилищно-коммунального хозяйства Карталинского муниципального района</w:t>
      </w:r>
      <w:r w:rsidR="00EA53EE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администрациями Карталинского городского и сельских поселений </w:t>
      </w:r>
      <w:r w:rsidR="009929CB"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5C4" w:rsidRPr="00E505C4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00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 подрядных организаций – исполнителей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08675C" w:rsidRDefault="00E505C4" w:rsidP="00E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00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субсидий местному бюджету на софинансирование расходных обязательств по содержанию, ремонту, капитальному ремонту автомобильных дорог общего пользования местного значения и по строительству и реконструкции автомобильных дорог общего пользования местного значения утверждается постановлением Правительства Челябинской области.</w:t>
      </w:r>
    </w:p>
    <w:p w:rsidR="00964B6F" w:rsidRPr="00D75BE5" w:rsidRDefault="00964B6F" w:rsidP="008E2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64B1" w:rsidRPr="00D75BE5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064B1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D4923" w:rsidRDefault="00A064B1" w:rsidP="002D492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2D4923" w:rsidRPr="002D3079"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в Карталинском муниципальном районе </w:t>
      </w:r>
    </w:p>
    <w:p w:rsidR="00A064B1" w:rsidRDefault="002D4923" w:rsidP="002D492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2D3079">
        <w:rPr>
          <w:rFonts w:ascii="Times New Roman" w:hAnsi="Times New Roman" w:cs="Times New Roman"/>
          <w:sz w:val="28"/>
          <w:szCs w:val="28"/>
        </w:rPr>
        <w:t>на 2020-2022 годы</w:t>
      </w:r>
      <w:r w:rsidR="00A064B1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6C1B31" w:rsidRDefault="006C1B31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81AA4" w:rsidRPr="00D75BE5" w:rsidRDefault="00B81AA4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2D4923" w:rsidRDefault="00DD0AA0" w:rsidP="002D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923" w:rsidRPr="002D3079"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в Карталинском </w:t>
      </w:r>
    </w:p>
    <w:p w:rsidR="006C1B31" w:rsidRDefault="002D4923" w:rsidP="002D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79">
        <w:rPr>
          <w:rFonts w:ascii="Times New Roman" w:hAnsi="Times New Roman" w:cs="Times New Roman"/>
          <w:sz w:val="28"/>
          <w:szCs w:val="28"/>
        </w:rPr>
        <w:t>муниципальном районе на 2020-2022 годы</w:t>
      </w:r>
      <w:r w:rsidR="00DD0AA0"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1AA4" w:rsidRDefault="00B81AA4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0" w:rsidRPr="00D75BE5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55"/>
        <w:gridCol w:w="992"/>
        <w:gridCol w:w="1701"/>
        <w:gridCol w:w="1560"/>
        <w:gridCol w:w="1559"/>
        <w:gridCol w:w="1396"/>
      </w:tblGrid>
      <w:tr w:rsidR="00B842E3" w:rsidRPr="00B842E3" w:rsidTr="00B842E3">
        <w:trPr>
          <w:jc w:val="center"/>
        </w:trPr>
        <w:tc>
          <w:tcPr>
            <w:tcW w:w="709" w:type="dxa"/>
            <w:vMerge w:val="restart"/>
          </w:tcPr>
          <w:p w:rsid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55" w:type="dxa"/>
            <w:vMerge w:val="restart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216" w:type="dxa"/>
            <w:gridSpan w:val="4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целевого индикатора</w:t>
            </w:r>
          </w:p>
        </w:tc>
      </w:tr>
      <w:tr w:rsidR="00B842E3" w:rsidRPr="00B842E3" w:rsidTr="00B842E3">
        <w:trPr>
          <w:jc w:val="center"/>
        </w:trPr>
        <w:tc>
          <w:tcPr>
            <w:tcW w:w="709" w:type="dxa"/>
            <w:vMerge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5" w:type="dxa"/>
            <w:vMerge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год (отчетный)</w:t>
            </w:r>
          </w:p>
        </w:tc>
        <w:tc>
          <w:tcPr>
            <w:tcW w:w="1560" w:type="dxa"/>
          </w:tcPr>
          <w:p w:rsidR="00B842E3" w:rsidRPr="00B842E3" w:rsidRDefault="00B842E3" w:rsidP="00DE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B842E3" w:rsidRPr="00B842E3" w:rsidRDefault="00B842E3" w:rsidP="00DE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396" w:type="dxa"/>
          </w:tcPr>
          <w:p w:rsidR="00B842E3" w:rsidRPr="00B842E3" w:rsidRDefault="00B842E3" w:rsidP="00DE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842E3" w:rsidRPr="00B842E3" w:rsidTr="00B842E3">
        <w:trPr>
          <w:jc w:val="center"/>
        </w:trPr>
        <w:tc>
          <w:tcPr>
            <w:tcW w:w="709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5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B842E3" w:rsidRPr="00B842E3" w:rsidRDefault="00DE1716" w:rsidP="00DE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B842E3" w:rsidRPr="00B842E3" w:rsidRDefault="00DE1716" w:rsidP="00DE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6" w:type="dxa"/>
          </w:tcPr>
          <w:p w:rsidR="00B842E3" w:rsidRPr="00B842E3" w:rsidRDefault="00DE1716" w:rsidP="00DE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42E3" w:rsidRPr="00B842E3" w:rsidTr="00B842E3">
        <w:trPr>
          <w:jc w:val="center"/>
        </w:trPr>
        <w:tc>
          <w:tcPr>
            <w:tcW w:w="709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55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992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701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1,281</w:t>
            </w:r>
          </w:p>
        </w:tc>
        <w:tc>
          <w:tcPr>
            <w:tcW w:w="1560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59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7,61</w:t>
            </w:r>
          </w:p>
        </w:tc>
        <w:tc>
          <w:tcPr>
            <w:tcW w:w="1396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5,45</w:t>
            </w:r>
          </w:p>
        </w:tc>
      </w:tr>
      <w:tr w:rsidR="00B842E3" w:rsidRPr="00B842E3" w:rsidTr="00B842E3">
        <w:trPr>
          <w:jc w:val="center"/>
        </w:trPr>
        <w:tc>
          <w:tcPr>
            <w:tcW w:w="709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5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559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396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</w:tr>
      <w:tr w:rsidR="00B842E3" w:rsidRPr="00B842E3" w:rsidTr="00B842E3">
        <w:trPr>
          <w:jc w:val="center"/>
        </w:trPr>
        <w:tc>
          <w:tcPr>
            <w:tcW w:w="709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55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992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60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59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396" w:type="dxa"/>
          </w:tcPr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E3" w:rsidRPr="00B842E3" w:rsidRDefault="00B842E3" w:rsidP="00B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</w:tbl>
    <w:p w:rsidR="00C60D71" w:rsidRPr="00D75BE5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026D" w:rsidRDefault="00E077B9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D4923" w:rsidRDefault="00E077B9" w:rsidP="002D492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2D4923" w:rsidRPr="002D3079"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в Карталинском муниципальном районе </w:t>
      </w:r>
    </w:p>
    <w:p w:rsidR="00894193" w:rsidRDefault="002D4923" w:rsidP="002D492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2D3079">
        <w:rPr>
          <w:rFonts w:ascii="Times New Roman" w:hAnsi="Times New Roman" w:cs="Times New Roman"/>
          <w:sz w:val="28"/>
          <w:szCs w:val="28"/>
        </w:rPr>
        <w:t>на 2020-2022 годы</w:t>
      </w:r>
      <w:r w:rsidR="00E077B9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0F5DD5" w:rsidRDefault="000F5DD5" w:rsidP="004E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01D" w:rsidRDefault="0071501D" w:rsidP="004E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261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мероприятий</w:t>
      </w:r>
      <w:r w:rsidR="009929CB">
        <w:rPr>
          <w:rFonts w:ascii="Times New Roman" w:hAnsi="Times New Roman" w:cs="Times New Roman"/>
          <w:sz w:val="28"/>
          <w:szCs w:val="28"/>
        </w:rPr>
        <w:t xml:space="preserve"> и объем финансирования</w:t>
      </w:r>
      <w:r w:rsidRPr="00DA2BB7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4E6261" w:rsidRDefault="00DA2BB7" w:rsidP="004E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программы</w:t>
      </w:r>
      <w:r w:rsidR="004E6261"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«</w:t>
      </w:r>
      <w:r w:rsidR="002D4923" w:rsidRPr="002D3079"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в Карталинском </w:t>
      </w:r>
      <w:r w:rsidR="004E6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16" w:rsidRDefault="002D4923" w:rsidP="004E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79">
        <w:rPr>
          <w:rFonts w:ascii="Times New Roman" w:hAnsi="Times New Roman" w:cs="Times New Roman"/>
          <w:sz w:val="28"/>
          <w:szCs w:val="28"/>
        </w:rPr>
        <w:t>муниципальном районе на 2020-2022 годы</w:t>
      </w:r>
      <w:r w:rsidR="00DA2BB7" w:rsidRPr="00DA2BB7">
        <w:rPr>
          <w:rFonts w:ascii="Times New Roman" w:hAnsi="Times New Roman" w:cs="Times New Roman"/>
          <w:sz w:val="28"/>
          <w:szCs w:val="28"/>
        </w:rPr>
        <w:t>»</w:t>
      </w:r>
    </w:p>
    <w:p w:rsidR="00644E16" w:rsidRDefault="00644E16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76"/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59"/>
        <w:gridCol w:w="1782"/>
        <w:gridCol w:w="3401"/>
        <w:gridCol w:w="851"/>
        <w:gridCol w:w="1134"/>
        <w:gridCol w:w="283"/>
        <w:gridCol w:w="1282"/>
        <w:gridCol w:w="1130"/>
        <w:gridCol w:w="143"/>
        <w:gridCol w:w="1136"/>
        <w:gridCol w:w="850"/>
        <w:gridCol w:w="567"/>
        <w:gridCol w:w="28"/>
        <w:gridCol w:w="539"/>
        <w:gridCol w:w="851"/>
        <w:gridCol w:w="27"/>
        <w:gridCol w:w="256"/>
        <w:gridCol w:w="1162"/>
      </w:tblGrid>
      <w:tr w:rsidR="004E6261" w:rsidRPr="004E6261" w:rsidTr="00B8235E">
        <w:trPr>
          <w:trHeight w:val="340"/>
        </w:trPr>
        <w:tc>
          <w:tcPr>
            <w:tcW w:w="530" w:type="dxa"/>
            <w:vMerge w:val="restart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89" w:type="dxa"/>
            <w:gridSpan w:val="11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 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4E6261" w:rsidRPr="004E6261" w:rsidTr="00B8235E">
        <w:trPr>
          <w:trHeight w:val="480"/>
        </w:trPr>
        <w:tc>
          <w:tcPr>
            <w:tcW w:w="530" w:type="dxa"/>
            <w:vMerge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E6261" w:rsidRPr="004E6261" w:rsidTr="00B8235E">
        <w:trPr>
          <w:trHeight w:val="195"/>
        </w:trPr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6261" w:rsidRPr="004E6261" w:rsidTr="00B8235E">
        <w:trPr>
          <w:trHeight w:val="96"/>
        </w:trPr>
        <w:tc>
          <w:tcPr>
            <w:tcW w:w="530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1" w:type="dxa"/>
            <w:gridSpan w:val="18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. Комплексное развитие дорожно-транспортной инфраструктуры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B108EA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ул.  Свердлова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 xml:space="preserve"> 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6 918,70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345,93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7 264,63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автодорог с. Анненское Карталинского района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15 416,50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770,85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16 187,35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ул.  Юбилейная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5 354,80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267,72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5 622,52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автодороги ул. Центральная с. Великопетровка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3 848,00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3 848,00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1 441,77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6 441,77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ул.  Луначарского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г. Карталы Челябинской области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4688,00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4688,00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автомобильных дорог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9947,40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9947,40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ул. Узкая,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пер. Короткий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7586,60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7586,60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 автодороги от пер. Нефтебазный до ул. Чапаева г. Карталы Челябинской обл.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6560,00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6560,00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71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автодороги по ул. Мичурина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8262,00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8262,00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п. Красный Яр.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ул. Северная.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4240,20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4240,20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п. Мичуринский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4510,30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4510,30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ул. Центральная в п. Новокаолиновый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17684,70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17684,70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ул.  Водопроводная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3580,70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3580,70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автодороги по ул. 50-лет Победы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3518,70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3518,70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п. Красный Яр.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ул. Южная.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5727,50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5727,50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с. Еленинка,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3262,00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3262,00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3E5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Ремонт пер.  Дзержинского  до ул. Пролетарская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4403,00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4403,00</w:t>
            </w:r>
          </w:p>
        </w:tc>
      </w:tr>
      <w:tr w:rsidR="00B8235E" w:rsidRPr="004E6261" w:rsidTr="00B8235E">
        <w:tc>
          <w:tcPr>
            <w:tcW w:w="530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5E" w:rsidRPr="004E6261" w:rsidTr="00B8235E">
        <w:tc>
          <w:tcPr>
            <w:tcW w:w="9322" w:type="dxa"/>
            <w:gridSpan w:val="8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6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32690,00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45794,50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38176,60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6674,27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39364,27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45794,50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38176,60</w:t>
            </w:r>
          </w:p>
        </w:tc>
      </w:tr>
      <w:tr w:rsidR="004E6261" w:rsidRPr="004E6261" w:rsidTr="004E6261">
        <w:tc>
          <w:tcPr>
            <w:tcW w:w="16011" w:type="dxa"/>
            <w:gridSpan w:val="19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 xml:space="preserve">.   Дорожная деятельность в отношении автомобильных дорог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поселения</w:t>
            </w:r>
          </w:p>
        </w:tc>
      </w:tr>
      <w:tr w:rsidR="00B8235E" w:rsidRPr="004E6261" w:rsidTr="007D3FC9">
        <w:trPr>
          <w:trHeight w:val="96"/>
        </w:trPr>
        <w:tc>
          <w:tcPr>
            <w:tcW w:w="589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  <w:shd w:val="clear" w:color="auto" w:fill="auto"/>
          </w:tcPr>
          <w:p w:rsidR="004E6261" w:rsidRPr="004E6261" w:rsidRDefault="004E6261" w:rsidP="007D3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40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местного значения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поселения</w:t>
            </w:r>
          </w:p>
        </w:tc>
        <w:tc>
          <w:tcPr>
            <w:tcW w:w="851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13492,00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14005,00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17853,00</w:t>
            </w:r>
          </w:p>
        </w:tc>
        <w:tc>
          <w:tcPr>
            <w:tcW w:w="116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13492,00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14005,00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17853,00</w:t>
            </w:r>
          </w:p>
        </w:tc>
      </w:tr>
      <w:tr w:rsidR="004E6261" w:rsidRPr="004E6261" w:rsidTr="00B8235E">
        <w:trPr>
          <w:trHeight w:val="96"/>
        </w:trPr>
        <w:tc>
          <w:tcPr>
            <w:tcW w:w="10452" w:type="dxa"/>
            <w:gridSpan w:val="9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8235E" w:rsidRPr="004E626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2020-2022г.</w:t>
            </w:r>
          </w:p>
        </w:tc>
        <w:tc>
          <w:tcPr>
            <w:tcW w:w="850" w:type="dxa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32690,00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45794,50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38176,60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116661,10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20166,27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14005,00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17853,00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52024,27</w:t>
            </w:r>
          </w:p>
        </w:tc>
        <w:tc>
          <w:tcPr>
            <w:tcW w:w="1162" w:type="dxa"/>
            <w:shd w:val="clear" w:color="auto" w:fill="auto"/>
          </w:tcPr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52856,27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59799,50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56029,60</w:t>
            </w:r>
          </w:p>
          <w:p w:rsidR="004E6261" w:rsidRPr="004E6261" w:rsidRDefault="004E6261" w:rsidP="004E6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1">
              <w:rPr>
                <w:rFonts w:ascii="Times New Roman" w:hAnsi="Times New Roman" w:cs="Times New Roman"/>
                <w:sz w:val="24"/>
                <w:szCs w:val="24"/>
              </w:rPr>
              <w:t>168685,37</w:t>
            </w:r>
          </w:p>
        </w:tc>
      </w:tr>
    </w:tbl>
    <w:p w:rsidR="00DA2BB7" w:rsidRPr="00D75BE5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BB7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01" w:rsidRDefault="00976B01" w:rsidP="00997407">
      <w:pPr>
        <w:spacing w:after="0" w:line="240" w:lineRule="auto"/>
      </w:pPr>
      <w:r>
        <w:separator/>
      </w:r>
    </w:p>
  </w:endnote>
  <w:endnote w:type="continuationSeparator" w:id="1">
    <w:p w:rsidR="00976B01" w:rsidRDefault="00976B0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01" w:rsidRDefault="00976B01" w:rsidP="00997407">
      <w:pPr>
        <w:spacing w:after="0" w:line="240" w:lineRule="auto"/>
      </w:pPr>
      <w:r>
        <w:separator/>
      </w:r>
    </w:p>
  </w:footnote>
  <w:footnote w:type="continuationSeparator" w:id="1">
    <w:p w:rsidR="00976B01" w:rsidRDefault="00976B0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DD492B" w:rsidRPr="00A92E34" w:rsidRDefault="00922FEE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492B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EA6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8E47C7"/>
    <w:multiLevelType w:val="hybridMultilevel"/>
    <w:tmpl w:val="58807A2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2ECB"/>
    <w:rsid w:val="00013053"/>
    <w:rsid w:val="0001394B"/>
    <w:rsid w:val="00016D8D"/>
    <w:rsid w:val="00017543"/>
    <w:rsid w:val="00020191"/>
    <w:rsid w:val="000311AD"/>
    <w:rsid w:val="000329EF"/>
    <w:rsid w:val="00032B1A"/>
    <w:rsid w:val="00033026"/>
    <w:rsid w:val="000359DF"/>
    <w:rsid w:val="00037B14"/>
    <w:rsid w:val="000428F2"/>
    <w:rsid w:val="0004476A"/>
    <w:rsid w:val="00044A4D"/>
    <w:rsid w:val="000454F6"/>
    <w:rsid w:val="000500DE"/>
    <w:rsid w:val="000531D0"/>
    <w:rsid w:val="00065A3F"/>
    <w:rsid w:val="00072070"/>
    <w:rsid w:val="00074F5F"/>
    <w:rsid w:val="0008675C"/>
    <w:rsid w:val="000A0003"/>
    <w:rsid w:val="000A764A"/>
    <w:rsid w:val="000B5930"/>
    <w:rsid w:val="000B5A41"/>
    <w:rsid w:val="000E1C72"/>
    <w:rsid w:val="000E561B"/>
    <w:rsid w:val="000F079B"/>
    <w:rsid w:val="000F44E3"/>
    <w:rsid w:val="000F5DD5"/>
    <w:rsid w:val="000F7A6E"/>
    <w:rsid w:val="001004EA"/>
    <w:rsid w:val="00110885"/>
    <w:rsid w:val="001133D2"/>
    <w:rsid w:val="00117019"/>
    <w:rsid w:val="00122A50"/>
    <w:rsid w:val="00137294"/>
    <w:rsid w:val="001445E1"/>
    <w:rsid w:val="00145E63"/>
    <w:rsid w:val="0016186E"/>
    <w:rsid w:val="00162432"/>
    <w:rsid w:val="001648A9"/>
    <w:rsid w:val="00176002"/>
    <w:rsid w:val="001775C3"/>
    <w:rsid w:val="001879A0"/>
    <w:rsid w:val="00193611"/>
    <w:rsid w:val="001A29E9"/>
    <w:rsid w:val="001A355D"/>
    <w:rsid w:val="001B292B"/>
    <w:rsid w:val="001C37C2"/>
    <w:rsid w:val="001C61D9"/>
    <w:rsid w:val="001D03CB"/>
    <w:rsid w:val="001D3936"/>
    <w:rsid w:val="001D433B"/>
    <w:rsid w:val="001D45E4"/>
    <w:rsid w:val="001D6BD3"/>
    <w:rsid w:val="001D792C"/>
    <w:rsid w:val="001E1803"/>
    <w:rsid w:val="001E4D16"/>
    <w:rsid w:val="00201B44"/>
    <w:rsid w:val="00216839"/>
    <w:rsid w:val="0021772D"/>
    <w:rsid w:val="00217D48"/>
    <w:rsid w:val="0022172D"/>
    <w:rsid w:val="0023204C"/>
    <w:rsid w:val="0023584D"/>
    <w:rsid w:val="00241180"/>
    <w:rsid w:val="00242EBC"/>
    <w:rsid w:val="00243D84"/>
    <w:rsid w:val="0024493D"/>
    <w:rsid w:val="00246CC7"/>
    <w:rsid w:val="00250AC8"/>
    <w:rsid w:val="00252A83"/>
    <w:rsid w:val="00263A26"/>
    <w:rsid w:val="002658C8"/>
    <w:rsid w:val="00276030"/>
    <w:rsid w:val="00276FDF"/>
    <w:rsid w:val="00282416"/>
    <w:rsid w:val="002842A2"/>
    <w:rsid w:val="0029357E"/>
    <w:rsid w:val="00295E9B"/>
    <w:rsid w:val="002A00C5"/>
    <w:rsid w:val="002A0F9B"/>
    <w:rsid w:val="002A1DF9"/>
    <w:rsid w:val="002A5F4D"/>
    <w:rsid w:val="002A6721"/>
    <w:rsid w:val="002A71E6"/>
    <w:rsid w:val="002B5A6C"/>
    <w:rsid w:val="002B6F2E"/>
    <w:rsid w:val="002C17A0"/>
    <w:rsid w:val="002D3079"/>
    <w:rsid w:val="002D4923"/>
    <w:rsid w:val="002E28F5"/>
    <w:rsid w:val="003003E2"/>
    <w:rsid w:val="00302227"/>
    <w:rsid w:val="0030361C"/>
    <w:rsid w:val="00315941"/>
    <w:rsid w:val="00315CFF"/>
    <w:rsid w:val="00321353"/>
    <w:rsid w:val="003240CF"/>
    <w:rsid w:val="00333840"/>
    <w:rsid w:val="00333854"/>
    <w:rsid w:val="00337D14"/>
    <w:rsid w:val="00344416"/>
    <w:rsid w:val="00346889"/>
    <w:rsid w:val="00346D16"/>
    <w:rsid w:val="00356A63"/>
    <w:rsid w:val="00357CE8"/>
    <w:rsid w:val="00360070"/>
    <w:rsid w:val="0036252E"/>
    <w:rsid w:val="003655CE"/>
    <w:rsid w:val="00366505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A0A21"/>
    <w:rsid w:val="003A12B2"/>
    <w:rsid w:val="003A58A7"/>
    <w:rsid w:val="003B0C82"/>
    <w:rsid w:val="003B465D"/>
    <w:rsid w:val="003C761F"/>
    <w:rsid w:val="003D4AD8"/>
    <w:rsid w:val="003D5A82"/>
    <w:rsid w:val="003E50E8"/>
    <w:rsid w:val="003E5498"/>
    <w:rsid w:val="003F5AEE"/>
    <w:rsid w:val="004002C9"/>
    <w:rsid w:val="004018B3"/>
    <w:rsid w:val="0040505B"/>
    <w:rsid w:val="00405DEA"/>
    <w:rsid w:val="0041371B"/>
    <w:rsid w:val="00414880"/>
    <w:rsid w:val="0041749B"/>
    <w:rsid w:val="0041778E"/>
    <w:rsid w:val="00421D82"/>
    <w:rsid w:val="00427349"/>
    <w:rsid w:val="00427652"/>
    <w:rsid w:val="004409A7"/>
    <w:rsid w:val="00443D43"/>
    <w:rsid w:val="004578B3"/>
    <w:rsid w:val="0046628A"/>
    <w:rsid w:val="00474191"/>
    <w:rsid w:val="00487EA7"/>
    <w:rsid w:val="00491804"/>
    <w:rsid w:val="00491909"/>
    <w:rsid w:val="0049300E"/>
    <w:rsid w:val="00495744"/>
    <w:rsid w:val="004C180B"/>
    <w:rsid w:val="004C2951"/>
    <w:rsid w:val="004C32B1"/>
    <w:rsid w:val="004D573A"/>
    <w:rsid w:val="004D5E56"/>
    <w:rsid w:val="004E4327"/>
    <w:rsid w:val="004E6261"/>
    <w:rsid w:val="004F1784"/>
    <w:rsid w:val="004F3998"/>
    <w:rsid w:val="00504A1D"/>
    <w:rsid w:val="005107F6"/>
    <w:rsid w:val="00512609"/>
    <w:rsid w:val="005129FE"/>
    <w:rsid w:val="00513522"/>
    <w:rsid w:val="00524C8D"/>
    <w:rsid w:val="005276BD"/>
    <w:rsid w:val="005300C1"/>
    <w:rsid w:val="00532233"/>
    <w:rsid w:val="005374B6"/>
    <w:rsid w:val="0055151C"/>
    <w:rsid w:val="005530DD"/>
    <w:rsid w:val="00553989"/>
    <w:rsid w:val="00553B5B"/>
    <w:rsid w:val="00570088"/>
    <w:rsid w:val="0057123E"/>
    <w:rsid w:val="00572604"/>
    <w:rsid w:val="00583FF9"/>
    <w:rsid w:val="00590700"/>
    <w:rsid w:val="00597EE2"/>
    <w:rsid w:val="005A36C7"/>
    <w:rsid w:val="005B4A11"/>
    <w:rsid w:val="005C1697"/>
    <w:rsid w:val="005C2BE5"/>
    <w:rsid w:val="005C3AE9"/>
    <w:rsid w:val="005C405E"/>
    <w:rsid w:val="005C487A"/>
    <w:rsid w:val="005C50BB"/>
    <w:rsid w:val="005D1909"/>
    <w:rsid w:val="005E61E8"/>
    <w:rsid w:val="005E74CE"/>
    <w:rsid w:val="005F21AC"/>
    <w:rsid w:val="005F3822"/>
    <w:rsid w:val="005F5468"/>
    <w:rsid w:val="006039E3"/>
    <w:rsid w:val="00614E83"/>
    <w:rsid w:val="006179F5"/>
    <w:rsid w:val="00620769"/>
    <w:rsid w:val="00624BB9"/>
    <w:rsid w:val="00626210"/>
    <w:rsid w:val="00642186"/>
    <w:rsid w:val="00642A8A"/>
    <w:rsid w:val="00644C3B"/>
    <w:rsid w:val="00644E16"/>
    <w:rsid w:val="00650B47"/>
    <w:rsid w:val="00663CCB"/>
    <w:rsid w:val="00670267"/>
    <w:rsid w:val="00675CA5"/>
    <w:rsid w:val="0068454F"/>
    <w:rsid w:val="00686E15"/>
    <w:rsid w:val="00693B1B"/>
    <w:rsid w:val="0069640F"/>
    <w:rsid w:val="006A5594"/>
    <w:rsid w:val="006C1B31"/>
    <w:rsid w:val="006C7228"/>
    <w:rsid w:val="006E24A2"/>
    <w:rsid w:val="006E3967"/>
    <w:rsid w:val="006E652E"/>
    <w:rsid w:val="006F2554"/>
    <w:rsid w:val="006F370B"/>
    <w:rsid w:val="006F4DE9"/>
    <w:rsid w:val="006F66FA"/>
    <w:rsid w:val="006F7EA6"/>
    <w:rsid w:val="00700D62"/>
    <w:rsid w:val="007049EB"/>
    <w:rsid w:val="00706BE6"/>
    <w:rsid w:val="0071501D"/>
    <w:rsid w:val="00724C38"/>
    <w:rsid w:val="007279E2"/>
    <w:rsid w:val="007322D6"/>
    <w:rsid w:val="007572F3"/>
    <w:rsid w:val="0076103E"/>
    <w:rsid w:val="00766FF0"/>
    <w:rsid w:val="0076727C"/>
    <w:rsid w:val="00777053"/>
    <w:rsid w:val="007810A4"/>
    <w:rsid w:val="007857CF"/>
    <w:rsid w:val="00791A8D"/>
    <w:rsid w:val="00791CDC"/>
    <w:rsid w:val="007A14DC"/>
    <w:rsid w:val="007A4785"/>
    <w:rsid w:val="007B196F"/>
    <w:rsid w:val="007B7E14"/>
    <w:rsid w:val="007C5E37"/>
    <w:rsid w:val="007C6315"/>
    <w:rsid w:val="007C7BE4"/>
    <w:rsid w:val="007D3FC9"/>
    <w:rsid w:val="007D54CE"/>
    <w:rsid w:val="007F2ED5"/>
    <w:rsid w:val="007F42B6"/>
    <w:rsid w:val="007F5251"/>
    <w:rsid w:val="00804C15"/>
    <w:rsid w:val="00806ED9"/>
    <w:rsid w:val="008210BE"/>
    <w:rsid w:val="00822AFC"/>
    <w:rsid w:val="00822B9F"/>
    <w:rsid w:val="00823F67"/>
    <w:rsid w:val="00831328"/>
    <w:rsid w:val="00831ECD"/>
    <w:rsid w:val="00834FAE"/>
    <w:rsid w:val="00842D67"/>
    <w:rsid w:val="00845481"/>
    <w:rsid w:val="00845F96"/>
    <w:rsid w:val="008476BC"/>
    <w:rsid w:val="00847717"/>
    <w:rsid w:val="008510B9"/>
    <w:rsid w:val="008510BA"/>
    <w:rsid w:val="00851829"/>
    <w:rsid w:val="008533C8"/>
    <w:rsid w:val="00855E65"/>
    <w:rsid w:val="00861070"/>
    <w:rsid w:val="008622E3"/>
    <w:rsid w:val="008719B2"/>
    <w:rsid w:val="00873A52"/>
    <w:rsid w:val="0087478B"/>
    <w:rsid w:val="008775A5"/>
    <w:rsid w:val="00880B67"/>
    <w:rsid w:val="008823BC"/>
    <w:rsid w:val="0088297E"/>
    <w:rsid w:val="0088333D"/>
    <w:rsid w:val="0088372F"/>
    <w:rsid w:val="00885C12"/>
    <w:rsid w:val="00894193"/>
    <w:rsid w:val="008947E6"/>
    <w:rsid w:val="008B54C0"/>
    <w:rsid w:val="008B6526"/>
    <w:rsid w:val="008C308D"/>
    <w:rsid w:val="008C33F7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17EA"/>
    <w:rsid w:val="008F2742"/>
    <w:rsid w:val="008F2FFF"/>
    <w:rsid w:val="008F60FE"/>
    <w:rsid w:val="008F7B85"/>
    <w:rsid w:val="00904125"/>
    <w:rsid w:val="00905265"/>
    <w:rsid w:val="009109AA"/>
    <w:rsid w:val="00912D32"/>
    <w:rsid w:val="00913638"/>
    <w:rsid w:val="009139A7"/>
    <w:rsid w:val="00922FEE"/>
    <w:rsid w:val="009269FC"/>
    <w:rsid w:val="00946498"/>
    <w:rsid w:val="00946534"/>
    <w:rsid w:val="00946573"/>
    <w:rsid w:val="00956235"/>
    <w:rsid w:val="00964A23"/>
    <w:rsid w:val="00964B6F"/>
    <w:rsid w:val="00974753"/>
    <w:rsid w:val="00976B01"/>
    <w:rsid w:val="00983578"/>
    <w:rsid w:val="00987235"/>
    <w:rsid w:val="009929CB"/>
    <w:rsid w:val="00997407"/>
    <w:rsid w:val="009A001F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9D4169"/>
    <w:rsid w:val="00A005EC"/>
    <w:rsid w:val="00A02FE7"/>
    <w:rsid w:val="00A064B1"/>
    <w:rsid w:val="00A13411"/>
    <w:rsid w:val="00A15BA6"/>
    <w:rsid w:val="00A16CC9"/>
    <w:rsid w:val="00A17332"/>
    <w:rsid w:val="00A2448A"/>
    <w:rsid w:val="00A26B95"/>
    <w:rsid w:val="00A2773E"/>
    <w:rsid w:val="00A416F1"/>
    <w:rsid w:val="00A501E1"/>
    <w:rsid w:val="00A54B48"/>
    <w:rsid w:val="00A615C5"/>
    <w:rsid w:val="00A64F72"/>
    <w:rsid w:val="00A65A15"/>
    <w:rsid w:val="00A6717E"/>
    <w:rsid w:val="00A676F7"/>
    <w:rsid w:val="00A67F05"/>
    <w:rsid w:val="00A70516"/>
    <w:rsid w:val="00A72F7F"/>
    <w:rsid w:val="00A75E07"/>
    <w:rsid w:val="00A77CE9"/>
    <w:rsid w:val="00A82E38"/>
    <w:rsid w:val="00A84B5E"/>
    <w:rsid w:val="00A865C8"/>
    <w:rsid w:val="00A87A12"/>
    <w:rsid w:val="00A92E34"/>
    <w:rsid w:val="00A93313"/>
    <w:rsid w:val="00A9436E"/>
    <w:rsid w:val="00A94D57"/>
    <w:rsid w:val="00AA2162"/>
    <w:rsid w:val="00AA6125"/>
    <w:rsid w:val="00AC0FDA"/>
    <w:rsid w:val="00AC1100"/>
    <w:rsid w:val="00AC7257"/>
    <w:rsid w:val="00AC78EC"/>
    <w:rsid w:val="00AD02AB"/>
    <w:rsid w:val="00AD05B9"/>
    <w:rsid w:val="00AD0BBA"/>
    <w:rsid w:val="00AD2DC4"/>
    <w:rsid w:val="00AD2F73"/>
    <w:rsid w:val="00AD451F"/>
    <w:rsid w:val="00AD49FC"/>
    <w:rsid w:val="00AE1A80"/>
    <w:rsid w:val="00AE32C8"/>
    <w:rsid w:val="00AE6DBB"/>
    <w:rsid w:val="00AF122E"/>
    <w:rsid w:val="00AF56E7"/>
    <w:rsid w:val="00AF6A30"/>
    <w:rsid w:val="00AF6BB4"/>
    <w:rsid w:val="00B06397"/>
    <w:rsid w:val="00B108EA"/>
    <w:rsid w:val="00B10A83"/>
    <w:rsid w:val="00B13181"/>
    <w:rsid w:val="00B13E67"/>
    <w:rsid w:val="00B1657A"/>
    <w:rsid w:val="00B41203"/>
    <w:rsid w:val="00B451D7"/>
    <w:rsid w:val="00B52515"/>
    <w:rsid w:val="00B66897"/>
    <w:rsid w:val="00B71A19"/>
    <w:rsid w:val="00B73055"/>
    <w:rsid w:val="00B77763"/>
    <w:rsid w:val="00B77D28"/>
    <w:rsid w:val="00B81AA4"/>
    <w:rsid w:val="00B8235E"/>
    <w:rsid w:val="00B842E3"/>
    <w:rsid w:val="00B90266"/>
    <w:rsid w:val="00B90329"/>
    <w:rsid w:val="00BA0577"/>
    <w:rsid w:val="00BA75CF"/>
    <w:rsid w:val="00BB044F"/>
    <w:rsid w:val="00BF4BC8"/>
    <w:rsid w:val="00C05F26"/>
    <w:rsid w:val="00C07A57"/>
    <w:rsid w:val="00C158BF"/>
    <w:rsid w:val="00C32313"/>
    <w:rsid w:val="00C33E1D"/>
    <w:rsid w:val="00C34B2B"/>
    <w:rsid w:val="00C35E63"/>
    <w:rsid w:val="00C40043"/>
    <w:rsid w:val="00C41386"/>
    <w:rsid w:val="00C527B2"/>
    <w:rsid w:val="00C6054B"/>
    <w:rsid w:val="00C60652"/>
    <w:rsid w:val="00C60D71"/>
    <w:rsid w:val="00C70C4B"/>
    <w:rsid w:val="00C75458"/>
    <w:rsid w:val="00C77C45"/>
    <w:rsid w:val="00C82411"/>
    <w:rsid w:val="00CA59DF"/>
    <w:rsid w:val="00CC5B4E"/>
    <w:rsid w:val="00CC5BD6"/>
    <w:rsid w:val="00CD1600"/>
    <w:rsid w:val="00CD54E5"/>
    <w:rsid w:val="00CE5D28"/>
    <w:rsid w:val="00CE6589"/>
    <w:rsid w:val="00CE7B19"/>
    <w:rsid w:val="00CF2E44"/>
    <w:rsid w:val="00CF2F16"/>
    <w:rsid w:val="00D01D29"/>
    <w:rsid w:val="00D04CDE"/>
    <w:rsid w:val="00D0534A"/>
    <w:rsid w:val="00D05807"/>
    <w:rsid w:val="00D1179E"/>
    <w:rsid w:val="00D1253C"/>
    <w:rsid w:val="00D13103"/>
    <w:rsid w:val="00D243BF"/>
    <w:rsid w:val="00D25298"/>
    <w:rsid w:val="00D267A5"/>
    <w:rsid w:val="00D27E3B"/>
    <w:rsid w:val="00D3210C"/>
    <w:rsid w:val="00D358BB"/>
    <w:rsid w:val="00D3733D"/>
    <w:rsid w:val="00D449EB"/>
    <w:rsid w:val="00D53E71"/>
    <w:rsid w:val="00D55A65"/>
    <w:rsid w:val="00D55CF0"/>
    <w:rsid w:val="00D649D2"/>
    <w:rsid w:val="00D64D3A"/>
    <w:rsid w:val="00D654EF"/>
    <w:rsid w:val="00D75BE5"/>
    <w:rsid w:val="00D831F0"/>
    <w:rsid w:val="00D86C27"/>
    <w:rsid w:val="00D9236E"/>
    <w:rsid w:val="00D976B0"/>
    <w:rsid w:val="00D97D54"/>
    <w:rsid w:val="00DA2BB7"/>
    <w:rsid w:val="00DA3DE5"/>
    <w:rsid w:val="00DB5A8C"/>
    <w:rsid w:val="00DC4220"/>
    <w:rsid w:val="00DC7DA1"/>
    <w:rsid w:val="00DD0AA0"/>
    <w:rsid w:val="00DD24D2"/>
    <w:rsid w:val="00DD492B"/>
    <w:rsid w:val="00DD797F"/>
    <w:rsid w:val="00DE1716"/>
    <w:rsid w:val="00DE32D5"/>
    <w:rsid w:val="00DE3ED7"/>
    <w:rsid w:val="00DE6739"/>
    <w:rsid w:val="00DF10D4"/>
    <w:rsid w:val="00DF7F16"/>
    <w:rsid w:val="00E0028D"/>
    <w:rsid w:val="00E0046E"/>
    <w:rsid w:val="00E01024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34D51"/>
    <w:rsid w:val="00E35142"/>
    <w:rsid w:val="00E403AA"/>
    <w:rsid w:val="00E45984"/>
    <w:rsid w:val="00E505C4"/>
    <w:rsid w:val="00E60964"/>
    <w:rsid w:val="00E72B42"/>
    <w:rsid w:val="00E8026D"/>
    <w:rsid w:val="00E808DF"/>
    <w:rsid w:val="00E80C7A"/>
    <w:rsid w:val="00E915F2"/>
    <w:rsid w:val="00EA53EE"/>
    <w:rsid w:val="00EA5F3C"/>
    <w:rsid w:val="00EC37BE"/>
    <w:rsid w:val="00EC6DCA"/>
    <w:rsid w:val="00ED02B0"/>
    <w:rsid w:val="00EE0468"/>
    <w:rsid w:val="00EE17F8"/>
    <w:rsid w:val="00EE5375"/>
    <w:rsid w:val="00EF0296"/>
    <w:rsid w:val="00EF1CA4"/>
    <w:rsid w:val="00EF76D9"/>
    <w:rsid w:val="00F03294"/>
    <w:rsid w:val="00F051C3"/>
    <w:rsid w:val="00F11AA3"/>
    <w:rsid w:val="00F20073"/>
    <w:rsid w:val="00F23A5E"/>
    <w:rsid w:val="00F25D1C"/>
    <w:rsid w:val="00F432A8"/>
    <w:rsid w:val="00F442F6"/>
    <w:rsid w:val="00F44C48"/>
    <w:rsid w:val="00F50B0D"/>
    <w:rsid w:val="00F54CB9"/>
    <w:rsid w:val="00F55E5F"/>
    <w:rsid w:val="00F67E32"/>
    <w:rsid w:val="00F7352F"/>
    <w:rsid w:val="00F76F4A"/>
    <w:rsid w:val="00F77BEA"/>
    <w:rsid w:val="00F85C55"/>
    <w:rsid w:val="00F861FE"/>
    <w:rsid w:val="00F935A9"/>
    <w:rsid w:val="00F94C8B"/>
    <w:rsid w:val="00F96FBD"/>
    <w:rsid w:val="00FA756F"/>
    <w:rsid w:val="00FA7E63"/>
    <w:rsid w:val="00FB5FEF"/>
    <w:rsid w:val="00FB7FFE"/>
    <w:rsid w:val="00FC1A45"/>
    <w:rsid w:val="00FC7C33"/>
    <w:rsid w:val="00FD3904"/>
    <w:rsid w:val="00FE2D94"/>
    <w:rsid w:val="00FE2EB7"/>
    <w:rsid w:val="00FE7E73"/>
    <w:rsid w:val="00FF1607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0E5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60</cp:revision>
  <cp:lastPrinted>2019-12-30T11:50:00Z</cp:lastPrinted>
  <dcterms:created xsi:type="dcterms:W3CDTF">2019-12-30T06:30:00Z</dcterms:created>
  <dcterms:modified xsi:type="dcterms:W3CDTF">2020-01-13T09:44:00Z</dcterms:modified>
</cp:coreProperties>
</file>