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7" w:rsidRDefault="00B87857" w:rsidP="00B878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России допустил средние компании</w:t>
      </w:r>
    </w:p>
    <w:p w:rsidR="006670AA" w:rsidRPr="00B87857" w:rsidRDefault="006670AA" w:rsidP="00B878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7857">
        <w:rPr>
          <w:rFonts w:ascii="Times New Roman" w:eastAsia="Times New Roman" w:hAnsi="Times New Roman" w:cs="Times New Roman"/>
          <w:b/>
          <w:sz w:val="28"/>
          <w:szCs w:val="24"/>
        </w:rPr>
        <w:t>до льготных займов Фонда развития промышленности</w:t>
      </w:r>
    </w:p>
    <w:p w:rsidR="006670AA" w:rsidRPr="00B87857" w:rsidRDefault="006670AA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Наблюдательный совет Фонда развития промышленности при Министерстве промышленности и торговли Российской Федерации на заседании 23 июня 2015 г. внес  изменения в программу софинансирования импортозамещающих проектов Фонда.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«Учитывая большое количество заявок в Фонд на относительно невысокие суммы займа, требование к объёму реализации выпускаемой продукции в размере 500 млн. рублей было несколько завышенным, поэтому мы приняли решение соотнести этот показатель с величиной займа. Мы рассчитываем, что это изменение позволит и средним компаниям активно привлекать финансирование для реализации импортозамещающих проектов, пускай и не всегда масштабных», -  объяснил данное решение глава Министерства </w:t>
      </w:r>
      <w:r w:rsidR="006670AA" w:rsidRPr="00B87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Денис </w:t>
      </w:r>
      <w:proofErr w:type="spellStart"/>
      <w:r w:rsidR="006670AA" w:rsidRPr="00B87857">
        <w:rPr>
          <w:rFonts w:ascii="Times New Roman" w:eastAsia="Times New Roman" w:hAnsi="Times New Roman" w:cs="Times New Roman"/>
          <w:b/>
          <w:bCs/>
          <w:sz w:val="24"/>
          <w:szCs w:val="24"/>
        </w:rPr>
        <w:t>Мантуров</w:t>
      </w:r>
      <w:proofErr w:type="spellEnd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теперь максимальная величина выдаваемых предпринимателям льготных займов от фонда на осуществление проектов увеличена с 300 до 500 млн. рублей.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Кроме того, требование к целевому объему продаж изменено с фиксированной суммы </w:t>
      </w:r>
      <w:proofErr w:type="gramStart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пропорциональное - 50 % от суммы займа.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Предельная доля допустимых расходов на  оборудование, необходимое для проведения проекта увеличена до 80 % займа. Как полагают члены наблюдательного совета, данное решение изменит текущую экономическую конъюнктуру и предоставит возможность расширить  число потенциальных заявителей за счет среднего бизнеса.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Что касается решения увеличить предельную  сумму займа до 500 млн. рублей, </w:t>
      </w:r>
      <w:proofErr w:type="spellStart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 России  объясняет ростом цен на оборудование иностранных и отечественных производителей из-за колебания курсов валют.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Целевой объем продаж  со второго года промышленного производства теперь должен составлять не менее 50 % от суммы займа. Напомним, что до этого действовала минимальная фиксированная сумма - 500 млн. рублей.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Эти изменения обусловлены тем, что не все заявители запрашивают предельный размер займа. При этом требование к объему реализации продукции было зафиксировано на относительно высоком уровне. Таким образом, связывание объема реализации с суммой займа стало оптимальным для среднего бизнеса.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результатам анализа поступающих в Фонд развития промышленности заявок, было принято решение о корректировке нормы предельной доли допустимых расходов на технологическое оборудование, включая его </w:t>
      </w:r>
      <w:proofErr w:type="spellStart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>пусконаладку</w:t>
      </w:r>
      <w:proofErr w:type="spellEnd"/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 с 50 до 80 процентов.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проектов требует  крупных затрат именно на технологическое оборудование, в то время как расходы на разработку нового продукта составляют значительно меньшую долю от общей стоимости. </w:t>
      </w:r>
    </w:p>
    <w:p w:rsidR="006670AA" w:rsidRPr="00B87857" w:rsidRDefault="00B87857" w:rsidP="00B8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AA" w:rsidRPr="00B87857"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с  июня текущего года общее количество одобренных Фондом проектов составило 12 штук, на общую сумму 420 млн. рублей на создание двух импортозамещающих производств. Реализация данных проектов привлечет в экономику России 9,9 млрд. рублей. </w:t>
      </w:r>
    </w:p>
    <w:p w:rsidR="001E4053" w:rsidRPr="00B87857" w:rsidRDefault="001E4053" w:rsidP="00B87857">
      <w:pPr>
        <w:spacing w:after="0"/>
        <w:jc w:val="both"/>
        <w:rPr>
          <w:rFonts w:ascii="Times New Roman" w:hAnsi="Times New Roman" w:cs="Times New Roman"/>
        </w:rPr>
      </w:pPr>
    </w:p>
    <w:sectPr w:rsidR="001E4053" w:rsidRPr="00B87857" w:rsidSect="00AA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AA"/>
    <w:rsid w:val="001E4053"/>
    <w:rsid w:val="006670AA"/>
    <w:rsid w:val="00AA5E37"/>
    <w:rsid w:val="00B8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6670AA"/>
  </w:style>
  <w:style w:type="paragraph" w:styleId="a3">
    <w:name w:val="Normal (Web)"/>
    <w:basedOn w:val="a"/>
    <w:uiPriority w:val="99"/>
    <w:semiHidden/>
    <w:unhideWhenUsed/>
    <w:rsid w:val="0066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2015-07-02T05:01:00Z</dcterms:created>
  <dcterms:modified xsi:type="dcterms:W3CDTF">2015-07-02T05:40:00Z</dcterms:modified>
</cp:coreProperties>
</file>