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80" w:rsidRPr="00766D80" w:rsidRDefault="00766D80" w:rsidP="00766D8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D80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766D80" w:rsidRPr="00766D80" w:rsidRDefault="00766D80" w:rsidP="00766D8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6D80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766D80" w:rsidRPr="00766D80" w:rsidRDefault="00766D80" w:rsidP="0076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80" w:rsidRPr="00766D80" w:rsidRDefault="00766D80" w:rsidP="0076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D80" w:rsidRPr="00766D80" w:rsidRDefault="00766D80" w:rsidP="00766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928" w:rsidRDefault="00766D80" w:rsidP="00441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31.10.</w:t>
      </w:r>
      <w:r w:rsidRPr="00E2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714-р</w:t>
      </w:r>
    </w:p>
    <w:p w:rsidR="00766D80" w:rsidRDefault="00766D80" w:rsidP="00441D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6D80" w:rsidRDefault="00766D80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80" w:rsidRDefault="00766D80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28" w:rsidRDefault="0046442B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О прогнозе </w:t>
      </w:r>
    </w:p>
    <w:p w:rsidR="00E22928" w:rsidRDefault="0046442B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441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928" w:rsidRDefault="0046442B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развития</w:t>
      </w:r>
      <w:r w:rsidR="00441D44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E22928" w:rsidRDefault="0046442B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муниципального</w:t>
      </w:r>
      <w:r w:rsidR="00441D44">
        <w:rPr>
          <w:rFonts w:ascii="Times New Roman" w:hAnsi="Times New Roman" w:cs="Times New Roman"/>
          <w:sz w:val="28"/>
          <w:szCs w:val="28"/>
        </w:rPr>
        <w:t xml:space="preserve"> </w:t>
      </w:r>
      <w:r w:rsidR="001D7D84" w:rsidRPr="00441D4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22928" w:rsidRDefault="001D7D84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на 2018</w:t>
      </w:r>
      <w:r w:rsidR="0046442B" w:rsidRPr="00441D44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</w:p>
    <w:p w:rsidR="0046442B" w:rsidRDefault="0046442B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период</w:t>
      </w:r>
      <w:r w:rsidR="00441D44">
        <w:rPr>
          <w:rFonts w:ascii="Times New Roman" w:hAnsi="Times New Roman" w:cs="Times New Roman"/>
          <w:sz w:val="28"/>
          <w:szCs w:val="28"/>
        </w:rPr>
        <w:t xml:space="preserve"> </w:t>
      </w:r>
      <w:r w:rsidR="001D7D84" w:rsidRPr="00441D44">
        <w:rPr>
          <w:rFonts w:ascii="Times New Roman" w:hAnsi="Times New Roman" w:cs="Times New Roman"/>
          <w:sz w:val="28"/>
          <w:szCs w:val="28"/>
        </w:rPr>
        <w:t>2019 и 2020</w:t>
      </w:r>
      <w:r w:rsidRPr="00441D4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22928" w:rsidRDefault="00E22928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928" w:rsidRPr="00441D44" w:rsidRDefault="00E22928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CA8" w:rsidRPr="00441D44" w:rsidRDefault="0046442B" w:rsidP="00E2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решением </w:t>
      </w:r>
      <w:r w:rsidR="003F7CB0" w:rsidRPr="00441D44">
        <w:rPr>
          <w:rFonts w:ascii="Times New Roman" w:hAnsi="Times New Roman" w:cs="Times New Roman"/>
          <w:sz w:val="28"/>
          <w:szCs w:val="28"/>
        </w:rPr>
        <w:t>Собрания депутатов Карталинского муниципального района от</w:t>
      </w:r>
      <w:r w:rsidR="00E373B4" w:rsidRPr="00441D44">
        <w:rPr>
          <w:rFonts w:ascii="Times New Roman" w:hAnsi="Times New Roman" w:cs="Times New Roman"/>
          <w:sz w:val="28"/>
          <w:szCs w:val="28"/>
        </w:rPr>
        <w:t xml:space="preserve"> </w:t>
      </w:r>
      <w:r w:rsidR="003F7CB0" w:rsidRPr="00441D44">
        <w:rPr>
          <w:rFonts w:ascii="Times New Roman" w:hAnsi="Times New Roman" w:cs="Times New Roman"/>
          <w:sz w:val="28"/>
          <w:szCs w:val="28"/>
        </w:rPr>
        <w:t xml:space="preserve">02.07.2010 года № 39 «О Положении «О бюджетном процессе в Карталинском муниципальном районе, </w:t>
      </w:r>
      <w:r w:rsidR="00E22928" w:rsidRPr="00441D44">
        <w:rPr>
          <w:rFonts w:ascii="Times New Roman" w:hAnsi="Times New Roman" w:cs="Times New Roman"/>
          <w:sz w:val="28"/>
          <w:szCs w:val="28"/>
        </w:rPr>
        <w:t>постановлени</w:t>
      </w:r>
      <w:r w:rsidR="00E22928">
        <w:rPr>
          <w:rFonts w:ascii="Times New Roman" w:hAnsi="Times New Roman" w:cs="Times New Roman"/>
          <w:sz w:val="28"/>
          <w:szCs w:val="28"/>
        </w:rPr>
        <w:t>ем</w:t>
      </w:r>
      <w:r w:rsidR="00E22928" w:rsidRPr="00441D44">
        <w:rPr>
          <w:rFonts w:ascii="Times New Roman" w:hAnsi="Times New Roman" w:cs="Times New Roman"/>
          <w:sz w:val="28"/>
          <w:szCs w:val="28"/>
        </w:rPr>
        <w:t xml:space="preserve"> </w:t>
      </w:r>
      <w:r w:rsidR="00453CA8" w:rsidRPr="00441D44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23.12.2015 года № 1000 </w:t>
      </w:r>
      <w:r w:rsidR="00E229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3CA8" w:rsidRPr="00441D44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E22928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453CA8" w:rsidRPr="00441D44">
        <w:rPr>
          <w:rFonts w:ascii="Times New Roman" w:hAnsi="Times New Roman" w:cs="Times New Roman"/>
          <w:sz w:val="28"/>
          <w:szCs w:val="28"/>
        </w:rPr>
        <w:t>прогноза социально</w:t>
      </w:r>
      <w:r w:rsidR="00E22928">
        <w:rPr>
          <w:rFonts w:ascii="Times New Roman" w:hAnsi="Times New Roman" w:cs="Times New Roman"/>
          <w:sz w:val="28"/>
          <w:szCs w:val="28"/>
        </w:rPr>
        <w:t>-</w:t>
      </w:r>
      <w:r w:rsidR="00453CA8" w:rsidRPr="00441D44">
        <w:rPr>
          <w:rFonts w:ascii="Times New Roman" w:hAnsi="Times New Roman" w:cs="Times New Roman"/>
          <w:sz w:val="28"/>
          <w:szCs w:val="28"/>
        </w:rPr>
        <w:t>экономического развития Карталинского муниципального района на среднесрочный период»</w:t>
      </w:r>
      <w:r w:rsidR="00E22928">
        <w:rPr>
          <w:rFonts w:ascii="Times New Roman" w:hAnsi="Times New Roman" w:cs="Times New Roman"/>
          <w:sz w:val="28"/>
          <w:szCs w:val="28"/>
        </w:rPr>
        <w:t>,</w:t>
      </w:r>
    </w:p>
    <w:p w:rsidR="007268CA" w:rsidRPr="00441D44" w:rsidRDefault="00453CA8" w:rsidP="00E2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1.</w:t>
      </w:r>
      <w:r w:rsidR="00E22928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Одобрить прилагаемые основные показатели</w:t>
      </w:r>
      <w:r w:rsidR="003F7CB0" w:rsidRPr="00441D4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Pr="00441D44">
        <w:rPr>
          <w:rFonts w:ascii="Times New Roman" w:hAnsi="Times New Roman" w:cs="Times New Roman"/>
          <w:sz w:val="28"/>
          <w:szCs w:val="28"/>
        </w:rPr>
        <w:t>а</w:t>
      </w:r>
      <w:r w:rsidR="003F7CB0" w:rsidRPr="00441D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Карталинско</w:t>
      </w:r>
      <w:r w:rsidR="001D7D84" w:rsidRPr="00441D44"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 w:rsidR="00DC5736" w:rsidRPr="00441D44">
        <w:rPr>
          <w:rFonts w:ascii="Times New Roman" w:hAnsi="Times New Roman" w:cs="Times New Roman"/>
          <w:sz w:val="28"/>
          <w:szCs w:val="28"/>
        </w:rPr>
        <w:t xml:space="preserve"> год </w:t>
      </w:r>
      <w:r w:rsidR="00960C44" w:rsidRPr="00441D44">
        <w:rPr>
          <w:rFonts w:ascii="Times New Roman" w:hAnsi="Times New Roman" w:cs="Times New Roman"/>
          <w:sz w:val="28"/>
          <w:szCs w:val="28"/>
        </w:rPr>
        <w:t xml:space="preserve">и на </w:t>
      </w:r>
      <w:r w:rsidR="001D7D84" w:rsidRPr="00441D44">
        <w:rPr>
          <w:rFonts w:ascii="Times New Roman" w:hAnsi="Times New Roman" w:cs="Times New Roman"/>
          <w:sz w:val="28"/>
          <w:szCs w:val="28"/>
        </w:rPr>
        <w:t>плановый период 2019 и 2020</w:t>
      </w:r>
      <w:r w:rsidRPr="00441D4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F7CB0" w:rsidRDefault="003F7CB0" w:rsidP="00E2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2.</w:t>
      </w:r>
      <w:r w:rsidR="00E22928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53CA8" w:rsidRPr="00441D44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 w:rsidRPr="00441D44">
        <w:rPr>
          <w:rFonts w:ascii="Times New Roman" w:hAnsi="Times New Roman" w:cs="Times New Roman"/>
          <w:sz w:val="28"/>
          <w:szCs w:val="28"/>
        </w:rPr>
        <w:t>прогноз</w:t>
      </w:r>
      <w:r w:rsidR="00453CA8" w:rsidRPr="00441D44">
        <w:rPr>
          <w:rFonts w:ascii="Times New Roman" w:hAnsi="Times New Roman" w:cs="Times New Roman"/>
          <w:sz w:val="28"/>
          <w:szCs w:val="28"/>
        </w:rPr>
        <w:t>а</w:t>
      </w:r>
      <w:r w:rsidRPr="00441D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Карталинско</w:t>
      </w:r>
      <w:r w:rsidR="007045D6" w:rsidRPr="00441D44"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 w:rsidR="001D7D84" w:rsidRPr="00441D44">
        <w:rPr>
          <w:rFonts w:ascii="Times New Roman" w:hAnsi="Times New Roman" w:cs="Times New Roman"/>
          <w:sz w:val="28"/>
          <w:szCs w:val="28"/>
        </w:rPr>
        <w:t xml:space="preserve"> год</w:t>
      </w:r>
      <w:r w:rsidR="009F6B82" w:rsidRPr="00441D44">
        <w:rPr>
          <w:rFonts w:ascii="Times New Roman" w:hAnsi="Times New Roman" w:cs="Times New Roman"/>
          <w:sz w:val="28"/>
          <w:szCs w:val="28"/>
        </w:rPr>
        <w:t xml:space="preserve"> и на</w:t>
      </w:r>
      <w:r w:rsidR="001D7D84" w:rsidRPr="00441D44">
        <w:rPr>
          <w:rFonts w:ascii="Times New Roman" w:hAnsi="Times New Roman" w:cs="Times New Roman"/>
          <w:sz w:val="28"/>
          <w:szCs w:val="28"/>
        </w:rPr>
        <w:t xml:space="preserve"> плановый период 2019</w:t>
      </w:r>
      <w:r w:rsidR="00453CA8" w:rsidRPr="00441D44">
        <w:rPr>
          <w:rFonts w:ascii="Times New Roman" w:hAnsi="Times New Roman" w:cs="Times New Roman"/>
          <w:sz w:val="28"/>
          <w:szCs w:val="28"/>
        </w:rPr>
        <w:t xml:space="preserve"> и</w:t>
      </w:r>
      <w:r w:rsidR="001D7D84" w:rsidRPr="00441D44">
        <w:rPr>
          <w:rFonts w:ascii="Times New Roman" w:hAnsi="Times New Roman" w:cs="Times New Roman"/>
          <w:sz w:val="28"/>
          <w:szCs w:val="28"/>
        </w:rPr>
        <w:t xml:space="preserve"> 2020</w:t>
      </w:r>
      <w:r w:rsidRPr="00441D44">
        <w:rPr>
          <w:rFonts w:ascii="Times New Roman" w:hAnsi="Times New Roman" w:cs="Times New Roman"/>
          <w:sz w:val="28"/>
          <w:szCs w:val="28"/>
        </w:rPr>
        <w:t xml:space="preserve"> годов в Собрание депутатов Карталинского муниципального района для рассмотрения и утверждения.</w:t>
      </w:r>
    </w:p>
    <w:p w:rsidR="00904DCA" w:rsidRPr="00904DCA" w:rsidRDefault="00904DCA" w:rsidP="00E22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04DCA">
        <w:rPr>
          <w:rFonts w:ascii="Times New Roman" w:eastAsia="Calibri" w:hAnsi="Times New Roman" w:cs="Times New Roman"/>
          <w:sz w:val="28"/>
          <w:szCs w:val="28"/>
        </w:rPr>
        <w:t xml:space="preserve">. Разместить настоящее </w:t>
      </w:r>
      <w:r w:rsidR="007268CA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904DC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8C16B9" w:rsidRPr="00441D44" w:rsidRDefault="00904DCA" w:rsidP="00E22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6B9" w:rsidRPr="00441D4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E229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C16B9" w:rsidRPr="00441D44">
        <w:rPr>
          <w:rFonts w:ascii="Times New Roman" w:hAnsi="Times New Roman" w:cs="Times New Roman"/>
          <w:sz w:val="28"/>
          <w:szCs w:val="28"/>
        </w:rPr>
        <w:t>распоряжения возложить на заместителя главы</w:t>
      </w:r>
      <w:r w:rsidR="00E22928">
        <w:rPr>
          <w:rFonts w:ascii="Times New Roman" w:hAnsi="Times New Roman" w:cs="Times New Roman"/>
          <w:sz w:val="28"/>
          <w:szCs w:val="28"/>
        </w:rPr>
        <w:t xml:space="preserve"> </w:t>
      </w:r>
      <w:r w:rsidR="008C16B9" w:rsidRPr="00441D44">
        <w:rPr>
          <w:rFonts w:ascii="Times New Roman" w:hAnsi="Times New Roman" w:cs="Times New Roman"/>
          <w:sz w:val="28"/>
          <w:szCs w:val="28"/>
        </w:rPr>
        <w:t>–</w:t>
      </w:r>
      <w:r w:rsidR="00E22928">
        <w:rPr>
          <w:rFonts w:ascii="Times New Roman" w:hAnsi="Times New Roman" w:cs="Times New Roman"/>
          <w:sz w:val="28"/>
          <w:szCs w:val="28"/>
        </w:rPr>
        <w:t xml:space="preserve"> </w:t>
      </w:r>
      <w:r w:rsidR="008C16B9" w:rsidRPr="00441D4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22928" w:rsidRPr="00441D4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C16B9" w:rsidRPr="00441D44">
        <w:rPr>
          <w:rFonts w:ascii="Times New Roman" w:hAnsi="Times New Roman" w:cs="Times New Roman"/>
          <w:sz w:val="28"/>
          <w:szCs w:val="28"/>
        </w:rPr>
        <w:t>управления Карталинского муниципального района Ишмухамедову Д.К.</w:t>
      </w:r>
    </w:p>
    <w:p w:rsidR="003F7CB0" w:rsidRPr="00441D44" w:rsidRDefault="003F7CB0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BFE" w:rsidRPr="00E22928" w:rsidRDefault="009D3BFE" w:rsidP="00E22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928" w:rsidRPr="00E22928" w:rsidRDefault="00E22928" w:rsidP="00E22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28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E22928" w:rsidRPr="00766D80" w:rsidRDefault="00E22928" w:rsidP="00E22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92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Pr="00E22928">
        <w:rPr>
          <w:rFonts w:ascii="Times New Roman" w:eastAsia="Calibri" w:hAnsi="Times New Roman" w:cs="Times New Roman"/>
          <w:sz w:val="28"/>
          <w:szCs w:val="28"/>
        </w:rPr>
        <w:tab/>
      </w:r>
      <w:r w:rsidRPr="00E22928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  <w:r w:rsidRPr="00E2292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2928" w:rsidRPr="00E22928" w:rsidRDefault="00E22928" w:rsidP="00E229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22928" w:rsidRPr="00E22928" w:rsidRDefault="00E22928" w:rsidP="00E229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E22928" w:rsidRPr="00E22928" w:rsidRDefault="00E22928" w:rsidP="00E229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22928" w:rsidRPr="00E22928" w:rsidRDefault="00E22928" w:rsidP="00E2292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D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31.10.</w:t>
      </w:r>
      <w:r w:rsidRPr="00E22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FD1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714-р</w:t>
      </w:r>
    </w:p>
    <w:p w:rsidR="00E22928" w:rsidRPr="00E22928" w:rsidRDefault="00E22928" w:rsidP="00E2292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3CA8" w:rsidRPr="00441D44" w:rsidRDefault="00453CA8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A4" w:rsidRPr="00441D44" w:rsidRDefault="00A93DA4" w:rsidP="00EB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090" w:rsidRDefault="00A93DA4" w:rsidP="00EB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Основные показатели прогноза </w:t>
      </w:r>
    </w:p>
    <w:p w:rsidR="00EB7090" w:rsidRDefault="00A93DA4" w:rsidP="00EB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Карталинского </w:t>
      </w:r>
    </w:p>
    <w:p w:rsidR="00EB7090" w:rsidRDefault="00A93DA4" w:rsidP="00EB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муниципального района на 2018 год </w:t>
      </w:r>
    </w:p>
    <w:p w:rsidR="00A93DA4" w:rsidRDefault="009F6B82" w:rsidP="00EB7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и на плановый  период  2019</w:t>
      </w:r>
      <w:r w:rsidR="00EB7090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 xml:space="preserve">и </w:t>
      </w:r>
      <w:r w:rsidR="00A93DA4" w:rsidRPr="00441D44">
        <w:rPr>
          <w:rFonts w:ascii="Times New Roman" w:hAnsi="Times New Roman" w:cs="Times New Roman"/>
          <w:sz w:val="28"/>
          <w:szCs w:val="28"/>
        </w:rPr>
        <w:t>2020</w:t>
      </w:r>
      <w:r w:rsidRPr="00441D4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22928" w:rsidRDefault="00E22928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090" w:rsidRPr="00441D44" w:rsidRDefault="00EB7090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A4" w:rsidRPr="00441D44" w:rsidRDefault="00A93DA4" w:rsidP="00EB7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D44">
        <w:rPr>
          <w:rFonts w:ascii="Times New Roman" w:hAnsi="Times New Roman" w:cs="Times New Roman"/>
          <w:color w:val="000000"/>
          <w:sz w:val="28"/>
          <w:szCs w:val="28"/>
        </w:rPr>
        <w:t>Прогноз социально</w:t>
      </w:r>
      <w:r w:rsidR="00EB70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1D44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Карталинского муниципального района</w:t>
      </w:r>
      <w:r w:rsidR="004F5720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EB7090">
        <w:rPr>
          <w:rFonts w:ascii="Times New Roman" w:hAnsi="Times New Roman" w:cs="Times New Roman"/>
          <w:color w:val="000000"/>
          <w:sz w:val="28"/>
          <w:szCs w:val="28"/>
        </w:rPr>
        <w:t xml:space="preserve">именуется – </w:t>
      </w:r>
      <w:r w:rsidR="004F5720" w:rsidRPr="00441D44">
        <w:rPr>
          <w:rFonts w:ascii="Times New Roman" w:hAnsi="Times New Roman" w:cs="Times New Roman"/>
          <w:color w:val="000000"/>
          <w:sz w:val="28"/>
          <w:szCs w:val="28"/>
        </w:rPr>
        <w:t>Прогноз)</w:t>
      </w:r>
      <w:r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</w:t>
      </w:r>
      <w:r w:rsidR="00EB709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41D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3DA4" w:rsidRPr="00441D44" w:rsidRDefault="00EB7090" w:rsidP="00EB7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>статьей 173 Бюджетного кодекса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DA4" w:rsidRPr="00441D44" w:rsidRDefault="00EB7090" w:rsidP="00EB7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Челябинской области  от 17.11.201</w:t>
      </w:r>
      <w:r w:rsidR="00FD676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FD6761">
        <w:rPr>
          <w:rFonts w:ascii="Times New Roman" w:hAnsi="Times New Roman" w:cs="Times New Roman"/>
          <w:color w:val="000000"/>
          <w:sz w:val="28"/>
          <w:szCs w:val="28"/>
        </w:rPr>
        <w:t>573-П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и корректировки прогноза социально</w:t>
      </w:r>
      <w:r w:rsidR="00FD67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Челябинской области на среднесрочной период»;</w:t>
      </w:r>
    </w:p>
    <w:p w:rsidR="00A93DA4" w:rsidRPr="00441D44" w:rsidRDefault="00EB7090" w:rsidP="00EB7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Карталинского муниципального района от 23.12.2015 года № 1000 «Об утверждении Порядка разработки прогноза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Карталинского муниципального района на среднесрочный период»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DA4" w:rsidRPr="00441D44" w:rsidRDefault="00EB7090" w:rsidP="00EB70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Карталинского муниципального района</w:t>
      </w:r>
      <w:r w:rsidR="009E7EFE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от 17.05.2017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F45A8B">
        <w:rPr>
          <w:rFonts w:ascii="Times New Roman" w:hAnsi="Times New Roman" w:cs="Times New Roman"/>
          <w:color w:val="000000"/>
          <w:sz w:val="28"/>
          <w:szCs w:val="28"/>
        </w:rPr>
        <w:t>342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«О разработке прогноза социально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 Карталинско</w:t>
      </w:r>
      <w:r w:rsidR="009E7EFE" w:rsidRPr="00441D44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 на 2018 год и на плановый период 2019 и 2020</w:t>
      </w:r>
      <w:r w:rsidR="00A93DA4" w:rsidRPr="00441D44">
        <w:rPr>
          <w:rFonts w:ascii="Times New Roman" w:hAnsi="Times New Roman" w:cs="Times New Roman"/>
          <w:color w:val="000000"/>
          <w:sz w:val="28"/>
          <w:szCs w:val="28"/>
        </w:rPr>
        <w:t xml:space="preserve"> годов».</w:t>
      </w:r>
    </w:p>
    <w:p w:rsidR="009E7EFE" w:rsidRPr="00441D44" w:rsidRDefault="009E7EFE" w:rsidP="00EB7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5720" w:rsidRPr="0044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 </w:t>
      </w:r>
      <w:r w:rsidR="005662DC" w:rsidRPr="00441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 трех  вариантах –</w:t>
      </w:r>
      <w:r w:rsidR="00EB7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D6" w:rsidRPr="00441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консервативном, базовом</w:t>
      </w:r>
      <w:r w:rsidR="005662DC" w:rsidRPr="0044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целевом</w:t>
      </w:r>
      <w:r w:rsidRPr="0044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2DC" w:rsidRPr="00441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берется базовый вариант.</w:t>
      </w:r>
    </w:p>
    <w:p w:rsidR="00A93DA4" w:rsidRPr="00441D44" w:rsidRDefault="00A93DA4" w:rsidP="00EB7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Основой формирования </w:t>
      </w:r>
      <w:r w:rsidR="00EB7090" w:rsidRPr="00441D44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441D44">
        <w:rPr>
          <w:rFonts w:ascii="Times New Roman" w:hAnsi="Times New Roman" w:cs="Times New Roman"/>
          <w:sz w:val="28"/>
          <w:szCs w:val="28"/>
        </w:rPr>
        <w:t>послужили анализ</w:t>
      </w:r>
      <w:r w:rsidR="00EB7090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 xml:space="preserve">развития экономики района за предшествующий </w:t>
      </w:r>
      <w:r w:rsidR="009E7EFE" w:rsidRPr="00441D44">
        <w:rPr>
          <w:rFonts w:ascii="Times New Roman" w:hAnsi="Times New Roman" w:cs="Times New Roman"/>
          <w:sz w:val="28"/>
          <w:szCs w:val="28"/>
        </w:rPr>
        <w:t>2016</w:t>
      </w:r>
      <w:r w:rsidRPr="00441D44">
        <w:rPr>
          <w:rFonts w:ascii="Times New Roman" w:hAnsi="Times New Roman" w:cs="Times New Roman"/>
          <w:sz w:val="28"/>
          <w:szCs w:val="28"/>
        </w:rPr>
        <w:t xml:space="preserve"> год, оценка </w:t>
      </w:r>
      <w:hyperlink r:id="rId8" w:tooltip="Основные показатели прогноза социально-экономического развития Ростовской области на 2006-2008 годы " w:history="1">
        <w:r w:rsidRPr="00441D44">
          <w:rPr>
            <w:rFonts w:ascii="Times New Roman" w:hAnsi="Times New Roman" w:cs="Times New Roman"/>
            <w:sz w:val="28"/>
            <w:szCs w:val="28"/>
          </w:rPr>
          <w:t>основных показателей</w:t>
        </w:r>
      </w:hyperlink>
      <w:r w:rsidRPr="00441D4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за полугодие 201</w:t>
      </w:r>
      <w:r w:rsidR="009E7EFE" w:rsidRPr="00441D44">
        <w:rPr>
          <w:rFonts w:ascii="Times New Roman" w:hAnsi="Times New Roman" w:cs="Times New Roman"/>
          <w:sz w:val="28"/>
          <w:szCs w:val="28"/>
        </w:rPr>
        <w:t>7</w:t>
      </w:r>
      <w:r w:rsidRPr="00441D44">
        <w:rPr>
          <w:rFonts w:ascii="Times New Roman" w:hAnsi="Times New Roman" w:cs="Times New Roman"/>
          <w:sz w:val="28"/>
          <w:szCs w:val="28"/>
        </w:rPr>
        <w:t xml:space="preserve"> года,   сценарные условия</w:t>
      </w:r>
      <w:r w:rsidR="009E7EFE" w:rsidRPr="00441D44">
        <w:rPr>
          <w:rFonts w:ascii="Times New Roman" w:hAnsi="Times New Roman" w:cs="Times New Roman"/>
          <w:sz w:val="28"/>
          <w:szCs w:val="28"/>
        </w:rPr>
        <w:t xml:space="preserve"> на 2018 год и плановый период  на 2019</w:t>
      </w:r>
      <w:r w:rsidR="00EB7090">
        <w:rPr>
          <w:rFonts w:ascii="Times New Roman" w:hAnsi="Times New Roman" w:cs="Times New Roman"/>
          <w:sz w:val="28"/>
          <w:szCs w:val="28"/>
        </w:rPr>
        <w:t>-</w:t>
      </w:r>
      <w:r w:rsidR="009E7EFE" w:rsidRPr="00441D44">
        <w:rPr>
          <w:rFonts w:ascii="Times New Roman" w:hAnsi="Times New Roman" w:cs="Times New Roman"/>
          <w:sz w:val="28"/>
          <w:szCs w:val="28"/>
        </w:rPr>
        <w:t>2020</w:t>
      </w:r>
      <w:r w:rsidRPr="00441D44">
        <w:rPr>
          <w:rFonts w:ascii="Times New Roman" w:hAnsi="Times New Roman" w:cs="Times New Roman"/>
          <w:sz w:val="28"/>
          <w:szCs w:val="28"/>
        </w:rPr>
        <w:t xml:space="preserve"> годов макроэкономических показателей </w:t>
      </w:r>
      <w:r w:rsidR="00EB7090" w:rsidRPr="00441D44">
        <w:rPr>
          <w:rFonts w:ascii="Times New Roman" w:hAnsi="Times New Roman" w:cs="Times New Roman"/>
          <w:sz w:val="28"/>
          <w:szCs w:val="28"/>
        </w:rPr>
        <w:t xml:space="preserve">Прогноза </w:t>
      </w:r>
      <w:r w:rsidRPr="00441D44">
        <w:rPr>
          <w:rFonts w:ascii="Times New Roman" w:hAnsi="Times New Roman" w:cs="Times New Roman"/>
          <w:sz w:val="28"/>
          <w:szCs w:val="28"/>
        </w:rPr>
        <w:t>– социально</w:t>
      </w:r>
      <w:r w:rsidR="00EB7090">
        <w:rPr>
          <w:rFonts w:ascii="Times New Roman" w:hAnsi="Times New Roman" w:cs="Times New Roman"/>
          <w:sz w:val="28"/>
          <w:szCs w:val="28"/>
        </w:rPr>
        <w:t>-</w:t>
      </w:r>
      <w:r w:rsidRPr="00441D4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EB7090" w:rsidRPr="00441D4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B7090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EB7090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 xml:space="preserve">с учетом индексов-дефляторов цен </w:t>
      </w:r>
      <w:r w:rsidR="008030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41D44">
        <w:rPr>
          <w:rFonts w:ascii="Times New Roman" w:hAnsi="Times New Roman" w:cs="Times New Roman"/>
          <w:sz w:val="28"/>
          <w:szCs w:val="28"/>
        </w:rPr>
        <w:t>на 201</w:t>
      </w:r>
      <w:r w:rsidR="009E7EFE" w:rsidRPr="00441D44">
        <w:rPr>
          <w:rFonts w:ascii="Times New Roman" w:hAnsi="Times New Roman" w:cs="Times New Roman"/>
          <w:sz w:val="28"/>
          <w:szCs w:val="28"/>
        </w:rPr>
        <w:t>8</w:t>
      </w:r>
      <w:r w:rsidR="00EB7090">
        <w:rPr>
          <w:rFonts w:ascii="Times New Roman" w:hAnsi="Times New Roman" w:cs="Times New Roman"/>
          <w:sz w:val="28"/>
          <w:szCs w:val="28"/>
        </w:rPr>
        <w:t>-</w:t>
      </w:r>
      <w:r w:rsidR="009E7EFE" w:rsidRPr="00441D44">
        <w:rPr>
          <w:rFonts w:ascii="Times New Roman" w:hAnsi="Times New Roman" w:cs="Times New Roman"/>
          <w:sz w:val="28"/>
          <w:szCs w:val="28"/>
        </w:rPr>
        <w:t>2020</w:t>
      </w:r>
      <w:r w:rsidRPr="00441D4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E57E2" w:rsidRDefault="0059783A" w:rsidP="00EB7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В 2016</w:t>
      </w:r>
      <w:r w:rsidR="00A93DA4" w:rsidRPr="00441D44">
        <w:rPr>
          <w:rFonts w:ascii="Times New Roman" w:hAnsi="Times New Roman" w:cs="Times New Roman"/>
          <w:sz w:val="28"/>
          <w:szCs w:val="28"/>
        </w:rPr>
        <w:t xml:space="preserve"> году  среднегодовая численность населения района составила </w:t>
      </w:r>
      <w:r w:rsidRPr="00441D44">
        <w:rPr>
          <w:rFonts w:ascii="Times New Roman" w:hAnsi="Times New Roman" w:cs="Times New Roman"/>
          <w:sz w:val="28"/>
          <w:szCs w:val="28"/>
        </w:rPr>
        <w:t>47,1</w:t>
      </w:r>
      <w:r w:rsidR="00A93DA4" w:rsidRPr="00441D44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441D44">
        <w:rPr>
          <w:rFonts w:ascii="Times New Roman" w:hAnsi="Times New Roman" w:cs="Times New Roman"/>
          <w:sz w:val="28"/>
          <w:szCs w:val="28"/>
        </w:rPr>
        <w:t>человек</w:t>
      </w:r>
      <w:r w:rsidR="00EB7090">
        <w:rPr>
          <w:rFonts w:ascii="Times New Roman" w:hAnsi="Times New Roman" w:cs="Times New Roman"/>
          <w:sz w:val="28"/>
          <w:szCs w:val="28"/>
        </w:rPr>
        <w:t xml:space="preserve"> (</w:t>
      </w:r>
      <w:r w:rsidR="006D186B" w:rsidRPr="00441D44">
        <w:rPr>
          <w:rFonts w:ascii="Times New Roman" w:hAnsi="Times New Roman" w:cs="Times New Roman"/>
          <w:sz w:val="28"/>
          <w:szCs w:val="28"/>
        </w:rPr>
        <w:t>в том числе городское – 28,6 тыс.</w:t>
      </w:r>
      <w:r w:rsidR="00EB7090">
        <w:rPr>
          <w:rFonts w:ascii="Times New Roman" w:hAnsi="Times New Roman" w:cs="Times New Roman"/>
          <w:sz w:val="28"/>
          <w:szCs w:val="28"/>
        </w:rPr>
        <w:t xml:space="preserve"> </w:t>
      </w:r>
      <w:r w:rsidR="00FD6761" w:rsidRPr="00441D44">
        <w:rPr>
          <w:rFonts w:ascii="Times New Roman" w:hAnsi="Times New Roman" w:cs="Times New Roman"/>
          <w:sz w:val="28"/>
          <w:szCs w:val="28"/>
        </w:rPr>
        <w:t>человек</w:t>
      </w:r>
      <w:r w:rsidR="006D186B" w:rsidRPr="00441D44">
        <w:rPr>
          <w:rFonts w:ascii="Times New Roman" w:hAnsi="Times New Roman" w:cs="Times New Roman"/>
          <w:sz w:val="28"/>
          <w:szCs w:val="28"/>
        </w:rPr>
        <w:t>, сельское</w:t>
      </w:r>
      <w:r w:rsidR="00EB7090">
        <w:rPr>
          <w:rFonts w:ascii="Times New Roman" w:hAnsi="Times New Roman" w:cs="Times New Roman"/>
          <w:sz w:val="28"/>
          <w:szCs w:val="28"/>
        </w:rPr>
        <w:t xml:space="preserve"> –                 </w:t>
      </w:r>
      <w:r w:rsidR="006D186B" w:rsidRPr="00441D44">
        <w:rPr>
          <w:rFonts w:ascii="Times New Roman" w:hAnsi="Times New Roman" w:cs="Times New Roman"/>
          <w:sz w:val="28"/>
          <w:szCs w:val="28"/>
        </w:rPr>
        <w:t>18,5 тыс.</w:t>
      </w:r>
      <w:r w:rsidR="00EB7090">
        <w:rPr>
          <w:rFonts w:ascii="Times New Roman" w:hAnsi="Times New Roman" w:cs="Times New Roman"/>
          <w:sz w:val="28"/>
          <w:szCs w:val="28"/>
        </w:rPr>
        <w:t xml:space="preserve"> </w:t>
      </w:r>
      <w:r w:rsidR="00FD6761" w:rsidRPr="00441D44">
        <w:rPr>
          <w:rFonts w:ascii="Times New Roman" w:hAnsi="Times New Roman" w:cs="Times New Roman"/>
          <w:sz w:val="28"/>
          <w:szCs w:val="28"/>
        </w:rPr>
        <w:t>человек</w:t>
      </w:r>
      <w:r w:rsidR="006D186B" w:rsidRPr="00441D44">
        <w:rPr>
          <w:rFonts w:ascii="Times New Roman" w:hAnsi="Times New Roman" w:cs="Times New Roman"/>
          <w:sz w:val="28"/>
          <w:szCs w:val="28"/>
        </w:rPr>
        <w:t>)</w:t>
      </w:r>
      <w:r w:rsidR="004C1220" w:rsidRPr="00441D44">
        <w:rPr>
          <w:rFonts w:ascii="Times New Roman" w:hAnsi="Times New Roman" w:cs="Times New Roman"/>
          <w:sz w:val="28"/>
          <w:szCs w:val="28"/>
        </w:rPr>
        <w:t>.</w:t>
      </w:r>
    </w:p>
    <w:p w:rsidR="00EB7090" w:rsidRPr="00441D44" w:rsidRDefault="00EB7090" w:rsidP="00EB7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B7090" w:rsidRPr="00441D44" w:rsidSect="00B26D0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100A" w:rsidRDefault="00E2100A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lastRenderedPageBreak/>
        <w:t>Для сведения:</w:t>
      </w:r>
    </w:p>
    <w:p w:rsidR="00F45A8B" w:rsidRPr="00441D44" w:rsidRDefault="00F45A8B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E2" w:rsidRDefault="00FE57E2" w:rsidP="00F45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Демографические показатели </w:t>
      </w:r>
      <w:r w:rsidR="004F5720" w:rsidRPr="00441D44">
        <w:rPr>
          <w:rFonts w:ascii="Times New Roman" w:hAnsi="Times New Roman" w:cs="Times New Roman"/>
          <w:sz w:val="28"/>
          <w:szCs w:val="28"/>
        </w:rPr>
        <w:t>за 200</w:t>
      </w:r>
      <w:r w:rsidRPr="00441D44">
        <w:rPr>
          <w:rFonts w:ascii="Times New Roman" w:hAnsi="Times New Roman" w:cs="Times New Roman"/>
          <w:sz w:val="28"/>
          <w:szCs w:val="28"/>
        </w:rPr>
        <w:t>6</w:t>
      </w:r>
      <w:r w:rsidR="00F45A8B">
        <w:rPr>
          <w:rFonts w:ascii="Times New Roman" w:hAnsi="Times New Roman" w:cs="Times New Roman"/>
          <w:sz w:val="28"/>
          <w:szCs w:val="28"/>
        </w:rPr>
        <w:t>-</w:t>
      </w:r>
      <w:r w:rsidRPr="00441D44">
        <w:rPr>
          <w:rFonts w:ascii="Times New Roman" w:hAnsi="Times New Roman" w:cs="Times New Roman"/>
          <w:sz w:val="28"/>
          <w:szCs w:val="28"/>
        </w:rPr>
        <w:t>2016 годы</w:t>
      </w:r>
    </w:p>
    <w:p w:rsidR="00F45A8B" w:rsidRPr="00441D44" w:rsidRDefault="00F45A8B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761" w:rsidRPr="00441D44" w:rsidRDefault="00F45A8B" w:rsidP="00F45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653AF" w:rsidRPr="00441D4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4785" w:type="dxa"/>
        <w:jc w:val="center"/>
        <w:tblInd w:w="93" w:type="dxa"/>
        <w:tblLayout w:type="fixed"/>
        <w:tblLook w:val="04A0"/>
      </w:tblPr>
      <w:tblGrid>
        <w:gridCol w:w="3901"/>
        <w:gridCol w:w="1048"/>
        <w:gridCol w:w="1049"/>
        <w:gridCol w:w="1048"/>
        <w:gridCol w:w="967"/>
        <w:gridCol w:w="967"/>
        <w:gridCol w:w="967"/>
        <w:gridCol w:w="967"/>
        <w:gridCol w:w="967"/>
        <w:gridCol w:w="899"/>
        <w:gridCol w:w="951"/>
        <w:gridCol w:w="1054"/>
      </w:tblGrid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</w:tr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тыс.человек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49,9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47,1</w:t>
            </w:r>
          </w:p>
        </w:tc>
      </w:tr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родившихся, человек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</w:tr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</w:tr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</w:tr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умерших, человек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</w:tr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</w:tr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</w:tr>
      <w:tr w:rsidR="00FE57E2" w:rsidRPr="00441D44" w:rsidTr="00F45A8B">
        <w:trPr>
          <w:trHeight w:val="385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Естественный прирост (+), убыль (-) населения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–260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–105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–107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–83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64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–117</w:t>
            </w:r>
          </w:p>
        </w:tc>
      </w:tr>
      <w:tr w:rsidR="00FE57E2" w:rsidRPr="00441D44" w:rsidTr="00F45A8B">
        <w:trPr>
          <w:trHeight w:val="672"/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Миграционный прирост, убыль (-) населения, человек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-489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-408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-374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-353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–485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–185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57E2" w:rsidRPr="00441D44" w:rsidRDefault="00FE57E2" w:rsidP="00F4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–268</w:t>
            </w:r>
          </w:p>
        </w:tc>
      </w:tr>
    </w:tbl>
    <w:p w:rsidR="00FE57E2" w:rsidRPr="00441D44" w:rsidRDefault="00FE57E2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7E2" w:rsidRPr="00441D44" w:rsidRDefault="00FE57E2" w:rsidP="00F45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Анализ  демографических процессов за 2006</w:t>
      </w:r>
      <w:r w:rsidR="00F45A8B">
        <w:rPr>
          <w:rFonts w:ascii="Times New Roman" w:hAnsi="Times New Roman" w:cs="Times New Roman"/>
          <w:sz w:val="28"/>
          <w:szCs w:val="28"/>
        </w:rPr>
        <w:t>-</w:t>
      </w:r>
      <w:r w:rsidRPr="00441D44">
        <w:rPr>
          <w:rFonts w:ascii="Times New Roman" w:hAnsi="Times New Roman" w:cs="Times New Roman"/>
          <w:sz w:val="28"/>
          <w:szCs w:val="28"/>
        </w:rPr>
        <w:t>2016 годы характеризуется убылью (превышением смертности над рождаемостью). Сальдо миграционных потоков отрицательное.</w:t>
      </w:r>
    </w:p>
    <w:p w:rsidR="00FE57E2" w:rsidRPr="00441D44" w:rsidRDefault="00FE57E2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E57E2" w:rsidRPr="00441D44" w:rsidSect="00F45A8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2100A" w:rsidRPr="00F45A8B" w:rsidRDefault="00132FFD" w:rsidP="0004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8B">
        <w:rPr>
          <w:rFonts w:ascii="Times New Roman" w:hAnsi="Times New Roman" w:cs="Times New Roman"/>
          <w:sz w:val="28"/>
          <w:szCs w:val="28"/>
        </w:rPr>
        <w:lastRenderedPageBreak/>
        <w:t>Демография</w:t>
      </w:r>
    </w:p>
    <w:p w:rsidR="00E2100A" w:rsidRPr="00441D44" w:rsidRDefault="00E2100A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20" w:rsidRPr="00441D44" w:rsidRDefault="003E68F5" w:rsidP="00F45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Демографические показатели</w:t>
      </w:r>
    </w:p>
    <w:p w:rsidR="00E2100A" w:rsidRDefault="003E68F5" w:rsidP="00F45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в прогнозируемый период 2017</w:t>
      </w:r>
      <w:r w:rsidR="00F45A8B">
        <w:rPr>
          <w:rFonts w:ascii="Times New Roman" w:hAnsi="Times New Roman" w:cs="Times New Roman"/>
          <w:sz w:val="28"/>
          <w:szCs w:val="28"/>
        </w:rPr>
        <w:t>-</w:t>
      </w:r>
      <w:r w:rsidRPr="00441D44">
        <w:rPr>
          <w:rFonts w:ascii="Times New Roman" w:hAnsi="Times New Roman" w:cs="Times New Roman"/>
          <w:sz w:val="28"/>
          <w:szCs w:val="28"/>
        </w:rPr>
        <w:t>2020 годы</w:t>
      </w:r>
    </w:p>
    <w:p w:rsidR="00F45A8B" w:rsidRPr="00441D44" w:rsidRDefault="00F45A8B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0A" w:rsidRPr="00441D44" w:rsidRDefault="00F45A8B" w:rsidP="00F45A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653AF" w:rsidRPr="00441D4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pPr w:leftFromText="180" w:rightFromText="180" w:vertAnchor="text" w:horzAnchor="margin" w:tblpXSpec="center" w:tblpY="296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238"/>
        <w:gridCol w:w="1593"/>
        <w:gridCol w:w="1593"/>
        <w:gridCol w:w="1414"/>
        <w:gridCol w:w="1773"/>
      </w:tblGrid>
      <w:tr w:rsidR="003E68F5" w:rsidRPr="00441D44" w:rsidTr="00F45A8B">
        <w:trPr>
          <w:trHeight w:val="503"/>
        </w:trPr>
        <w:tc>
          <w:tcPr>
            <w:tcW w:w="2436" w:type="dxa"/>
            <w:vMerge w:val="restart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47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414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177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3E68F5" w:rsidRPr="00441D44" w:rsidTr="00F45A8B">
        <w:trPr>
          <w:trHeight w:val="143"/>
        </w:trPr>
        <w:tc>
          <w:tcPr>
            <w:tcW w:w="2436" w:type="dxa"/>
            <w:vMerge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gridSpan w:val="4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</w:tr>
      <w:tr w:rsidR="003E68F5" w:rsidRPr="00441D44" w:rsidTr="00F45A8B">
        <w:trPr>
          <w:trHeight w:val="455"/>
        </w:trPr>
        <w:tc>
          <w:tcPr>
            <w:tcW w:w="2436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1238" w:type="dxa"/>
            <w:shd w:val="clear" w:color="auto" w:fill="auto"/>
          </w:tcPr>
          <w:p w:rsidR="003E68F5" w:rsidRPr="00441D44" w:rsidRDefault="004C1220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E68F5" w:rsidRPr="00441D44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</w:p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1414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77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  <w:tr w:rsidR="003E68F5" w:rsidRPr="00441D44" w:rsidTr="00F45A8B">
        <w:trPr>
          <w:trHeight w:val="370"/>
        </w:trPr>
        <w:tc>
          <w:tcPr>
            <w:tcW w:w="2436" w:type="dxa"/>
            <w:shd w:val="clear" w:color="auto" w:fill="auto"/>
          </w:tcPr>
          <w:p w:rsidR="003E68F5" w:rsidRPr="00441D44" w:rsidRDefault="004C1220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Число р</w:t>
            </w:r>
            <w:r w:rsidR="003E68F5" w:rsidRPr="00441D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дившихся</w:t>
            </w:r>
          </w:p>
        </w:tc>
        <w:tc>
          <w:tcPr>
            <w:tcW w:w="1238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414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7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3E68F5" w:rsidRPr="00441D44" w:rsidTr="00F45A8B">
        <w:trPr>
          <w:trHeight w:val="351"/>
        </w:trPr>
        <w:tc>
          <w:tcPr>
            <w:tcW w:w="2436" w:type="dxa"/>
            <w:shd w:val="clear" w:color="auto" w:fill="auto"/>
          </w:tcPr>
          <w:p w:rsidR="003E68F5" w:rsidRPr="00441D44" w:rsidRDefault="004C1220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1238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414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77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3E68F5" w:rsidRPr="00441D44" w:rsidTr="00F45A8B">
        <w:trPr>
          <w:trHeight w:val="534"/>
        </w:trPr>
        <w:tc>
          <w:tcPr>
            <w:tcW w:w="2436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Естествен</w:t>
            </w:r>
            <w:r w:rsidR="004C1220" w:rsidRPr="00441D44">
              <w:rPr>
                <w:rFonts w:ascii="Times New Roman" w:hAnsi="Times New Roman" w:cs="Times New Roman"/>
                <w:sz w:val="28"/>
                <w:szCs w:val="28"/>
              </w:rPr>
              <w:t>ная убыль (</w:t>
            </w: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прирост</w:t>
            </w:r>
            <w:r w:rsidR="004C1220" w:rsidRPr="00441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–100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–60</w:t>
            </w:r>
          </w:p>
        </w:tc>
        <w:tc>
          <w:tcPr>
            <w:tcW w:w="1414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–40</w:t>
            </w:r>
          </w:p>
        </w:tc>
        <w:tc>
          <w:tcPr>
            <w:tcW w:w="1773" w:type="dxa"/>
            <w:shd w:val="clear" w:color="auto" w:fill="auto"/>
          </w:tcPr>
          <w:p w:rsidR="003E68F5" w:rsidRPr="00441D44" w:rsidRDefault="003E68F5" w:rsidP="00F45A8B">
            <w:pPr>
              <w:tabs>
                <w:tab w:val="center" w:pos="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–30</w:t>
            </w:r>
          </w:p>
        </w:tc>
      </w:tr>
      <w:tr w:rsidR="003E68F5" w:rsidRPr="00441D44" w:rsidTr="00F45A8B">
        <w:trPr>
          <w:trHeight w:val="356"/>
        </w:trPr>
        <w:tc>
          <w:tcPr>
            <w:tcW w:w="2436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Миграционн</w:t>
            </w:r>
            <w:r w:rsidR="004C1220" w:rsidRPr="00441D44">
              <w:rPr>
                <w:rFonts w:ascii="Times New Roman" w:hAnsi="Times New Roman" w:cs="Times New Roman"/>
                <w:sz w:val="28"/>
                <w:szCs w:val="28"/>
              </w:rPr>
              <w:t>ая убыль (</w:t>
            </w: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 xml:space="preserve"> прирост</w:t>
            </w:r>
            <w:r w:rsidR="004C1220" w:rsidRPr="00441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–200</w:t>
            </w:r>
          </w:p>
        </w:tc>
        <w:tc>
          <w:tcPr>
            <w:tcW w:w="159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–190</w:t>
            </w:r>
          </w:p>
        </w:tc>
        <w:tc>
          <w:tcPr>
            <w:tcW w:w="1414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–190</w:t>
            </w:r>
          </w:p>
        </w:tc>
        <w:tc>
          <w:tcPr>
            <w:tcW w:w="1773" w:type="dxa"/>
            <w:shd w:val="clear" w:color="auto" w:fill="auto"/>
          </w:tcPr>
          <w:p w:rsidR="003E68F5" w:rsidRPr="00441D44" w:rsidRDefault="003E68F5" w:rsidP="00F4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–190</w:t>
            </w:r>
          </w:p>
        </w:tc>
      </w:tr>
    </w:tbl>
    <w:p w:rsidR="00FE57E2" w:rsidRPr="00441D44" w:rsidRDefault="00FE57E2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026" w:rsidRPr="00441D44" w:rsidRDefault="004C1220" w:rsidP="0004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На основании представленного анализа демографических процессов за </w:t>
      </w:r>
      <w:r w:rsidR="008A3026" w:rsidRPr="00441D44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441D44">
        <w:rPr>
          <w:rFonts w:ascii="Times New Roman" w:hAnsi="Times New Roman" w:cs="Times New Roman"/>
          <w:sz w:val="28"/>
          <w:szCs w:val="28"/>
        </w:rPr>
        <w:t>2006</w:t>
      </w:r>
      <w:r w:rsidR="00047293">
        <w:rPr>
          <w:rFonts w:ascii="Times New Roman" w:hAnsi="Times New Roman" w:cs="Times New Roman"/>
          <w:sz w:val="28"/>
          <w:szCs w:val="28"/>
        </w:rPr>
        <w:t>-</w:t>
      </w:r>
      <w:r w:rsidRPr="00441D44">
        <w:rPr>
          <w:rFonts w:ascii="Times New Roman" w:hAnsi="Times New Roman" w:cs="Times New Roman"/>
          <w:sz w:val="28"/>
          <w:szCs w:val="28"/>
        </w:rPr>
        <w:t>2016 годы прогнозируется снижение численности населения:</w:t>
      </w:r>
    </w:p>
    <w:p w:rsidR="00047293" w:rsidRDefault="004C1220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по оценке в 2017 году среднегодовая численность населения составит </w:t>
      </w:r>
      <w:r w:rsidR="000472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1D44">
        <w:rPr>
          <w:rFonts w:ascii="Times New Roman" w:hAnsi="Times New Roman" w:cs="Times New Roman"/>
          <w:sz w:val="28"/>
          <w:szCs w:val="28"/>
        </w:rPr>
        <w:t>46,8 тыс. чело</w:t>
      </w:r>
      <w:r w:rsidR="00096C5D" w:rsidRPr="00441D44">
        <w:rPr>
          <w:rFonts w:ascii="Times New Roman" w:hAnsi="Times New Roman" w:cs="Times New Roman"/>
          <w:sz w:val="28"/>
          <w:szCs w:val="28"/>
        </w:rPr>
        <w:t>век, к 2020 году – 45,8 тыс.че</w:t>
      </w:r>
      <w:r w:rsidR="00047293">
        <w:rPr>
          <w:rFonts w:ascii="Times New Roman" w:hAnsi="Times New Roman" w:cs="Times New Roman"/>
          <w:sz w:val="28"/>
          <w:szCs w:val="28"/>
        </w:rPr>
        <w:t>ловек.</w:t>
      </w:r>
    </w:p>
    <w:p w:rsidR="00047293" w:rsidRDefault="00047293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3" w:rsidRPr="00047293" w:rsidRDefault="00047293" w:rsidP="0004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293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047293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7293" w:rsidRPr="00441D44" w:rsidRDefault="00047293" w:rsidP="0004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В 2016 году объем отгруженных товаров собственного производства  по «чистым видам» экономической деятельности составил 3356,9 млн.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41D44">
        <w:rPr>
          <w:rFonts w:ascii="Times New Roman" w:hAnsi="Times New Roman" w:cs="Times New Roman"/>
          <w:sz w:val="28"/>
          <w:szCs w:val="28"/>
        </w:rPr>
        <w:t>или 103,9 % к соответствующему периоду 2015 года), в 2017 году оценивается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3494,1 млн.рублей, прогнозируется в 2018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3671,0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1D44">
        <w:rPr>
          <w:rFonts w:ascii="Times New Roman" w:hAnsi="Times New Roman" w:cs="Times New Roman"/>
          <w:sz w:val="28"/>
          <w:szCs w:val="28"/>
        </w:rPr>
        <w:t xml:space="preserve">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– 3863,7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1D44">
        <w:rPr>
          <w:rFonts w:ascii="Times New Roman" w:hAnsi="Times New Roman" w:cs="Times New Roman"/>
          <w:sz w:val="28"/>
          <w:szCs w:val="28"/>
        </w:rPr>
        <w:t xml:space="preserve"> 2020 году – 4083,6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рублей.</w:t>
      </w:r>
    </w:p>
    <w:p w:rsidR="00047293" w:rsidRPr="00441D44" w:rsidRDefault="00047293" w:rsidP="0004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Объем  прибыли прибыльных организаций в 2016 году составил 157,1 млн. рублей (ООО «Риф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1D44">
        <w:rPr>
          <w:rFonts w:ascii="Times New Roman" w:hAnsi="Times New Roman" w:cs="Times New Roman"/>
          <w:sz w:val="28"/>
          <w:szCs w:val="28"/>
        </w:rPr>
        <w:t>микромрамор», ООО «Елена», ООО «Гамма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1D44">
        <w:rPr>
          <w:rFonts w:ascii="Times New Roman" w:hAnsi="Times New Roman" w:cs="Times New Roman"/>
          <w:sz w:val="28"/>
          <w:szCs w:val="28"/>
        </w:rPr>
        <w:t>Урал», ООО «АЗС Регион»,ЗАО «Феникс»,  ООО «Строительный камень»). Оценка объема  прибыли в 2017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в сумме  – 165,3 млн. рублей, прогноз  на 2018 год в сумме – 169,4 млн. рублей, 2019 год – 179,0 млн. рублей, 2020 год – 190,2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рублей.</w:t>
      </w:r>
    </w:p>
    <w:p w:rsidR="00047293" w:rsidRPr="00441D44" w:rsidRDefault="00047293" w:rsidP="0004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Прибыль прибыльных сельскохозяйственных товаропроизводителей в 2016 году составила 123,2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рублей, оценка 2017 года в сумме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123,2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рублей,  прогноз на 2018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129,7 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рублей, 2019 год – 134,2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рублей, к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– 138,9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рублей.</w:t>
      </w:r>
    </w:p>
    <w:p w:rsidR="00047293" w:rsidRPr="00441D44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3" w:rsidRDefault="00047293" w:rsidP="0004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293">
        <w:rPr>
          <w:rFonts w:ascii="Times New Roman" w:hAnsi="Times New Roman" w:cs="Times New Roman"/>
          <w:sz w:val="28"/>
          <w:szCs w:val="28"/>
        </w:rPr>
        <w:lastRenderedPageBreak/>
        <w:t>Труд и заработная плата</w:t>
      </w:r>
    </w:p>
    <w:p w:rsidR="00047293" w:rsidRPr="00047293" w:rsidRDefault="00047293" w:rsidP="00047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293" w:rsidRPr="00441D44" w:rsidRDefault="00047293" w:rsidP="0004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По данным Челябинскстата количество организаций, учтенных в составе  статистического регистра РОССТАТА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1D44">
        <w:rPr>
          <w:rFonts w:ascii="Times New Roman" w:hAnsi="Times New Roman" w:cs="Times New Roman"/>
          <w:sz w:val="28"/>
          <w:szCs w:val="28"/>
        </w:rPr>
        <w:t xml:space="preserve">1 января 2017 года –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1D44">
        <w:rPr>
          <w:rFonts w:ascii="Times New Roman" w:hAnsi="Times New Roman" w:cs="Times New Roman"/>
          <w:sz w:val="28"/>
          <w:szCs w:val="28"/>
        </w:rPr>
        <w:t>458 единиц.</w:t>
      </w:r>
    </w:p>
    <w:p w:rsidR="00047293" w:rsidRPr="00441D44" w:rsidRDefault="00047293" w:rsidP="0004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Фонд оплаты труда наемных работников в 2016 году составил 3007,0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рублей, оценка 2017 года – 3154,3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рублей ( или 104,9%), 2018 года в сумме 3365,7 млн.</w:t>
      </w:r>
      <w:r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441D44">
        <w:rPr>
          <w:rFonts w:ascii="Times New Roman" w:hAnsi="Times New Roman" w:cs="Times New Roman"/>
          <w:sz w:val="28"/>
          <w:szCs w:val="28"/>
        </w:rPr>
        <w:t>106,7%); прогноз на 2019 год – 3567,5 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41D44">
        <w:rPr>
          <w:rFonts w:ascii="Times New Roman" w:hAnsi="Times New Roman" w:cs="Times New Roman"/>
          <w:sz w:val="28"/>
          <w:szCs w:val="28"/>
        </w:rPr>
        <w:t>,  к  2020 году – 3745,9 млн.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47293" w:rsidRDefault="00047293" w:rsidP="00047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Уровень заработной платы в учреждениях социальной сферы соответствует майским Указам Президента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441D44">
        <w:rPr>
          <w:rFonts w:ascii="Times New Roman" w:hAnsi="Times New Roman" w:cs="Times New Roman"/>
          <w:sz w:val="28"/>
          <w:szCs w:val="28"/>
        </w:rPr>
        <w:t>.</w:t>
      </w:r>
    </w:p>
    <w:p w:rsidR="00047293" w:rsidRPr="00441D44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3" w:rsidRDefault="00047293" w:rsidP="00047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Таблица 3</w:t>
      </w:r>
    </w:p>
    <w:p w:rsidR="00047293" w:rsidRPr="00441D44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6"/>
        <w:gridCol w:w="2268"/>
        <w:gridCol w:w="2517"/>
      </w:tblGrid>
      <w:tr w:rsidR="00047293" w:rsidRPr="00441D44" w:rsidTr="0094793D"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2016 год факт (руб.)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2017 прогноз (руб.)</w:t>
            </w:r>
          </w:p>
        </w:tc>
      </w:tr>
      <w:tr w:rsidR="00047293" w:rsidRPr="00441D44" w:rsidTr="0094793D"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Педагоги общеобразовательных учреждений</w:t>
            </w: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29152,7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29152,7</w:t>
            </w:r>
          </w:p>
        </w:tc>
      </w:tr>
      <w:tr w:rsidR="00047293" w:rsidRPr="00441D44" w:rsidTr="0094793D"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Педагоги дошкольного образования</w:t>
            </w: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19132,7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19283,98</w:t>
            </w:r>
          </w:p>
        </w:tc>
      </w:tr>
      <w:tr w:rsidR="00047293" w:rsidRPr="00441D44" w:rsidTr="0094793D">
        <w:trPr>
          <w:trHeight w:val="369"/>
        </w:trPr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46427,19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52590,0</w:t>
            </w:r>
          </w:p>
        </w:tc>
      </w:tr>
      <w:tr w:rsidR="00047293" w:rsidRPr="00441D44" w:rsidTr="0094793D"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Средний медперсонал</w:t>
            </w: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21854,47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26295,54</w:t>
            </w:r>
          </w:p>
        </w:tc>
      </w:tr>
      <w:tr w:rsidR="00047293" w:rsidRPr="00441D44" w:rsidTr="0094793D"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Младший медперсонал</w:t>
            </w: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12423,03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23369,22</w:t>
            </w:r>
          </w:p>
        </w:tc>
      </w:tr>
      <w:tr w:rsidR="00047293" w:rsidRPr="00441D44" w:rsidTr="0094793D"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24050,7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31802</w:t>
            </w:r>
          </w:p>
        </w:tc>
      </w:tr>
      <w:tr w:rsidR="00047293" w:rsidRPr="00441D44" w:rsidTr="0094793D"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Работники ДШИ</w:t>
            </w: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26095,5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27998,3</w:t>
            </w:r>
          </w:p>
        </w:tc>
      </w:tr>
      <w:tr w:rsidR="00047293" w:rsidRPr="00441D44" w:rsidTr="0094793D">
        <w:tc>
          <w:tcPr>
            <w:tcW w:w="4786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Работники спорта</w:t>
            </w:r>
          </w:p>
        </w:tc>
        <w:tc>
          <w:tcPr>
            <w:tcW w:w="2268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28101,0</w:t>
            </w:r>
          </w:p>
        </w:tc>
        <w:tc>
          <w:tcPr>
            <w:tcW w:w="2517" w:type="dxa"/>
          </w:tcPr>
          <w:p w:rsidR="00047293" w:rsidRPr="00441D44" w:rsidRDefault="00047293" w:rsidP="0094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D44">
              <w:rPr>
                <w:rFonts w:ascii="Times New Roman" w:hAnsi="Times New Roman" w:cs="Times New Roman"/>
                <w:sz w:val="28"/>
                <w:szCs w:val="28"/>
              </w:rPr>
              <w:t>28101,1</w:t>
            </w:r>
          </w:p>
        </w:tc>
      </w:tr>
    </w:tbl>
    <w:p w:rsidR="00047293" w:rsidRPr="00441D44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3" w:rsidRPr="00441D44" w:rsidRDefault="00047293" w:rsidP="00DD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Среднегодовая численность работающих</w:t>
      </w:r>
      <w:r w:rsidR="00DD08C0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в 2016 году – 9,5  тысяч человек, и оценивается в 2017 году в количестве 9,5 тысяч человек, прогнозируется в 2018</w:t>
      </w:r>
      <w:r w:rsidR="00DD08C0">
        <w:rPr>
          <w:rFonts w:ascii="Times New Roman" w:hAnsi="Times New Roman" w:cs="Times New Roman"/>
          <w:sz w:val="28"/>
          <w:szCs w:val="28"/>
        </w:rPr>
        <w:t>-</w:t>
      </w:r>
      <w:r w:rsidRPr="00441D44">
        <w:rPr>
          <w:rFonts w:ascii="Times New Roman" w:hAnsi="Times New Roman" w:cs="Times New Roman"/>
          <w:sz w:val="28"/>
          <w:szCs w:val="28"/>
        </w:rPr>
        <w:t>2020 годах увеличение</w:t>
      </w:r>
      <w:r w:rsidR="00DD08C0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441D44">
        <w:rPr>
          <w:rFonts w:ascii="Times New Roman" w:hAnsi="Times New Roman" w:cs="Times New Roman"/>
          <w:sz w:val="28"/>
          <w:szCs w:val="28"/>
        </w:rPr>
        <w:t xml:space="preserve"> за счет создания</w:t>
      </w:r>
      <w:r w:rsidR="00DD08C0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новых рабочих мест  промышленных компаний: ООО «ОМИА УРАЛ», ООО «Коелга Южная», ООО «Инвестразвитие».</w:t>
      </w:r>
    </w:p>
    <w:p w:rsidR="00047293" w:rsidRPr="00441D44" w:rsidRDefault="00047293" w:rsidP="00DD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В 2016 году в районе было создано 141 рабочее место  (за счет расширения производства было принято на сельхозпредприятия района </w:t>
      </w:r>
      <w:r w:rsidR="00DD08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1D44">
        <w:rPr>
          <w:rFonts w:ascii="Times New Roman" w:hAnsi="Times New Roman" w:cs="Times New Roman"/>
          <w:sz w:val="28"/>
          <w:szCs w:val="28"/>
        </w:rPr>
        <w:t>68</w:t>
      </w:r>
      <w:r w:rsidR="00DD08C0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человек, большая часть новых рабочих мест</w:t>
      </w:r>
      <w:r w:rsidR="00DD08C0">
        <w:rPr>
          <w:rFonts w:ascii="Times New Roman" w:hAnsi="Times New Roman" w:cs="Times New Roman"/>
          <w:sz w:val="28"/>
          <w:szCs w:val="28"/>
        </w:rPr>
        <w:t xml:space="preserve"> (</w:t>
      </w:r>
      <w:r w:rsidRPr="00441D44">
        <w:rPr>
          <w:rFonts w:ascii="Times New Roman" w:hAnsi="Times New Roman" w:cs="Times New Roman"/>
          <w:sz w:val="28"/>
          <w:szCs w:val="28"/>
        </w:rPr>
        <w:t>73</w:t>
      </w:r>
      <w:r w:rsidR="00DD08C0">
        <w:rPr>
          <w:rFonts w:ascii="Times New Roman" w:hAnsi="Times New Roman" w:cs="Times New Roman"/>
          <w:sz w:val="28"/>
          <w:szCs w:val="28"/>
        </w:rPr>
        <w:t>)</w:t>
      </w:r>
      <w:r w:rsidRPr="00441D44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DD08C0">
        <w:rPr>
          <w:rFonts w:ascii="Times New Roman" w:hAnsi="Times New Roman" w:cs="Times New Roman"/>
          <w:sz w:val="28"/>
          <w:szCs w:val="28"/>
        </w:rPr>
        <w:t>а</w:t>
      </w:r>
      <w:r w:rsidRPr="00441D44">
        <w:rPr>
          <w:rFonts w:ascii="Times New Roman" w:hAnsi="Times New Roman" w:cs="Times New Roman"/>
          <w:sz w:val="28"/>
          <w:szCs w:val="28"/>
        </w:rPr>
        <w:t xml:space="preserve"> за счет действующих и вновь открытых торговых точек).</w:t>
      </w:r>
    </w:p>
    <w:p w:rsidR="00047293" w:rsidRPr="00441D44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7293" w:rsidRPr="00DD08C0" w:rsidRDefault="00047293" w:rsidP="00DD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8C0">
        <w:rPr>
          <w:rFonts w:ascii="Times New Roman" w:hAnsi="Times New Roman" w:cs="Times New Roman"/>
          <w:sz w:val="28"/>
          <w:szCs w:val="28"/>
        </w:rPr>
        <w:t>Сельское хозяйство</w:t>
      </w:r>
    </w:p>
    <w:p w:rsidR="00DD08C0" w:rsidRPr="00441D44" w:rsidRDefault="00DD08C0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7293" w:rsidRPr="00441D44" w:rsidRDefault="00047293" w:rsidP="00DD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Выпуск продукции сельского хозяйства в хозяйствах всех категорий в 2016 году составил 2895,0 млн. руб.</w:t>
      </w:r>
      <w:r w:rsidR="00F630C1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(или</w:t>
      </w:r>
      <w:r w:rsidR="00F630C1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104,3 % к соответствующему периоду 2015 года)</w:t>
      </w:r>
      <w:r w:rsidR="00F630C1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 xml:space="preserve">(данный показатель предоставляется статистикой и включает в себя  объем продукции, выпущенной сельскохозяйственными предприятиями, КФХ, индивидуальными предпринимателями и личными </w:t>
      </w:r>
      <w:r w:rsidRPr="00441D44">
        <w:rPr>
          <w:rFonts w:ascii="Times New Roman" w:hAnsi="Times New Roman" w:cs="Times New Roman"/>
          <w:sz w:val="28"/>
          <w:szCs w:val="28"/>
        </w:rPr>
        <w:lastRenderedPageBreak/>
        <w:t>подсобными хозяйствами граждан, а также граждан имеющих земельные участки в садоводческих товариществах), по оценке в 2017 г</w:t>
      </w:r>
      <w:r w:rsidR="00F630C1">
        <w:rPr>
          <w:rFonts w:ascii="Times New Roman" w:hAnsi="Times New Roman" w:cs="Times New Roman"/>
          <w:sz w:val="28"/>
          <w:szCs w:val="28"/>
        </w:rPr>
        <w:t>оду  выпуск продукции составит</w:t>
      </w:r>
      <w:r w:rsidRPr="00441D44">
        <w:rPr>
          <w:rFonts w:ascii="Times New Roman" w:hAnsi="Times New Roman" w:cs="Times New Roman"/>
          <w:sz w:val="28"/>
          <w:szCs w:val="28"/>
        </w:rPr>
        <w:t xml:space="preserve"> 2 991,0 млн. рублей (или 97%).</w:t>
      </w:r>
    </w:p>
    <w:p w:rsidR="00047293" w:rsidRDefault="00047293" w:rsidP="00DD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Прогноз на 2018 год выпуска продукции в сумме – 3134,7 млн. руб</w:t>
      </w:r>
      <w:r w:rsidR="00F630C1">
        <w:rPr>
          <w:rFonts w:ascii="Times New Roman" w:hAnsi="Times New Roman" w:cs="Times New Roman"/>
          <w:sz w:val="28"/>
          <w:szCs w:val="28"/>
        </w:rPr>
        <w:t>лей</w:t>
      </w:r>
      <w:r w:rsidRPr="00441D44">
        <w:rPr>
          <w:rFonts w:ascii="Times New Roman" w:hAnsi="Times New Roman" w:cs="Times New Roman"/>
          <w:sz w:val="28"/>
          <w:szCs w:val="28"/>
        </w:rPr>
        <w:t>, 2019 год – 3248,8 млн.</w:t>
      </w:r>
      <w:r w:rsidR="00F630C1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руб</w:t>
      </w:r>
      <w:r w:rsidR="00F630C1">
        <w:rPr>
          <w:rFonts w:ascii="Times New Roman" w:hAnsi="Times New Roman" w:cs="Times New Roman"/>
          <w:sz w:val="28"/>
          <w:szCs w:val="28"/>
        </w:rPr>
        <w:t>лей</w:t>
      </w:r>
      <w:r w:rsidRPr="00441D44">
        <w:rPr>
          <w:rFonts w:ascii="Times New Roman" w:hAnsi="Times New Roman" w:cs="Times New Roman"/>
          <w:sz w:val="28"/>
          <w:szCs w:val="28"/>
        </w:rPr>
        <w:t>, 2020 год – 3360,5 млн. руб</w:t>
      </w:r>
      <w:r w:rsidR="00F630C1">
        <w:rPr>
          <w:rFonts w:ascii="Times New Roman" w:hAnsi="Times New Roman" w:cs="Times New Roman"/>
          <w:sz w:val="28"/>
          <w:szCs w:val="28"/>
        </w:rPr>
        <w:t>лей</w:t>
      </w:r>
      <w:r w:rsidRPr="00441D44">
        <w:rPr>
          <w:rFonts w:ascii="Times New Roman" w:hAnsi="Times New Roman" w:cs="Times New Roman"/>
          <w:sz w:val="28"/>
          <w:szCs w:val="28"/>
        </w:rPr>
        <w:t>.</w:t>
      </w:r>
    </w:p>
    <w:p w:rsidR="00DD08C0" w:rsidRPr="00441D44" w:rsidRDefault="00DD08C0" w:rsidP="00DD0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293" w:rsidRDefault="00DD08C0" w:rsidP="00F63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7293" w:rsidRPr="00441D44">
        <w:rPr>
          <w:rFonts w:ascii="Times New Roman" w:hAnsi="Times New Roman" w:cs="Times New Roman"/>
          <w:sz w:val="28"/>
          <w:szCs w:val="28"/>
        </w:rPr>
        <w:t>4</w:t>
      </w:r>
    </w:p>
    <w:p w:rsidR="00DD08C0" w:rsidRPr="00441D44" w:rsidRDefault="00DD08C0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jc w:val="center"/>
        <w:tblCellMar>
          <w:left w:w="0" w:type="dxa"/>
          <w:right w:w="0" w:type="dxa"/>
        </w:tblCellMar>
        <w:tblLook w:val="04A0"/>
      </w:tblPr>
      <w:tblGrid>
        <w:gridCol w:w="3383"/>
        <w:gridCol w:w="1216"/>
        <w:gridCol w:w="1075"/>
        <w:gridCol w:w="947"/>
        <w:gridCol w:w="947"/>
        <w:gridCol w:w="947"/>
        <w:gridCol w:w="947"/>
      </w:tblGrid>
      <w:tr w:rsidR="00047293" w:rsidRPr="00441D44" w:rsidTr="00F76FC1">
        <w:trPr>
          <w:trHeight w:val="508"/>
          <w:jc w:val="center"/>
        </w:trPr>
        <w:tc>
          <w:tcPr>
            <w:tcW w:w="3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1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2016</w:t>
            </w:r>
          </w:p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2020</w:t>
            </w:r>
          </w:p>
        </w:tc>
      </w:tr>
      <w:tr w:rsidR="00047293" w:rsidRPr="00441D44" w:rsidTr="00F76FC1">
        <w:trPr>
          <w:trHeight w:val="108"/>
          <w:jc w:val="center"/>
        </w:trPr>
        <w:tc>
          <w:tcPr>
            <w:tcW w:w="3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прогноз</w:t>
            </w:r>
          </w:p>
        </w:tc>
      </w:tr>
      <w:tr w:rsidR="00047293" w:rsidRPr="00441D44" w:rsidTr="00F76FC1">
        <w:trPr>
          <w:trHeight w:val="425"/>
          <w:jc w:val="center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Продукция сельского хозяйства (в факт. ценах)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2895,0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2991,0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3134,7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3248,8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3360,5</w:t>
            </w:r>
          </w:p>
        </w:tc>
      </w:tr>
      <w:tr w:rsidR="00047293" w:rsidRPr="00441D44" w:rsidTr="00F76FC1">
        <w:trPr>
          <w:trHeight w:val="310"/>
          <w:jc w:val="center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тыс.т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106,2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98,6</w:t>
            </w:r>
          </w:p>
        </w:tc>
      </w:tr>
      <w:tr w:rsidR="00047293" w:rsidRPr="00441D44" w:rsidTr="00F76FC1">
        <w:trPr>
          <w:trHeight w:val="305"/>
          <w:jc w:val="center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Урожайность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ц/га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13,6</w:t>
            </w:r>
          </w:p>
        </w:tc>
      </w:tr>
      <w:tr w:rsidR="00047293" w:rsidRPr="00441D44" w:rsidTr="00F76FC1">
        <w:trPr>
          <w:trHeight w:val="305"/>
          <w:jc w:val="center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Скот и птица на убой в живом весе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тыс.т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3,5</w:t>
            </w:r>
          </w:p>
        </w:tc>
      </w:tr>
      <w:tr w:rsidR="00047293" w:rsidRPr="00441D44" w:rsidTr="00F76FC1">
        <w:trPr>
          <w:trHeight w:val="305"/>
          <w:jc w:val="center"/>
        </w:trPr>
        <w:tc>
          <w:tcPr>
            <w:tcW w:w="3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Молоко, всего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тыс.т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16,4</w:t>
            </w:r>
          </w:p>
        </w:tc>
      </w:tr>
    </w:tbl>
    <w:p w:rsidR="00047293" w:rsidRPr="00441D44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3" w:rsidRPr="00441D44" w:rsidRDefault="00F76FC1" w:rsidP="00F76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47293" w:rsidRPr="00441D44">
        <w:rPr>
          <w:rFonts w:ascii="Times New Roman" w:hAnsi="Times New Roman" w:cs="Times New Roman"/>
          <w:sz w:val="28"/>
          <w:szCs w:val="28"/>
        </w:rPr>
        <w:t>5</w:t>
      </w:r>
    </w:p>
    <w:p w:rsidR="00047293" w:rsidRPr="00441D44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jc w:val="center"/>
        <w:tblCellMar>
          <w:left w:w="0" w:type="dxa"/>
          <w:right w:w="0" w:type="dxa"/>
        </w:tblCellMar>
        <w:tblLook w:val="04A0"/>
      </w:tblPr>
      <w:tblGrid>
        <w:gridCol w:w="4800"/>
        <w:gridCol w:w="1057"/>
        <w:gridCol w:w="1268"/>
        <w:gridCol w:w="1162"/>
        <w:gridCol w:w="1163"/>
      </w:tblGrid>
      <w:tr w:rsidR="00047293" w:rsidRPr="00441D44" w:rsidTr="00F76FC1">
        <w:trPr>
          <w:trHeight w:val="552"/>
          <w:jc w:val="center"/>
        </w:trPr>
        <w:tc>
          <w:tcPr>
            <w:tcW w:w="4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Государственная поддержка</w:t>
            </w: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сельхозтоваропроизводителей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2016</w:t>
            </w:r>
            <w:r w:rsidRPr="00441D4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Прогноз 2017 год</w:t>
            </w:r>
          </w:p>
        </w:tc>
      </w:tr>
      <w:tr w:rsidR="00047293" w:rsidRPr="00441D44" w:rsidTr="00F76FC1">
        <w:trPr>
          <w:trHeight w:val="47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Млн. руб.</w:t>
            </w:r>
          </w:p>
        </w:tc>
      </w:tr>
      <w:tr w:rsidR="00047293" w:rsidRPr="00441D44" w:rsidTr="00F76FC1">
        <w:trPr>
          <w:trHeight w:val="289"/>
          <w:jc w:val="center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7293" w:rsidRPr="00441D44" w:rsidRDefault="00047293" w:rsidP="00F76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41D4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81,0</w:t>
            </w:r>
          </w:p>
        </w:tc>
      </w:tr>
    </w:tbl>
    <w:p w:rsidR="00047293" w:rsidRPr="00441D44" w:rsidRDefault="00047293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3" w:rsidRDefault="00047293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D44">
        <w:rPr>
          <w:rFonts w:ascii="Times New Roman" w:hAnsi="Times New Roman" w:cs="Times New Roman"/>
          <w:color w:val="000000"/>
          <w:sz w:val="28"/>
          <w:szCs w:val="28"/>
        </w:rPr>
        <w:t>В течение прогнозного периода предполагается сохранение умеренных ежегодных темпов роста сельскохозяйственной продукции.</w:t>
      </w:r>
    </w:p>
    <w:p w:rsidR="00CD657C" w:rsidRPr="00441D44" w:rsidRDefault="00CD657C" w:rsidP="000472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7293" w:rsidRPr="00CD657C" w:rsidRDefault="00047293" w:rsidP="00CD6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Инвестиции</w:t>
      </w:r>
    </w:p>
    <w:p w:rsidR="00CD657C" w:rsidRPr="00441D44" w:rsidRDefault="00CD657C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В 2016 году в экономику района инвестировано 188,4 млн. рублей, оценка 2017 года – 727,2 млн.рублей; прогноз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D657C">
        <w:rPr>
          <w:rFonts w:ascii="Times New Roman" w:hAnsi="Times New Roman" w:cs="Times New Roman"/>
          <w:sz w:val="28"/>
          <w:szCs w:val="28"/>
        </w:rPr>
        <w:t xml:space="preserve"> 2018 год – 965,5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7C">
        <w:rPr>
          <w:rFonts w:ascii="Times New Roman" w:hAnsi="Times New Roman" w:cs="Times New Roman"/>
          <w:sz w:val="28"/>
          <w:szCs w:val="28"/>
        </w:rPr>
        <w:t>рублей;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7C">
        <w:rPr>
          <w:rFonts w:ascii="Times New Roman" w:hAnsi="Times New Roman" w:cs="Times New Roman"/>
          <w:sz w:val="28"/>
          <w:szCs w:val="28"/>
        </w:rPr>
        <w:t>– 423,2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7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57C">
        <w:rPr>
          <w:rFonts w:ascii="Times New Roman" w:hAnsi="Times New Roman" w:cs="Times New Roman"/>
          <w:sz w:val="28"/>
          <w:szCs w:val="28"/>
        </w:rPr>
        <w:t xml:space="preserve"> 2020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7C">
        <w:rPr>
          <w:rFonts w:ascii="Times New Roman" w:hAnsi="Times New Roman" w:cs="Times New Roman"/>
          <w:sz w:val="28"/>
          <w:szCs w:val="28"/>
        </w:rPr>
        <w:t>295,0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7C">
        <w:rPr>
          <w:rFonts w:ascii="Times New Roman" w:hAnsi="Times New Roman" w:cs="Times New Roman"/>
          <w:sz w:val="28"/>
          <w:szCs w:val="28"/>
        </w:rPr>
        <w:t>рублей. Рост инвестиций прогнозируется за счет вхождения на территорию Еленинского сельского поселения инвесторов – промышленных компаний: ООО «ОМИА УРАЛ», ООО «Коелга Южная»; на территорию Мичуринского сельского поселения ООО «Инвестразвитие».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В течение года инвестиции направлялись на  строительство объектов социальной сферы, газификацию района, на содержание и ремонт  дорог, предприятиями района инвестиции направлялись на свое развитие, на приобретение техники для благоустройства территории.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lastRenderedPageBreak/>
        <w:t>За счет развития и модернизации объектов коммунальной инфраструктуры в 2016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D657C"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57C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газовых сетей протяженностью </w:t>
      </w:r>
      <w:r w:rsidRPr="00CD657C">
        <w:rPr>
          <w:rFonts w:ascii="Times New Roman" w:hAnsi="Times New Roman" w:cs="Times New Roman"/>
          <w:sz w:val="28"/>
          <w:szCs w:val="28"/>
        </w:rPr>
        <w:t>14,5 км.  на сумму  29,9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(ФБ – 3,1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>, ОБ – 24,7 млн.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CD657C">
        <w:rPr>
          <w:rFonts w:ascii="Times New Roman" w:hAnsi="Times New Roman" w:cs="Times New Roman"/>
          <w:sz w:val="28"/>
          <w:szCs w:val="28"/>
        </w:rPr>
        <w:t xml:space="preserve"> МБ – 2,1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57C">
        <w:rPr>
          <w:rFonts w:ascii="Times New Roman" w:hAnsi="Times New Roman" w:cs="Times New Roman"/>
          <w:sz w:val="28"/>
          <w:szCs w:val="28"/>
        </w:rPr>
        <w:t>капитальный ремонт 7,8 км. сетей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57C">
        <w:rPr>
          <w:rFonts w:ascii="Times New Roman" w:hAnsi="Times New Roman" w:cs="Times New Roman"/>
          <w:sz w:val="28"/>
          <w:szCs w:val="28"/>
        </w:rPr>
        <w:t>на сумму 9,796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(ОБ – 8,996 млн.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Pr="00CD657C">
        <w:rPr>
          <w:rFonts w:ascii="Times New Roman" w:hAnsi="Times New Roman" w:cs="Times New Roman"/>
          <w:sz w:val="28"/>
          <w:szCs w:val="28"/>
        </w:rPr>
        <w:t xml:space="preserve"> МБ – 0,8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57C">
        <w:rPr>
          <w:rFonts w:ascii="Times New Roman" w:hAnsi="Times New Roman" w:cs="Times New Roman"/>
          <w:sz w:val="28"/>
          <w:szCs w:val="28"/>
        </w:rPr>
        <w:t>капитальный ремонт 2,08 км. сетей теплоснабжения на сумму 10,685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657C">
        <w:rPr>
          <w:rFonts w:ascii="Times New Roman" w:hAnsi="Times New Roman" w:cs="Times New Roman"/>
          <w:sz w:val="28"/>
          <w:szCs w:val="28"/>
        </w:rPr>
        <w:t>ОБ – 8,2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>, МБ – 0,285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>, ВБ – 2,2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>).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В результате  проведённых мероприятий уровень газификации  достиг  показателя в 69,77 %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Произведён ремонт автодороги протяжённостью 1,1 км. в п. Варшавка, ул. Центральная на общую сумму 8,2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(ОБ – 7,0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>, МБ – 1,2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>).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В 2017 году: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на строительство газопроводов и газовых сетей району выделено 36,5 млн.  рублей, в том числе по объектам: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- 8,5 млн. </w:t>
      </w:r>
      <w:r w:rsidR="0050492D" w:rsidRPr="00CD657C">
        <w:rPr>
          <w:rFonts w:ascii="Times New Roman" w:hAnsi="Times New Roman" w:cs="Times New Roman"/>
          <w:sz w:val="28"/>
          <w:szCs w:val="28"/>
        </w:rPr>
        <w:t>руб</w:t>
      </w:r>
      <w:r w:rsidR="0050492D"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57C">
        <w:rPr>
          <w:rFonts w:ascii="Times New Roman" w:hAnsi="Times New Roman" w:cs="Times New Roman"/>
          <w:sz w:val="28"/>
          <w:szCs w:val="28"/>
        </w:rPr>
        <w:t xml:space="preserve"> распределительный газопровод среднего и внутриквартальные газопроводы низкого давления п. Джабык;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- 3,0 млн. </w:t>
      </w:r>
      <w:r w:rsidR="0050492D" w:rsidRPr="00CD657C">
        <w:rPr>
          <w:rFonts w:ascii="Times New Roman" w:hAnsi="Times New Roman" w:cs="Times New Roman"/>
          <w:sz w:val="28"/>
          <w:szCs w:val="28"/>
        </w:rPr>
        <w:t>руб</w:t>
      </w:r>
      <w:r w:rsidR="0050492D"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– распределительный газопровод в </w:t>
      </w:r>
      <w:r w:rsidR="003A74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D657C">
        <w:rPr>
          <w:rFonts w:ascii="Times New Roman" w:hAnsi="Times New Roman" w:cs="Times New Roman"/>
          <w:sz w:val="28"/>
          <w:szCs w:val="28"/>
        </w:rPr>
        <w:t>п. Новокаолиновый для газоснабжения 54 жилых домов;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- 11,0 млн. </w:t>
      </w:r>
      <w:r w:rsidR="0050492D" w:rsidRPr="00CD657C">
        <w:rPr>
          <w:rFonts w:ascii="Times New Roman" w:hAnsi="Times New Roman" w:cs="Times New Roman"/>
          <w:sz w:val="28"/>
          <w:szCs w:val="28"/>
        </w:rPr>
        <w:t>руб</w:t>
      </w:r>
      <w:r w:rsidR="0050492D"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57C">
        <w:rPr>
          <w:rFonts w:ascii="Times New Roman" w:hAnsi="Times New Roman" w:cs="Times New Roman"/>
          <w:sz w:val="28"/>
          <w:szCs w:val="28"/>
        </w:rPr>
        <w:t xml:space="preserve"> разводящие газовые сети в п. Снежный;</w:t>
      </w:r>
    </w:p>
    <w:p w:rsidR="00CD657C" w:rsidRPr="00CD657C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- 3,0 млн. </w:t>
      </w:r>
      <w:r w:rsidR="0050492D" w:rsidRPr="00CD657C">
        <w:rPr>
          <w:rFonts w:ascii="Times New Roman" w:hAnsi="Times New Roman" w:cs="Times New Roman"/>
          <w:sz w:val="28"/>
          <w:szCs w:val="28"/>
        </w:rPr>
        <w:t>руб</w:t>
      </w:r>
      <w:r w:rsidR="0050492D"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57C">
        <w:rPr>
          <w:rFonts w:ascii="Times New Roman" w:hAnsi="Times New Roman" w:cs="Times New Roman"/>
          <w:sz w:val="28"/>
          <w:szCs w:val="28"/>
        </w:rPr>
        <w:t xml:space="preserve"> газоснабжение жилых домов (2 очередь) в </w:t>
      </w:r>
      <w:r w:rsidR="003A74F7"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Pr="00CD657C">
        <w:rPr>
          <w:rFonts w:ascii="Times New Roman" w:hAnsi="Times New Roman" w:cs="Times New Roman"/>
          <w:sz w:val="28"/>
          <w:szCs w:val="28"/>
        </w:rPr>
        <w:t>. Еленинка;</w:t>
      </w:r>
    </w:p>
    <w:p w:rsidR="00047293" w:rsidRDefault="00CD657C" w:rsidP="00CD6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 xml:space="preserve">- 11,0 млн. </w:t>
      </w:r>
      <w:r w:rsidR="0050492D" w:rsidRPr="00CD657C">
        <w:rPr>
          <w:rFonts w:ascii="Times New Roman" w:hAnsi="Times New Roman" w:cs="Times New Roman"/>
          <w:sz w:val="28"/>
          <w:szCs w:val="28"/>
        </w:rPr>
        <w:t>руб</w:t>
      </w:r>
      <w:r w:rsidR="0050492D">
        <w:rPr>
          <w:rFonts w:ascii="Times New Roman" w:hAnsi="Times New Roman" w:cs="Times New Roman"/>
          <w:sz w:val="28"/>
          <w:szCs w:val="28"/>
        </w:rPr>
        <w:t>лей</w:t>
      </w:r>
      <w:r w:rsidRPr="00CD6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657C">
        <w:rPr>
          <w:rFonts w:ascii="Times New Roman" w:hAnsi="Times New Roman" w:cs="Times New Roman"/>
          <w:sz w:val="28"/>
          <w:szCs w:val="28"/>
        </w:rPr>
        <w:t xml:space="preserve"> газопровод высокого давления, распределительный газопровод низкого давления в п. Варшавка.</w:t>
      </w:r>
    </w:p>
    <w:p w:rsidR="00CD657C" w:rsidRPr="00441D44" w:rsidRDefault="00CD657C" w:rsidP="00CD6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93" w:rsidRPr="00CD657C" w:rsidRDefault="00047293" w:rsidP="00CD6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57C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CD657C" w:rsidRPr="00441D44" w:rsidRDefault="00CD657C" w:rsidP="000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7293" w:rsidRPr="00441D44" w:rsidRDefault="00047293" w:rsidP="0050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На территории района  на </w:t>
      </w:r>
      <w:r w:rsidR="0050492D">
        <w:rPr>
          <w:rFonts w:ascii="Times New Roman" w:hAnsi="Times New Roman" w:cs="Times New Roman"/>
          <w:sz w:val="28"/>
          <w:szCs w:val="28"/>
        </w:rPr>
        <w:t>0</w:t>
      </w:r>
      <w:r w:rsidRPr="00441D44">
        <w:rPr>
          <w:rFonts w:ascii="Times New Roman" w:hAnsi="Times New Roman" w:cs="Times New Roman"/>
          <w:sz w:val="28"/>
          <w:szCs w:val="28"/>
        </w:rPr>
        <w:t>1 января 2017 года числятся:</w:t>
      </w:r>
    </w:p>
    <w:p w:rsidR="00047293" w:rsidRPr="00441D44" w:rsidRDefault="00047293" w:rsidP="0050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-</w:t>
      </w:r>
      <w:r w:rsidR="0050492D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407 объекта розничной торговли (1462 торговых рабочих места; общая площадь предприятий – 49,4 тыс.</w:t>
      </w:r>
      <w:r w:rsidR="0050492D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кв.м.)</w:t>
      </w:r>
    </w:p>
    <w:p w:rsidR="00047293" w:rsidRPr="00441D44" w:rsidRDefault="00047293" w:rsidP="0050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-  53 объекта</w:t>
      </w:r>
      <w:r w:rsidR="0050492D">
        <w:rPr>
          <w:rFonts w:ascii="Times New Roman" w:hAnsi="Times New Roman" w:cs="Times New Roman"/>
          <w:sz w:val="28"/>
          <w:szCs w:val="28"/>
        </w:rPr>
        <w:t xml:space="preserve"> общественного питания (</w:t>
      </w:r>
      <w:r w:rsidRPr="00441D44">
        <w:rPr>
          <w:rFonts w:ascii="Times New Roman" w:hAnsi="Times New Roman" w:cs="Times New Roman"/>
          <w:sz w:val="28"/>
          <w:szCs w:val="28"/>
        </w:rPr>
        <w:t>открытого, закрытого типов, 3223 посадочных места);</w:t>
      </w:r>
    </w:p>
    <w:p w:rsidR="00047293" w:rsidRPr="00441D44" w:rsidRDefault="0050492D" w:rsidP="0050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293" w:rsidRPr="00441D44">
        <w:rPr>
          <w:rFonts w:ascii="Times New Roman" w:hAnsi="Times New Roman" w:cs="Times New Roman"/>
          <w:sz w:val="28"/>
          <w:szCs w:val="28"/>
        </w:rPr>
        <w:t>101 объект бытового обслуживания  (парикмахерские, ремонтные мастерские, количество рабочих мест – 335 места).</w:t>
      </w:r>
    </w:p>
    <w:p w:rsidR="00047293" w:rsidRDefault="00047293" w:rsidP="0050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Оборот  розничной торговли в 2016 году составил 786,2 млн. рублей (или 89,4% к соответствующему периоду 2015 года) по</w:t>
      </w:r>
      <w:r w:rsidR="0050492D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оценк</w:t>
      </w:r>
      <w:r w:rsidR="0050492D">
        <w:rPr>
          <w:rFonts w:ascii="Times New Roman" w:hAnsi="Times New Roman" w:cs="Times New Roman"/>
          <w:sz w:val="28"/>
          <w:szCs w:val="28"/>
        </w:rPr>
        <w:t>е</w:t>
      </w:r>
      <w:r w:rsidRPr="00441D44">
        <w:rPr>
          <w:rFonts w:ascii="Times New Roman" w:hAnsi="Times New Roman" w:cs="Times New Roman"/>
          <w:sz w:val="28"/>
          <w:szCs w:val="28"/>
        </w:rPr>
        <w:t xml:space="preserve"> в 2017</w:t>
      </w:r>
      <w:r w:rsidR="0050492D">
        <w:rPr>
          <w:rFonts w:ascii="Times New Roman" w:hAnsi="Times New Roman" w:cs="Times New Roman"/>
          <w:sz w:val="28"/>
          <w:szCs w:val="28"/>
        </w:rPr>
        <w:t xml:space="preserve"> году достигнет </w:t>
      </w:r>
      <w:r w:rsidRPr="00441D44">
        <w:rPr>
          <w:rFonts w:ascii="Times New Roman" w:hAnsi="Times New Roman" w:cs="Times New Roman"/>
          <w:sz w:val="28"/>
          <w:szCs w:val="28"/>
        </w:rPr>
        <w:t xml:space="preserve">817,0 млн. рублей (или 100,5%), прогноз на 2018 </w:t>
      </w:r>
      <w:r w:rsidR="0050492D">
        <w:rPr>
          <w:rFonts w:ascii="Times New Roman" w:hAnsi="Times New Roman" w:cs="Times New Roman"/>
          <w:sz w:val="28"/>
          <w:szCs w:val="28"/>
        </w:rPr>
        <w:t>год – 871,8 млн. рублей</w:t>
      </w:r>
      <w:r w:rsidRPr="00441D44">
        <w:rPr>
          <w:rFonts w:ascii="Times New Roman" w:hAnsi="Times New Roman" w:cs="Times New Roman"/>
          <w:sz w:val="28"/>
          <w:szCs w:val="28"/>
        </w:rPr>
        <w:t>, 2019  год – 927,6 млн. рублей, 2019 год – 986,0</w:t>
      </w:r>
      <w:r w:rsidR="0050492D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млн. рублей.</w:t>
      </w:r>
    </w:p>
    <w:p w:rsidR="0050492D" w:rsidRDefault="0050492D" w:rsidP="0050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92D" w:rsidRPr="00441D44" w:rsidRDefault="0050492D" w:rsidP="0050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492D" w:rsidRPr="00441D44" w:rsidSect="003522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DA4" w:rsidRDefault="00047293" w:rsidP="000472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70A56" w:rsidRPr="00441D44">
        <w:rPr>
          <w:rFonts w:ascii="Times New Roman" w:hAnsi="Times New Roman" w:cs="Times New Roman"/>
          <w:sz w:val="28"/>
          <w:szCs w:val="28"/>
        </w:rPr>
        <w:t>6</w:t>
      </w:r>
    </w:p>
    <w:p w:rsidR="00047293" w:rsidRPr="00441D44" w:rsidRDefault="00047293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93D" w:rsidRDefault="00A93DA4" w:rsidP="0094793D">
      <w:pPr>
        <w:pStyle w:val="a8"/>
        <w:rPr>
          <w:b w:val="0"/>
          <w:sz w:val="28"/>
          <w:szCs w:val="28"/>
        </w:rPr>
      </w:pPr>
      <w:r w:rsidRPr="00441D44">
        <w:rPr>
          <w:b w:val="0"/>
          <w:sz w:val="28"/>
          <w:szCs w:val="28"/>
        </w:rPr>
        <w:t xml:space="preserve">Основные показатели прогноза социально-экономического развития </w:t>
      </w:r>
    </w:p>
    <w:p w:rsidR="00A93DA4" w:rsidRDefault="00A93DA4" w:rsidP="0094793D">
      <w:pPr>
        <w:pStyle w:val="a8"/>
        <w:rPr>
          <w:b w:val="0"/>
          <w:sz w:val="28"/>
          <w:szCs w:val="28"/>
        </w:rPr>
      </w:pPr>
      <w:r w:rsidRPr="00441D44">
        <w:rPr>
          <w:b w:val="0"/>
          <w:sz w:val="28"/>
          <w:szCs w:val="28"/>
        </w:rPr>
        <w:t>на 2018 год и на плановый период 2019 и 2020 годов</w:t>
      </w:r>
    </w:p>
    <w:p w:rsidR="0094793D" w:rsidRPr="00441D44" w:rsidRDefault="0094793D" w:rsidP="00441D44">
      <w:pPr>
        <w:pStyle w:val="a8"/>
        <w:jc w:val="both"/>
        <w:rPr>
          <w:b w:val="0"/>
          <w:sz w:val="28"/>
          <w:szCs w:val="28"/>
        </w:rPr>
      </w:pPr>
    </w:p>
    <w:p w:rsidR="00A93DA4" w:rsidRPr="00441D44" w:rsidRDefault="00A93DA4" w:rsidP="0094793D">
      <w:pPr>
        <w:pStyle w:val="a6"/>
        <w:rPr>
          <w:sz w:val="28"/>
          <w:szCs w:val="28"/>
        </w:rPr>
      </w:pPr>
      <w:r w:rsidRPr="00441D44">
        <w:rPr>
          <w:sz w:val="28"/>
          <w:szCs w:val="28"/>
        </w:rPr>
        <w:t>К</w:t>
      </w:r>
      <w:r w:rsidR="0094793D" w:rsidRPr="00441D44">
        <w:rPr>
          <w:sz w:val="28"/>
          <w:szCs w:val="28"/>
        </w:rPr>
        <w:t>арталинский муниципальный район</w:t>
      </w:r>
      <w:r w:rsidRPr="00441D44">
        <w:rPr>
          <w:sz w:val="28"/>
          <w:szCs w:val="28"/>
        </w:rPr>
        <w:br/>
      </w:r>
    </w:p>
    <w:tbl>
      <w:tblPr>
        <w:tblW w:w="0" w:type="auto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7"/>
        <w:gridCol w:w="1225"/>
        <w:gridCol w:w="791"/>
        <w:gridCol w:w="838"/>
        <w:gridCol w:w="1129"/>
        <w:gridCol w:w="978"/>
        <w:gridCol w:w="955"/>
        <w:gridCol w:w="1129"/>
        <w:gridCol w:w="978"/>
        <w:gridCol w:w="955"/>
        <w:gridCol w:w="1129"/>
        <w:gridCol w:w="978"/>
        <w:gridCol w:w="955"/>
      </w:tblGrid>
      <w:tr w:rsidR="00A93DA4" w:rsidRPr="0094793D" w:rsidTr="00E52A2F">
        <w:trPr>
          <w:jc w:val="center"/>
        </w:trPr>
        <w:tc>
          <w:tcPr>
            <w:tcW w:w="3647" w:type="dxa"/>
            <w:vMerge w:val="restart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25" w:type="dxa"/>
            <w:vMerge w:val="restart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Единица измерений</w:t>
            </w:r>
          </w:p>
        </w:tc>
        <w:tc>
          <w:tcPr>
            <w:tcW w:w="0" w:type="auto"/>
            <w:vMerge w:val="restart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94793D">
              <w:rPr>
                <w:rFonts w:ascii="Times New Roman" w:hAnsi="Times New Roman" w:cs="Times New Roman"/>
                <w:sz w:val="24"/>
                <w:szCs w:val="24"/>
              </w:rPr>
              <w:br/>
              <w:t>отчет</w:t>
            </w:r>
          </w:p>
        </w:tc>
        <w:tc>
          <w:tcPr>
            <w:tcW w:w="0" w:type="auto"/>
            <w:vMerge w:val="restart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Pr="0094793D"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</w:p>
        </w:tc>
        <w:tc>
          <w:tcPr>
            <w:tcW w:w="0" w:type="auto"/>
            <w:gridSpan w:val="3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2018 год - прогноз</w:t>
            </w:r>
          </w:p>
        </w:tc>
        <w:tc>
          <w:tcPr>
            <w:tcW w:w="0" w:type="auto"/>
            <w:gridSpan w:val="3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2019 год - прогноз</w:t>
            </w:r>
          </w:p>
        </w:tc>
        <w:tc>
          <w:tcPr>
            <w:tcW w:w="0" w:type="auto"/>
            <w:gridSpan w:val="3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2020 год - прогноз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  <w:vMerge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консерва-тивный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консерва-тивный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консерва-тивный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продукции (работ, услуг) по крупным и средним организациям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3356,9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3494,1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3581,5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3671,0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3671,0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3863,7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4027,9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3762,8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4083,6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4260,2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 (в % к предыд. году в сопоставимых ценах)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дефлятор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Объем реализации подакцизной продукции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 xml:space="preserve">Прибыль прибыльных организаций </w:t>
            </w:r>
            <w:r w:rsidRPr="0094793D">
              <w:rPr>
                <w:rFonts w:ascii="Times New Roman" w:hAnsi="Times New Roman" w:cs="Times New Roman"/>
                <w:sz w:val="24"/>
                <w:szCs w:val="24"/>
              </w:rPr>
              <w:br/>
              <w:t>(с поквартальной разбивкой)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157,1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169,4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171,2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179,0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Прибыль аккредитованных инновационных технопарков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5D522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Прибыль обособленных подразделений, головные организации которых находятся за пределами Челябинской области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304,8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прибыльных сельскохозяйственных товаропроизводителей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</w:tr>
      <w:tr w:rsidR="00A93DA4" w:rsidRPr="0094793D" w:rsidTr="00E52A2F">
        <w:trPr>
          <w:trHeight w:val="453"/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Оплата труда наемных работников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3007,0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3154,3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3327,8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3365,7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3400,3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3494,2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3567,5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3638,3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3634,0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3745,9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3856,6</w:t>
            </w:r>
          </w:p>
        </w:tc>
      </w:tr>
      <w:tr w:rsidR="00A93DA4" w:rsidRPr="0094793D" w:rsidTr="00E52A2F">
        <w:trPr>
          <w:trHeight w:val="402"/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в т.ч. фонд заработной платы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3007,0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3154,3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3327,8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3365,7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3400,3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3494,2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3567,5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3638,3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3634,0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3745,9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3856,6</w:t>
            </w:r>
          </w:p>
        </w:tc>
      </w:tr>
      <w:tr w:rsidR="00A93DA4" w:rsidRPr="0094793D" w:rsidTr="00E52A2F">
        <w:trPr>
          <w:trHeight w:val="402"/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  <w:r w:rsidR="00A415B6" w:rsidRPr="00947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работающих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2895,0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2991,6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2996,6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3134,7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3137,6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3117,8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3248,8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3250,1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3221,0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3360,5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3375,1</w:t>
            </w:r>
          </w:p>
        </w:tc>
      </w:tr>
      <w:tr w:rsidR="00A93DA4" w:rsidRPr="0094793D" w:rsidTr="00E52A2F">
        <w:trPr>
          <w:trHeight w:val="567"/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 xml:space="preserve">в % к предыдущему году </w:t>
            </w:r>
            <w:r w:rsidR="00A415B6" w:rsidRPr="0094793D">
              <w:rPr>
                <w:rFonts w:ascii="Times New Roman" w:hAnsi="Times New Roman" w:cs="Times New Roman"/>
                <w:sz w:val="24"/>
                <w:szCs w:val="24"/>
              </w:rPr>
              <w:t>в сопоставимых ценах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727,2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965,5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975,2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419,1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1045,9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1359,6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1630,2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1633,0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1373,2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1666,1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1399,2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1697,7</w:t>
            </w:r>
          </w:p>
        </w:tc>
        <w:tc>
          <w:tcPr>
            <w:tcW w:w="0" w:type="auto"/>
          </w:tcPr>
          <w:p w:rsidR="00A93DA4" w:rsidRPr="0094793D" w:rsidRDefault="00AB0DF5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1715,5</w:t>
            </w:r>
          </w:p>
        </w:tc>
      </w:tr>
      <w:tr w:rsidR="00A93DA4" w:rsidRPr="0094793D" w:rsidTr="00E52A2F">
        <w:trPr>
          <w:trHeight w:val="453"/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  <w:r w:rsidRPr="0094793D">
              <w:rPr>
                <w:rFonts w:ascii="Times New Roman" w:hAnsi="Times New Roman" w:cs="Times New Roman"/>
                <w:sz w:val="24"/>
                <w:szCs w:val="24"/>
              </w:rPr>
              <w:br/>
              <w:t>по крупным и средним организациям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817,0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871,8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874,3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927,6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935,6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1004,2</w:t>
            </w:r>
          </w:p>
        </w:tc>
      </w:tr>
      <w:tr w:rsidR="00A93DA4" w:rsidRPr="0094793D" w:rsidTr="00E52A2F">
        <w:trPr>
          <w:jc w:val="center"/>
        </w:trPr>
        <w:tc>
          <w:tcPr>
            <w:tcW w:w="3647" w:type="dxa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в % к преды</w:t>
            </w:r>
            <w:r w:rsidR="00BA00D1" w:rsidRPr="0094793D">
              <w:rPr>
                <w:rFonts w:ascii="Times New Roman" w:hAnsi="Times New Roman" w:cs="Times New Roman"/>
                <w:sz w:val="24"/>
                <w:szCs w:val="24"/>
              </w:rPr>
              <w:t>дущему году</w:t>
            </w:r>
          </w:p>
        </w:tc>
        <w:tc>
          <w:tcPr>
            <w:tcW w:w="1225" w:type="dxa"/>
            <w:tcMar>
              <w:left w:w="57" w:type="dxa"/>
              <w:right w:w="57" w:type="dxa"/>
            </w:tcMar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0" w:type="auto"/>
          </w:tcPr>
          <w:p w:rsidR="00A93DA4" w:rsidRPr="0094793D" w:rsidRDefault="00A93DA4" w:rsidP="00E52A2F">
            <w:pPr>
              <w:spacing w:after="0" w:line="240" w:lineRule="auto"/>
              <w:ind w:left="-6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3D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</w:tbl>
    <w:p w:rsidR="00A93DA4" w:rsidRPr="00441D44" w:rsidRDefault="00A93DA4" w:rsidP="0044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3DA4" w:rsidRPr="00441D44" w:rsidSect="005D52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74" w:rsidRDefault="00885574" w:rsidP="00B26D05">
      <w:pPr>
        <w:spacing w:after="0" w:line="240" w:lineRule="auto"/>
      </w:pPr>
      <w:r>
        <w:separator/>
      </w:r>
    </w:p>
  </w:endnote>
  <w:endnote w:type="continuationSeparator" w:id="0">
    <w:p w:rsidR="00885574" w:rsidRDefault="00885574" w:rsidP="00B2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74" w:rsidRDefault="00885574" w:rsidP="00B26D05">
      <w:pPr>
        <w:spacing w:after="0" w:line="240" w:lineRule="auto"/>
      </w:pPr>
      <w:r>
        <w:separator/>
      </w:r>
    </w:p>
  </w:footnote>
  <w:footnote w:type="continuationSeparator" w:id="0">
    <w:p w:rsidR="00885574" w:rsidRDefault="00885574" w:rsidP="00B2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0485"/>
      <w:docPartObj>
        <w:docPartGallery w:val="Page Numbers (Top of Page)"/>
        <w:docPartUnique/>
      </w:docPartObj>
    </w:sdtPr>
    <w:sdtContent>
      <w:p w:rsidR="00B26D05" w:rsidRDefault="008A6FAB" w:rsidP="00B26D05">
        <w:pPr>
          <w:pStyle w:val="ac"/>
          <w:jc w:val="center"/>
        </w:pPr>
        <w:r w:rsidRPr="00B26D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26D05" w:rsidRPr="00B26D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6D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6D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6D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488"/>
    <w:multiLevelType w:val="hybridMultilevel"/>
    <w:tmpl w:val="433A630A"/>
    <w:lvl w:ilvl="0" w:tplc="E35A9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27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69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BEB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E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0E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4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02C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6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42BF6"/>
    <w:multiLevelType w:val="hybridMultilevel"/>
    <w:tmpl w:val="CB3C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4DEA"/>
    <w:multiLevelType w:val="hybridMultilevel"/>
    <w:tmpl w:val="919CA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35B"/>
    <w:rsid w:val="000220B4"/>
    <w:rsid w:val="000251B1"/>
    <w:rsid w:val="00047293"/>
    <w:rsid w:val="00052AD9"/>
    <w:rsid w:val="000556EC"/>
    <w:rsid w:val="00086151"/>
    <w:rsid w:val="00087881"/>
    <w:rsid w:val="00096C5D"/>
    <w:rsid w:val="000B5695"/>
    <w:rsid w:val="000C47D9"/>
    <w:rsid w:val="000C69E9"/>
    <w:rsid w:val="000D724A"/>
    <w:rsid w:val="000F66F3"/>
    <w:rsid w:val="001254F8"/>
    <w:rsid w:val="00131E38"/>
    <w:rsid w:val="00132FFD"/>
    <w:rsid w:val="001608F8"/>
    <w:rsid w:val="001700B6"/>
    <w:rsid w:val="001844A2"/>
    <w:rsid w:val="00192845"/>
    <w:rsid w:val="001C4721"/>
    <w:rsid w:val="001D7D84"/>
    <w:rsid w:val="002224FE"/>
    <w:rsid w:val="0022711F"/>
    <w:rsid w:val="00251897"/>
    <w:rsid w:val="00297CAE"/>
    <w:rsid w:val="002A7E59"/>
    <w:rsid w:val="00347686"/>
    <w:rsid w:val="003508E8"/>
    <w:rsid w:val="00352233"/>
    <w:rsid w:val="00366896"/>
    <w:rsid w:val="003A74F7"/>
    <w:rsid w:val="003B768C"/>
    <w:rsid w:val="003C4AAE"/>
    <w:rsid w:val="003E68F5"/>
    <w:rsid w:val="003F7CB0"/>
    <w:rsid w:val="0040489E"/>
    <w:rsid w:val="0041693C"/>
    <w:rsid w:val="00427759"/>
    <w:rsid w:val="00441D44"/>
    <w:rsid w:val="00443CB6"/>
    <w:rsid w:val="00445BD5"/>
    <w:rsid w:val="004502C9"/>
    <w:rsid w:val="00453CA8"/>
    <w:rsid w:val="0046442B"/>
    <w:rsid w:val="00494C7C"/>
    <w:rsid w:val="004C1220"/>
    <w:rsid w:val="004F5720"/>
    <w:rsid w:val="0050492D"/>
    <w:rsid w:val="00514CE7"/>
    <w:rsid w:val="00537793"/>
    <w:rsid w:val="005662DC"/>
    <w:rsid w:val="00573C3F"/>
    <w:rsid w:val="005845F8"/>
    <w:rsid w:val="005974EA"/>
    <w:rsid w:val="0059783A"/>
    <w:rsid w:val="005D5224"/>
    <w:rsid w:val="005D7480"/>
    <w:rsid w:val="005F17BF"/>
    <w:rsid w:val="005F75B6"/>
    <w:rsid w:val="006D0A35"/>
    <w:rsid w:val="006D186B"/>
    <w:rsid w:val="006E6DB4"/>
    <w:rsid w:val="006E769F"/>
    <w:rsid w:val="006F48E6"/>
    <w:rsid w:val="007002CA"/>
    <w:rsid w:val="007045D6"/>
    <w:rsid w:val="00722A9D"/>
    <w:rsid w:val="007268CA"/>
    <w:rsid w:val="00747843"/>
    <w:rsid w:val="007526AE"/>
    <w:rsid w:val="0076274E"/>
    <w:rsid w:val="0076305B"/>
    <w:rsid w:val="00766D80"/>
    <w:rsid w:val="00770A56"/>
    <w:rsid w:val="00777F92"/>
    <w:rsid w:val="00792136"/>
    <w:rsid w:val="007D046D"/>
    <w:rsid w:val="008030A0"/>
    <w:rsid w:val="00806B04"/>
    <w:rsid w:val="008272EB"/>
    <w:rsid w:val="00885574"/>
    <w:rsid w:val="008A3026"/>
    <w:rsid w:val="008A6FAB"/>
    <w:rsid w:val="008C03F0"/>
    <w:rsid w:val="008C16B9"/>
    <w:rsid w:val="008D3690"/>
    <w:rsid w:val="008E1AA9"/>
    <w:rsid w:val="00904DCA"/>
    <w:rsid w:val="0094793D"/>
    <w:rsid w:val="00960C44"/>
    <w:rsid w:val="00972301"/>
    <w:rsid w:val="009D3BFE"/>
    <w:rsid w:val="009D6100"/>
    <w:rsid w:val="009E7EFE"/>
    <w:rsid w:val="009F6B82"/>
    <w:rsid w:val="009F6C28"/>
    <w:rsid w:val="00A26EA9"/>
    <w:rsid w:val="00A415B6"/>
    <w:rsid w:val="00A545A4"/>
    <w:rsid w:val="00A653AF"/>
    <w:rsid w:val="00A65F56"/>
    <w:rsid w:val="00A871E2"/>
    <w:rsid w:val="00A93DA4"/>
    <w:rsid w:val="00AB0DF5"/>
    <w:rsid w:val="00B157FA"/>
    <w:rsid w:val="00B26D05"/>
    <w:rsid w:val="00B548FD"/>
    <w:rsid w:val="00B8208C"/>
    <w:rsid w:val="00B87C7B"/>
    <w:rsid w:val="00BA00D1"/>
    <w:rsid w:val="00BA2A19"/>
    <w:rsid w:val="00C02EC2"/>
    <w:rsid w:val="00C269AA"/>
    <w:rsid w:val="00C55B00"/>
    <w:rsid w:val="00C76C6C"/>
    <w:rsid w:val="00CD657C"/>
    <w:rsid w:val="00CD7DCD"/>
    <w:rsid w:val="00CE4903"/>
    <w:rsid w:val="00CF20C3"/>
    <w:rsid w:val="00D04543"/>
    <w:rsid w:val="00D539B0"/>
    <w:rsid w:val="00D618CD"/>
    <w:rsid w:val="00D8676E"/>
    <w:rsid w:val="00DA65C7"/>
    <w:rsid w:val="00DB67B4"/>
    <w:rsid w:val="00DC01DE"/>
    <w:rsid w:val="00DC5736"/>
    <w:rsid w:val="00DD08C0"/>
    <w:rsid w:val="00DE7142"/>
    <w:rsid w:val="00E2100A"/>
    <w:rsid w:val="00E22928"/>
    <w:rsid w:val="00E30AA1"/>
    <w:rsid w:val="00E373B4"/>
    <w:rsid w:val="00E41725"/>
    <w:rsid w:val="00E50811"/>
    <w:rsid w:val="00E52A2F"/>
    <w:rsid w:val="00EA4763"/>
    <w:rsid w:val="00EB7090"/>
    <w:rsid w:val="00F45A8B"/>
    <w:rsid w:val="00F630C1"/>
    <w:rsid w:val="00F76FC1"/>
    <w:rsid w:val="00F829A3"/>
    <w:rsid w:val="00F83313"/>
    <w:rsid w:val="00F8335B"/>
    <w:rsid w:val="00F9091B"/>
    <w:rsid w:val="00FD14F4"/>
    <w:rsid w:val="00FD3565"/>
    <w:rsid w:val="00FD47DC"/>
    <w:rsid w:val="00FD6761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3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3D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93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93DA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3DA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A93DA4"/>
    <w:pPr>
      <w:widowControl w:val="0"/>
      <w:tabs>
        <w:tab w:val="left" w:pos="851"/>
      </w:tabs>
      <w:suppressAutoHyphens/>
      <w:spacing w:after="0" w:line="240" w:lineRule="auto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A93D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F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E229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2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26D05"/>
  </w:style>
  <w:style w:type="paragraph" w:styleId="ae">
    <w:name w:val="footer"/>
    <w:basedOn w:val="a"/>
    <w:link w:val="af"/>
    <w:uiPriority w:val="99"/>
    <w:semiHidden/>
    <w:unhideWhenUsed/>
    <w:rsid w:val="00B2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6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content/info.asp?partId=5&amp;infoId=8042&amp;topicFolderId=356&amp;topicInfoI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D410-189B-4A0B-A3EB-64FE6EB1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2017-11-01T08:13:00Z</cp:lastPrinted>
  <dcterms:created xsi:type="dcterms:W3CDTF">2017-10-31T10:01:00Z</dcterms:created>
  <dcterms:modified xsi:type="dcterms:W3CDTF">2017-11-08T08:47:00Z</dcterms:modified>
</cp:coreProperties>
</file>