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C" w:rsidRDefault="00046F35" w:rsidP="00046F35">
      <w:pPr>
        <w:jc w:val="center"/>
      </w:pPr>
      <w:r>
        <w:t>ПОСТАНОВЛЕНИЕ</w:t>
      </w:r>
    </w:p>
    <w:p w:rsidR="00046F35" w:rsidRDefault="00046F35" w:rsidP="00046F35">
      <w:pPr>
        <w:jc w:val="center"/>
      </w:pPr>
      <w:r>
        <w:t>АДМИНИСТРАЦИИ КАРТАЛИНСКОГО МУНЦИПАЛЬНОГО РАЙОНА</w:t>
      </w:r>
    </w:p>
    <w:p w:rsidR="00884E4C" w:rsidRDefault="00884E4C" w:rsidP="00046F35">
      <w:pPr>
        <w:jc w:val="center"/>
      </w:pPr>
    </w:p>
    <w:p w:rsidR="00884E4C" w:rsidRDefault="00884E4C" w:rsidP="00884E4C"/>
    <w:p w:rsidR="00884E4C" w:rsidRDefault="00884E4C" w:rsidP="00884E4C"/>
    <w:p w:rsidR="00884E4C" w:rsidRDefault="00884E4C" w:rsidP="00884E4C"/>
    <w:p w:rsidR="00884E4C" w:rsidRDefault="00884E4C" w:rsidP="00884E4C"/>
    <w:p w:rsidR="00884E4C" w:rsidRDefault="00046F35" w:rsidP="00884E4C">
      <w:r>
        <w:t>ОТ 09.04.2014 года № 375</w:t>
      </w:r>
    </w:p>
    <w:p w:rsidR="00884E4C" w:rsidRDefault="00884E4C" w:rsidP="00884E4C"/>
    <w:p w:rsidR="00884E4C" w:rsidRDefault="00884E4C" w:rsidP="00884E4C"/>
    <w:p w:rsidR="00A51CB4" w:rsidRDefault="00A51CB4" w:rsidP="00884E4C"/>
    <w:p w:rsidR="00884E4C" w:rsidRDefault="00884E4C" w:rsidP="00884E4C"/>
    <w:p w:rsidR="00884E4C" w:rsidRDefault="00884E4C" w:rsidP="00884E4C"/>
    <w:p w:rsidR="00884E4C" w:rsidRDefault="00884E4C" w:rsidP="00884E4C"/>
    <w:p w:rsidR="00884E4C" w:rsidRPr="00884E4C" w:rsidRDefault="00884E4C" w:rsidP="00884E4C">
      <w:r w:rsidRPr="00884E4C">
        <w:t xml:space="preserve">Об итогах </w:t>
      </w:r>
      <w:proofErr w:type="gramStart"/>
      <w:r w:rsidRPr="00884E4C">
        <w:t>социально-экономического</w:t>
      </w:r>
      <w:proofErr w:type="gramEnd"/>
      <w:r w:rsidRPr="00884E4C">
        <w:t xml:space="preserve"> </w:t>
      </w:r>
    </w:p>
    <w:p w:rsidR="00884E4C" w:rsidRPr="00884E4C" w:rsidRDefault="00884E4C" w:rsidP="00884E4C">
      <w:r w:rsidRPr="00884E4C">
        <w:t xml:space="preserve">развития Карталинского </w:t>
      </w:r>
    </w:p>
    <w:p w:rsidR="00884E4C" w:rsidRPr="00884E4C" w:rsidRDefault="00884E4C" w:rsidP="00884E4C">
      <w:r w:rsidRPr="00884E4C">
        <w:t xml:space="preserve">муниципального района в 2013 году </w:t>
      </w:r>
    </w:p>
    <w:p w:rsidR="00884E4C" w:rsidRPr="00884E4C" w:rsidRDefault="00884E4C" w:rsidP="00884E4C">
      <w:r w:rsidRPr="00884E4C">
        <w:t xml:space="preserve">и </w:t>
      </w:r>
      <w:proofErr w:type="gramStart"/>
      <w:r w:rsidRPr="00884E4C">
        <w:t>Плане</w:t>
      </w:r>
      <w:proofErr w:type="gramEnd"/>
      <w:r w:rsidRPr="00884E4C">
        <w:t xml:space="preserve"> первоочередных задач на 2014 год</w:t>
      </w:r>
    </w:p>
    <w:p w:rsidR="00884E4C" w:rsidRPr="00884E4C" w:rsidRDefault="00884E4C" w:rsidP="00884E4C"/>
    <w:p w:rsidR="00884E4C" w:rsidRPr="00884E4C" w:rsidRDefault="00884E4C" w:rsidP="00884E4C"/>
    <w:p w:rsidR="00884E4C" w:rsidRDefault="00884E4C" w:rsidP="00884E4C">
      <w:pPr>
        <w:jc w:val="both"/>
      </w:pPr>
      <w:r w:rsidRPr="00884E4C">
        <w:tab/>
        <w:t xml:space="preserve">Заслушав и обсудив доклад об итогах социально-экономического развития Карталинского муниципального района в 2013 году и Плане первоочередных задач на 2014 год, </w:t>
      </w:r>
    </w:p>
    <w:p w:rsidR="00884E4C" w:rsidRPr="00884E4C" w:rsidRDefault="00884E4C" w:rsidP="00884E4C">
      <w:pPr>
        <w:jc w:val="center"/>
      </w:pPr>
      <w:r w:rsidRPr="00884E4C">
        <w:t>администрация Карталинского муниципального района ПОСТАНОВЛЯЕТ:</w:t>
      </w:r>
    </w:p>
    <w:p w:rsidR="00884E4C" w:rsidRPr="00884E4C" w:rsidRDefault="00884E4C" w:rsidP="00884E4C">
      <w:pPr>
        <w:jc w:val="both"/>
      </w:pPr>
      <w:r w:rsidRPr="00884E4C">
        <w:tab/>
        <w:t>1. Доклад об итогах социально-экономического развития Карталинского муниципального района за 2013 год принять к сведению</w:t>
      </w:r>
      <w:r w:rsidR="00662F20">
        <w:t xml:space="preserve"> (приложение</w:t>
      </w:r>
      <w:r w:rsidRPr="00884E4C">
        <w:t>).</w:t>
      </w:r>
    </w:p>
    <w:p w:rsidR="00884E4C" w:rsidRPr="00884E4C" w:rsidRDefault="00884E4C" w:rsidP="00884E4C">
      <w:pPr>
        <w:jc w:val="both"/>
      </w:pPr>
      <w:r w:rsidRPr="00884E4C">
        <w:tab/>
        <w:t>2. Утвердить прилагаемый План первоочередных мероприятий Карталинского муниципального района на 2014 год</w:t>
      </w:r>
      <w:r>
        <w:t>.</w:t>
      </w:r>
    </w:p>
    <w:p w:rsidR="00884E4C" w:rsidRPr="00884E4C" w:rsidRDefault="00884E4C" w:rsidP="00884E4C">
      <w:pPr>
        <w:jc w:val="both"/>
      </w:pPr>
      <w:r w:rsidRPr="00884E4C">
        <w:tab/>
        <w:t>3. Опубликовать настоящее постановление на официальном сайте Карталинского муниципального района.</w:t>
      </w:r>
    </w:p>
    <w:p w:rsidR="00884E4C" w:rsidRPr="00884E4C" w:rsidRDefault="00884E4C" w:rsidP="00884E4C">
      <w:pPr>
        <w:jc w:val="both"/>
      </w:pPr>
      <w:r w:rsidRPr="00884E4C">
        <w:tab/>
        <w:t>4. Организацию выполнения настоящего постановления возложить на заместителей главы Карталинского муниципального района по курируемым направлениям.</w:t>
      </w: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jc w:val="both"/>
      </w:pPr>
      <w:r w:rsidRPr="00884E4C">
        <w:t>Глава Карталинского</w:t>
      </w:r>
    </w:p>
    <w:p w:rsidR="00884E4C" w:rsidRPr="00884E4C" w:rsidRDefault="00884E4C" w:rsidP="00884E4C">
      <w:pPr>
        <w:jc w:val="both"/>
      </w:pPr>
      <w:r w:rsidRPr="00884E4C">
        <w:t>муниципального района</w:t>
      </w:r>
      <w:r w:rsidRPr="00884E4C">
        <w:tab/>
      </w:r>
      <w:r w:rsidRPr="00884E4C">
        <w:tab/>
      </w:r>
      <w:r w:rsidRPr="00884E4C">
        <w:tab/>
      </w:r>
      <w:r w:rsidRPr="00884E4C">
        <w:tab/>
      </w:r>
      <w:r w:rsidRPr="00884E4C">
        <w:tab/>
      </w:r>
      <w:r w:rsidRPr="00884E4C">
        <w:tab/>
      </w:r>
      <w:r w:rsidRPr="00884E4C">
        <w:tab/>
        <w:t>С.Н. Шулаев</w:t>
      </w: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jc w:val="both"/>
      </w:pPr>
    </w:p>
    <w:p w:rsidR="00884E4C" w:rsidRDefault="00884E4C" w:rsidP="00884E4C">
      <w:pPr>
        <w:jc w:val="both"/>
      </w:pPr>
    </w:p>
    <w:p w:rsidR="00956EDB" w:rsidRDefault="00956EDB" w:rsidP="00884E4C">
      <w:pPr>
        <w:jc w:val="both"/>
      </w:pPr>
    </w:p>
    <w:p w:rsidR="00956EDB" w:rsidRDefault="00956EDB" w:rsidP="00884E4C">
      <w:pPr>
        <w:jc w:val="both"/>
      </w:pPr>
    </w:p>
    <w:p w:rsidR="00956EDB" w:rsidRPr="00884E4C" w:rsidRDefault="00956EDB" w:rsidP="00884E4C">
      <w:pPr>
        <w:jc w:val="both"/>
      </w:pPr>
    </w:p>
    <w:p w:rsidR="00046F35" w:rsidRDefault="003B65C3" w:rsidP="003B65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46F35" w:rsidRDefault="00046F35" w:rsidP="003B65C3"/>
    <w:p w:rsidR="003B65C3" w:rsidRDefault="00046F35" w:rsidP="003B65C3">
      <w:pPr>
        <w:rPr>
          <w:color w:val="00000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5C3">
        <w:t xml:space="preserve"> </w:t>
      </w:r>
      <w:r w:rsidR="003B65C3" w:rsidRPr="00884E4C">
        <w:t>ПРИЛОЖЕНИЕ</w:t>
      </w:r>
      <w:r w:rsidR="00884E4C" w:rsidRPr="00884E4C">
        <w:t xml:space="preserve"> </w:t>
      </w:r>
    </w:p>
    <w:p w:rsidR="003B65C3" w:rsidRDefault="003B65C3" w:rsidP="003B65C3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к постановлению администрации </w:t>
      </w:r>
    </w:p>
    <w:p w:rsidR="00884E4C" w:rsidRDefault="003B65C3" w:rsidP="003B65C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Карталинского муниципального района</w:t>
      </w:r>
    </w:p>
    <w:p w:rsidR="003B65C3" w:rsidRPr="003B65C3" w:rsidRDefault="007C3CE6" w:rsidP="003B65C3">
      <w:pPr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07E0">
        <w:tab/>
        <w:t xml:space="preserve">    </w:t>
      </w:r>
      <w:r>
        <w:t xml:space="preserve">от </w:t>
      </w:r>
      <w:r w:rsidR="002007E0">
        <w:t>09.04.</w:t>
      </w:r>
      <w:r>
        <w:t xml:space="preserve">2014года </w:t>
      </w:r>
      <w:r w:rsidR="003B65C3">
        <w:t>№</w:t>
      </w:r>
      <w:r w:rsidR="002007E0">
        <w:t xml:space="preserve"> 375</w:t>
      </w:r>
    </w:p>
    <w:p w:rsidR="003B65C3" w:rsidRDefault="003B65C3" w:rsidP="00884E4C">
      <w:pPr>
        <w:widowControl w:val="0"/>
        <w:suppressLineNumbers/>
        <w:jc w:val="right"/>
      </w:pPr>
    </w:p>
    <w:p w:rsidR="003B65C3" w:rsidRDefault="003B65C3" w:rsidP="00884E4C">
      <w:pPr>
        <w:widowControl w:val="0"/>
        <w:suppressLineNumbers/>
        <w:jc w:val="right"/>
      </w:pPr>
    </w:p>
    <w:p w:rsidR="003B65C3" w:rsidRPr="00884E4C" w:rsidRDefault="003B65C3" w:rsidP="00884E4C">
      <w:pPr>
        <w:widowControl w:val="0"/>
        <w:suppressLineNumbers/>
        <w:jc w:val="right"/>
      </w:pPr>
    </w:p>
    <w:p w:rsidR="00884E4C" w:rsidRPr="00884E4C" w:rsidRDefault="00884E4C" w:rsidP="00884E4C">
      <w:pPr>
        <w:widowControl w:val="0"/>
        <w:suppressLineNumbers/>
        <w:jc w:val="center"/>
      </w:pPr>
      <w:r w:rsidRPr="00884E4C">
        <w:t>ИТОГИ</w:t>
      </w:r>
    </w:p>
    <w:p w:rsidR="00884E4C" w:rsidRPr="00884E4C" w:rsidRDefault="00884E4C" w:rsidP="00884E4C">
      <w:pPr>
        <w:widowControl w:val="0"/>
        <w:suppressLineNumbers/>
        <w:jc w:val="center"/>
      </w:pPr>
    </w:p>
    <w:p w:rsidR="00884E4C" w:rsidRPr="00884E4C" w:rsidRDefault="00884E4C" w:rsidP="00884E4C">
      <w:pPr>
        <w:widowControl w:val="0"/>
        <w:suppressLineNumbers/>
        <w:jc w:val="center"/>
      </w:pPr>
      <w:r w:rsidRPr="00884E4C">
        <w:t xml:space="preserve">Социально–экономического развития </w:t>
      </w:r>
    </w:p>
    <w:p w:rsidR="00884E4C" w:rsidRPr="00884E4C" w:rsidRDefault="00884E4C" w:rsidP="00884E4C">
      <w:pPr>
        <w:widowControl w:val="0"/>
        <w:suppressLineNumbers/>
        <w:jc w:val="center"/>
      </w:pPr>
      <w:r w:rsidRPr="00884E4C">
        <w:t>Карталинского муниципального района за 2013 год</w:t>
      </w:r>
    </w:p>
    <w:p w:rsidR="00884E4C" w:rsidRPr="003B65C3" w:rsidRDefault="00884E4C" w:rsidP="00884E4C">
      <w:bookmarkStart w:id="0" w:name="_Toc338090658"/>
    </w:p>
    <w:p w:rsidR="00884E4C" w:rsidRDefault="00884E4C" w:rsidP="006D67C1">
      <w:pPr>
        <w:pStyle w:val="1"/>
        <w:widowControl w:val="0"/>
        <w:numPr>
          <w:ilvl w:val="0"/>
          <w:numId w:val="7"/>
        </w:numPr>
        <w:suppressLineNumber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84E4C">
        <w:rPr>
          <w:rFonts w:ascii="Times New Roman" w:hAnsi="Times New Roman"/>
          <w:b w:val="0"/>
          <w:sz w:val="28"/>
          <w:szCs w:val="28"/>
        </w:rPr>
        <w:t>Уровень качества жизни населения</w:t>
      </w:r>
      <w:bookmarkEnd w:id="0"/>
    </w:p>
    <w:p w:rsidR="006D67C1" w:rsidRPr="006D67C1" w:rsidRDefault="006D67C1" w:rsidP="006D67C1"/>
    <w:p w:rsidR="00884E4C" w:rsidRPr="00884E4C" w:rsidRDefault="00884E4C" w:rsidP="00884E4C">
      <w:pPr>
        <w:pStyle w:val="2"/>
        <w:widowControl w:val="0"/>
        <w:suppressLineNumbers/>
        <w:jc w:val="center"/>
      </w:pPr>
      <w:bookmarkStart w:id="1" w:name="_Toc338090659"/>
      <w:r w:rsidRPr="00884E4C">
        <w:t>1.1. Демографическая ситуация, рынок труда</w:t>
      </w:r>
      <w:bookmarkEnd w:id="1"/>
    </w:p>
    <w:p w:rsidR="00884E4C" w:rsidRPr="00884E4C" w:rsidRDefault="00884E4C" w:rsidP="00884E4C">
      <w:pPr>
        <w:widowControl w:val="0"/>
        <w:suppressLineNumbers/>
        <w:rPr>
          <w:rFonts w:eastAsia="Calibri"/>
        </w:rPr>
      </w:pP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rPr>
          <w:rFonts w:eastAsia="Calibri"/>
        </w:rPr>
        <w:t xml:space="preserve">Численность постоянного населения </w:t>
      </w:r>
      <w:r w:rsidRPr="00884E4C">
        <w:t xml:space="preserve">Карталинского муниципального района </w:t>
      </w:r>
      <w:r w:rsidRPr="00884E4C">
        <w:rPr>
          <w:rFonts w:eastAsia="Calibri"/>
        </w:rPr>
        <w:t xml:space="preserve"> по </w:t>
      </w:r>
      <w:r w:rsidRPr="00884E4C">
        <w:t>состоянию на 01.01.2014</w:t>
      </w:r>
      <w:r w:rsidRPr="00884E4C">
        <w:rPr>
          <w:rFonts w:eastAsia="Calibri"/>
        </w:rPr>
        <w:t xml:space="preserve"> год </w:t>
      </w:r>
      <w:r w:rsidRPr="00884E4C">
        <w:t xml:space="preserve">составила 48 045 </w:t>
      </w:r>
      <w:r w:rsidRPr="00884E4C">
        <w:rPr>
          <w:rFonts w:eastAsia="Calibri"/>
        </w:rPr>
        <w:t>человек (в 2012 году – 48 399), в том ч</w:t>
      </w:r>
      <w:r w:rsidRPr="00884E4C">
        <w:t>исле городское население – 28 757</w:t>
      </w:r>
      <w:r w:rsidRPr="00884E4C">
        <w:rPr>
          <w:rFonts w:eastAsia="Calibri"/>
        </w:rPr>
        <w:t xml:space="preserve"> человек, сельское население –</w:t>
      </w:r>
      <w:r w:rsidRPr="00884E4C">
        <w:t xml:space="preserve">19 288 </w:t>
      </w:r>
      <w:r w:rsidRPr="00884E4C">
        <w:rPr>
          <w:rFonts w:eastAsia="Calibri"/>
        </w:rPr>
        <w:t>человек</w:t>
      </w:r>
      <w:r w:rsidRPr="00884E4C">
        <w:t>.</w:t>
      </w: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t xml:space="preserve">В течение года </w:t>
      </w:r>
      <w:r w:rsidRPr="00884E4C">
        <w:rPr>
          <w:rFonts w:eastAsia="Calibri"/>
        </w:rPr>
        <w:t xml:space="preserve"> в муниципальном районе родилось </w:t>
      </w:r>
      <w:r w:rsidRPr="00884E4C">
        <w:t>702 ребенка</w:t>
      </w:r>
      <w:r w:rsidRPr="00884E4C">
        <w:rPr>
          <w:rFonts w:eastAsia="Calibri"/>
        </w:rPr>
        <w:t xml:space="preserve">, что </w:t>
      </w:r>
      <w:r w:rsidRPr="00884E4C">
        <w:t>выше</w:t>
      </w:r>
      <w:r w:rsidRPr="00884E4C">
        <w:rPr>
          <w:rFonts w:eastAsia="Calibri"/>
        </w:rPr>
        <w:t xml:space="preserve"> уровня 201</w:t>
      </w:r>
      <w:r w:rsidRPr="00884E4C">
        <w:t>2</w:t>
      </w:r>
      <w:r w:rsidRPr="00884E4C">
        <w:rPr>
          <w:rFonts w:eastAsia="Calibri"/>
        </w:rPr>
        <w:t xml:space="preserve"> года на </w:t>
      </w:r>
      <w:r w:rsidRPr="00884E4C">
        <w:t>2,1</w:t>
      </w:r>
      <w:r w:rsidRPr="00884E4C">
        <w:rPr>
          <w:rFonts w:eastAsia="Calibri"/>
        </w:rPr>
        <w:t>% (</w:t>
      </w:r>
      <w:r w:rsidRPr="00884E4C">
        <w:t>688</w:t>
      </w:r>
      <w:r w:rsidRPr="00884E4C">
        <w:rPr>
          <w:rFonts w:eastAsia="Calibri"/>
        </w:rPr>
        <w:t>детей), п</w:t>
      </w:r>
      <w:r w:rsidRPr="00884E4C">
        <w:t>ри этом</w:t>
      </w:r>
      <w:r w:rsidRPr="00884E4C">
        <w:rPr>
          <w:rFonts w:eastAsia="Calibri"/>
        </w:rPr>
        <w:t xml:space="preserve"> показатель смертности населения</w:t>
      </w:r>
      <w:r w:rsidRPr="00884E4C">
        <w:t xml:space="preserve"> составил 703 человека и снизился против  уровня 2012 года на 9 человек</w:t>
      </w:r>
      <w:r w:rsidRPr="00884E4C">
        <w:rPr>
          <w:rFonts w:eastAsia="Calibri"/>
        </w:rPr>
        <w:t xml:space="preserve">. </w:t>
      </w:r>
      <w:r w:rsidRPr="00884E4C">
        <w:t xml:space="preserve">Естественная убыль 1 человек (против 24 человек прошлого года). С начала года зарегистрировано  465 </w:t>
      </w:r>
      <w:r w:rsidRPr="00884E4C">
        <w:rPr>
          <w:rFonts w:eastAsia="Calibri"/>
        </w:rPr>
        <w:t xml:space="preserve"> акта гражданского состояния о браке</w:t>
      </w:r>
      <w:r w:rsidRPr="00884E4C">
        <w:t xml:space="preserve"> (против 441 акта 2012 года), снизилось </w:t>
      </w:r>
      <w:r w:rsidRPr="00884E4C">
        <w:rPr>
          <w:rFonts w:eastAsia="Calibri"/>
        </w:rPr>
        <w:t>количество бракоразводных процессов –</w:t>
      </w:r>
      <w:r w:rsidRPr="00884E4C">
        <w:t xml:space="preserve"> 170 (против 227 – 2012 года).</w:t>
      </w:r>
    </w:p>
    <w:p w:rsidR="003B65C3" w:rsidRDefault="00884E4C" w:rsidP="00884E4C">
      <w:pPr>
        <w:widowControl w:val="0"/>
        <w:suppressLineNumbers/>
        <w:ind w:firstLine="709"/>
        <w:jc w:val="both"/>
        <w:rPr>
          <w:color w:val="FF0000"/>
        </w:rPr>
      </w:pPr>
      <w:r w:rsidRPr="00884E4C">
        <w:rPr>
          <w:rFonts w:eastAsia="Calibri"/>
        </w:rPr>
        <w:t xml:space="preserve">Снизился по сравнению с прошлым годом показатель миграционного оттока населения </w:t>
      </w:r>
      <w:r w:rsidRPr="00884E4C">
        <w:t>на 5,6% и  составил 353 человека (в 2012 году – 374 человека)</w:t>
      </w:r>
      <w:r w:rsidR="003B65C3">
        <w:t>.</w:t>
      </w:r>
    </w:p>
    <w:p w:rsidR="00884E4C" w:rsidRPr="00884E4C" w:rsidRDefault="00884E4C" w:rsidP="00884E4C">
      <w:pPr>
        <w:widowControl w:val="0"/>
        <w:suppressLineNumbers/>
        <w:ind w:firstLine="709"/>
        <w:jc w:val="both"/>
        <w:rPr>
          <w:color w:val="FF0000"/>
        </w:rPr>
      </w:pPr>
      <w:r w:rsidRPr="00884E4C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1270</wp:posOffset>
            </wp:positionV>
            <wp:extent cx="5940425" cy="3000375"/>
            <wp:effectExtent l="19050" t="0" r="22225" b="0"/>
            <wp:wrapSquare wrapText="bothSides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13106" w:rsidRDefault="00313106" w:rsidP="00884E4C">
      <w:pPr>
        <w:widowControl w:val="0"/>
        <w:suppressLineNumbers/>
        <w:ind w:firstLine="709"/>
        <w:jc w:val="both"/>
        <w:rPr>
          <w:color w:val="FF0000"/>
        </w:rPr>
      </w:pPr>
    </w:p>
    <w:p w:rsidR="00313106" w:rsidRDefault="00313106" w:rsidP="00884E4C">
      <w:pPr>
        <w:widowControl w:val="0"/>
        <w:suppressLineNumbers/>
        <w:ind w:firstLine="709"/>
        <w:jc w:val="both"/>
        <w:rPr>
          <w:color w:val="FF0000"/>
        </w:rPr>
      </w:pPr>
    </w:p>
    <w:p w:rsidR="00313106" w:rsidRPr="00313106" w:rsidRDefault="00313106" w:rsidP="00313106">
      <w:pPr>
        <w:widowControl w:val="0"/>
        <w:suppressLineNumbers/>
        <w:ind w:firstLine="709"/>
        <w:jc w:val="center"/>
      </w:pPr>
      <w:r w:rsidRPr="00313106">
        <w:lastRenderedPageBreak/>
        <w:t>2</w:t>
      </w:r>
    </w:p>
    <w:p w:rsidR="00313106" w:rsidRDefault="00313106" w:rsidP="00884E4C">
      <w:pPr>
        <w:widowControl w:val="0"/>
        <w:suppressLineNumbers/>
        <w:ind w:firstLine="709"/>
        <w:jc w:val="both"/>
        <w:rPr>
          <w:color w:val="FF0000"/>
        </w:rPr>
      </w:pPr>
    </w:p>
    <w:p w:rsidR="00884E4C" w:rsidRPr="00884E4C" w:rsidRDefault="00884E4C" w:rsidP="00884E4C">
      <w:pPr>
        <w:widowControl w:val="0"/>
        <w:suppressLineNumbers/>
        <w:ind w:firstLine="709"/>
        <w:jc w:val="both"/>
        <w:rPr>
          <w:color w:val="FF0000"/>
        </w:rPr>
      </w:pPr>
      <w:r w:rsidRPr="00884E4C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3810</wp:posOffset>
            </wp:positionV>
            <wp:extent cx="5895975" cy="3028950"/>
            <wp:effectExtent l="19050" t="0" r="9525" b="0"/>
            <wp:wrapSquare wrapText="bothSides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84E4C" w:rsidRPr="00884E4C" w:rsidRDefault="00884E4C" w:rsidP="00884E4C">
      <w:pPr>
        <w:widowControl w:val="0"/>
        <w:suppressLineNumbers/>
        <w:ind w:firstLine="709"/>
        <w:jc w:val="both"/>
        <w:rPr>
          <w:color w:val="FF0000"/>
        </w:rPr>
      </w:pPr>
      <w:r w:rsidRPr="00884E4C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86360</wp:posOffset>
            </wp:positionV>
            <wp:extent cx="5829300" cy="3400425"/>
            <wp:effectExtent l="19050" t="0" r="19050" b="0"/>
            <wp:wrapSquare wrapText="bothSides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84E4C" w:rsidRPr="00884E4C" w:rsidRDefault="00884E4C" w:rsidP="00884E4C">
      <w:pPr>
        <w:widowControl w:val="0"/>
        <w:suppressLineNumbers/>
        <w:ind w:firstLine="708"/>
        <w:jc w:val="both"/>
      </w:pPr>
      <w:r w:rsidRPr="00884E4C">
        <w:t xml:space="preserve">Численность занятых в экономике  Карталинского муниципального района на начало 2013 года составила 23 000 человек или 48,0 </w:t>
      </w:r>
      <w:r w:rsidRPr="00884E4C">
        <w:rPr>
          <w:rFonts w:eastAsia="Calibri"/>
        </w:rPr>
        <w:t>% от общей численности постоянного населения муниципального района.</w:t>
      </w:r>
    </w:p>
    <w:p w:rsidR="00884E4C" w:rsidRPr="00884E4C" w:rsidRDefault="00884E4C" w:rsidP="00884E4C">
      <w:pPr>
        <w:widowControl w:val="0"/>
        <w:suppressLineNumbers/>
        <w:ind w:firstLine="708"/>
        <w:jc w:val="both"/>
        <w:rPr>
          <w:rFonts w:eastAsia="Calibri"/>
        </w:rPr>
      </w:pPr>
      <w:r w:rsidRPr="00884E4C">
        <w:t xml:space="preserve">По данным центра занятости населения, на конец отчетного </w:t>
      </w:r>
      <w:r w:rsidRPr="00884E4C">
        <w:rPr>
          <w:rFonts w:eastAsia="Calibri"/>
        </w:rPr>
        <w:t>года численность безработного населения, состоящего на учете</w:t>
      </w:r>
      <w:r w:rsidRPr="00884E4C">
        <w:t xml:space="preserve"> в центре занятости населения 951</w:t>
      </w:r>
      <w:r w:rsidRPr="00884E4C">
        <w:rPr>
          <w:color w:val="FF0000"/>
        </w:rPr>
        <w:t xml:space="preserve"> </w:t>
      </w:r>
      <w:r w:rsidRPr="00884E4C">
        <w:t>человек.</w:t>
      </w:r>
    </w:p>
    <w:p w:rsidR="00884E4C" w:rsidRDefault="00884E4C" w:rsidP="00884E4C">
      <w:pPr>
        <w:widowControl w:val="0"/>
        <w:suppressLineNumbers/>
        <w:ind w:firstLine="709"/>
        <w:jc w:val="both"/>
        <w:rPr>
          <w:rFonts w:eastAsia="Calibri"/>
        </w:rPr>
      </w:pPr>
      <w:r w:rsidRPr="00884E4C">
        <w:t xml:space="preserve">Уровень зарегистрированной безработицы 3,56% (против уровня 2012 года  – 3,75%), напряженность на  рынке труда составляет 23,8 человека на одну вакансию (2012 год – 21 человек на одну вакансию). </w:t>
      </w:r>
      <w:r w:rsidRPr="00884E4C">
        <w:rPr>
          <w:rFonts w:eastAsia="Calibri"/>
        </w:rPr>
        <w:t xml:space="preserve">Массовых сокращений в течение года не было, доля сокращенных в общем числе безработных составляет 7,2% или 141 человек. </w:t>
      </w:r>
    </w:p>
    <w:p w:rsidR="006D67C1" w:rsidRDefault="006D67C1" w:rsidP="00884E4C">
      <w:pPr>
        <w:widowControl w:val="0"/>
        <w:suppressLineNumbers/>
        <w:ind w:firstLine="709"/>
        <w:jc w:val="both"/>
        <w:rPr>
          <w:rFonts w:eastAsia="Calibri"/>
        </w:rPr>
      </w:pPr>
    </w:p>
    <w:p w:rsidR="00313106" w:rsidRDefault="00313106" w:rsidP="00313106">
      <w:pPr>
        <w:widowControl w:val="0"/>
        <w:suppressLineNumbers/>
        <w:ind w:firstLine="709"/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313106" w:rsidRPr="00884E4C" w:rsidRDefault="00313106" w:rsidP="00884E4C">
      <w:pPr>
        <w:widowControl w:val="0"/>
        <w:suppressLineNumbers/>
        <w:ind w:firstLine="709"/>
        <w:jc w:val="both"/>
        <w:rPr>
          <w:rFonts w:eastAsia="Calibri"/>
        </w:rPr>
      </w:pPr>
    </w:p>
    <w:p w:rsidR="00884E4C" w:rsidRPr="00884E4C" w:rsidRDefault="00313106" w:rsidP="00313106">
      <w:pPr>
        <w:pStyle w:val="a3"/>
        <w:widowControl w:val="0"/>
        <w:suppressLineNumbers/>
        <w:ind w:left="0" w:firstLine="1"/>
        <w:jc w:val="both"/>
      </w:pPr>
      <w:r>
        <w:tab/>
      </w:r>
      <w:r w:rsidR="00884E4C" w:rsidRPr="00884E4C">
        <w:t>В целях трудоустройства безработных граждан ОГУ «Центр занятости населения» в течение отчетного периода проводились следующие мероприятия:</w:t>
      </w:r>
    </w:p>
    <w:p w:rsidR="00884E4C" w:rsidRPr="00884E4C" w:rsidRDefault="00884E4C" w:rsidP="00884E4C">
      <w:pPr>
        <w:pStyle w:val="a3"/>
        <w:keepNext/>
        <w:widowControl w:val="0"/>
        <w:numPr>
          <w:ilvl w:val="0"/>
          <w:numId w:val="4"/>
        </w:numPr>
        <w:suppressLineNumbers/>
        <w:tabs>
          <w:tab w:val="left" w:pos="993"/>
        </w:tabs>
        <w:ind w:left="0" w:firstLine="709"/>
        <w:jc w:val="both"/>
      </w:pPr>
      <w:r w:rsidRPr="00884E4C">
        <w:t xml:space="preserve">профессиональная ориентация граждан – получили услуги 653 человека, </w:t>
      </w:r>
    </w:p>
    <w:p w:rsidR="00884E4C" w:rsidRPr="00884E4C" w:rsidRDefault="00884E4C" w:rsidP="00884E4C">
      <w:pPr>
        <w:pStyle w:val="a3"/>
        <w:widowControl w:val="0"/>
        <w:numPr>
          <w:ilvl w:val="0"/>
          <w:numId w:val="4"/>
        </w:numPr>
        <w:suppressLineNumbers/>
        <w:tabs>
          <w:tab w:val="left" w:pos="993"/>
        </w:tabs>
        <w:ind w:left="0" w:firstLine="708"/>
        <w:jc w:val="both"/>
      </w:pPr>
      <w:r w:rsidRPr="00884E4C">
        <w:t>профессиональное обучение – прошли обучение 177 безработных граждан и 3 женщины, находящиеся в отпуске по уходу за ребенком;</w:t>
      </w:r>
    </w:p>
    <w:p w:rsidR="00884E4C" w:rsidRPr="00884E4C" w:rsidRDefault="00884E4C" w:rsidP="00884E4C">
      <w:pPr>
        <w:pStyle w:val="a3"/>
        <w:widowControl w:val="0"/>
        <w:numPr>
          <w:ilvl w:val="0"/>
          <w:numId w:val="4"/>
        </w:numPr>
        <w:suppressLineNumbers/>
        <w:tabs>
          <w:tab w:val="left" w:pos="993"/>
        </w:tabs>
        <w:ind w:left="0" w:firstLine="708"/>
        <w:jc w:val="both"/>
      </w:pPr>
      <w:r w:rsidRPr="00884E4C">
        <w:t xml:space="preserve"> организация общественных работ – приняло участие 400 граждан, для реализации мероприятия с работодателями было заключено 81 договоров.</w:t>
      </w:r>
    </w:p>
    <w:p w:rsidR="00884E4C" w:rsidRPr="00884E4C" w:rsidRDefault="00884E4C" w:rsidP="00884E4C">
      <w:pPr>
        <w:pStyle w:val="a3"/>
        <w:widowControl w:val="0"/>
        <w:numPr>
          <w:ilvl w:val="0"/>
          <w:numId w:val="4"/>
        </w:numPr>
        <w:suppressLineNumbers/>
        <w:tabs>
          <w:tab w:val="left" w:pos="993"/>
        </w:tabs>
        <w:ind w:left="0" w:firstLine="708"/>
        <w:jc w:val="both"/>
      </w:pPr>
      <w:r w:rsidRPr="00884E4C">
        <w:t>Организация временного трудоустройства несовершеннолетних граждан – участниками мероприятия стали 254 человек, было заключено 35 договоров с работодателями.</w:t>
      </w: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jc w:val="both"/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</w:pPr>
      <w:r w:rsidRPr="00884E4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40640</wp:posOffset>
            </wp:positionV>
            <wp:extent cx="5362575" cy="2943225"/>
            <wp:effectExtent l="19050" t="0" r="9525" b="0"/>
            <wp:wrapSquare wrapText="bothSides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  <w:r w:rsidRPr="00884E4C">
        <w:rPr>
          <w:color w:val="FF0000"/>
        </w:rPr>
        <w:t xml:space="preserve"> </w:t>
      </w: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2"/>
        <w:widowControl w:val="0"/>
        <w:suppressLineNumbers/>
        <w:jc w:val="center"/>
      </w:pPr>
      <w:bookmarkStart w:id="2" w:name="_Toc338090660"/>
    </w:p>
    <w:p w:rsidR="00884E4C" w:rsidRPr="00884E4C" w:rsidRDefault="00884E4C" w:rsidP="00884E4C">
      <w:pPr>
        <w:pStyle w:val="2"/>
        <w:widowControl w:val="0"/>
        <w:suppressLineNumbers/>
        <w:jc w:val="center"/>
      </w:pPr>
    </w:p>
    <w:p w:rsidR="00884E4C" w:rsidRPr="00884E4C" w:rsidRDefault="00884E4C" w:rsidP="00884E4C">
      <w:pPr>
        <w:pStyle w:val="2"/>
        <w:widowControl w:val="0"/>
        <w:suppressLineNumbers/>
        <w:jc w:val="center"/>
      </w:pPr>
      <w:r w:rsidRPr="00884E4C">
        <w:t>1.2. Уровень доходов населения</w:t>
      </w:r>
      <w:bookmarkEnd w:id="2"/>
      <w:r w:rsidRPr="00884E4C">
        <w:t>.</w:t>
      </w:r>
    </w:p>
    <w:p w:rsidR="00884E4C" w:rsidRPr="00884E4C" w:rsidRDefault="00884E4C" w:rsidP="00884E4C">
      <w:pPr>
        <w:widowControl w:val="0"/>
        <w:suppressLineNumbers/>
      </w:pP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ind w:firstLine="709"/>
        <w:jc w:val="both"/>
      </w:pPr>
      <w:r w:rsidRPr="00884E4C">
        <w:rPr>
          <w:bCs/>
        </w:rPr>
        <w:t>Средняя заработная плата</w:t>
      </w:r>
      <w:r w:rsidRPr="00884E4C">
        <w:rPr>
          <w:rFonts w:eastAsia="Calibri"/>
          <w:bCs/>
        </w:rPr>
        <w:t xml:space="preserve"> по крупным и средним организациям муниципального района </w:t>
      </w:r>
      <w:r w:rsidRPr="00884E4C">
        <w:rPr>
          <w:bCs/>
        </w:rPr>
        <w:t>составила 23 404,5 рублей и увеличилась по сравнению с 2012 годом на 19%  (</w:t>
      </w:r>
      <w:r w:rsidRPr="00884E4C">
        <w:rPr>
          <w:rFonts w:eastAsia="Calibri"/>
        </w:rPr>
        <w:t>19 668 рублей)</w:t>
      </w:r>
      <w:r w:rsidRPr="00884E4C">
        <w:t>.</w:t>
      </w: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ind w:firstLine="709"/>
        <w:jc w:val="both"/>
      </w:pPr>
      <w:r w:rsidRPr="00884E4C">
        <w:t>Среднемесячная заработная плата  по видам экономической деятельности за  2013 года (руб.).</w:t>
      </w:r>
    </w:p>
    <w:p w:rsidR="00884E4C" w:rsidRDefault="00884E4C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6D67C1" w:rsidRDefault="006D67C1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313106" w:rsidRDefault="00313106" w:rsidP="00313106">
      <w:pPr>
        <w:widowControl w:val="0"/>
        <w:suppressLineNumbers/>
        <w:tabs>
          <w:tab w:val="left" w:pos="993"/>
        </w:tabs>
        <w:ind w:firstLine="709"/>
        <w:jc w:val="center"/>
      </w:pPr>
      <w:r>
        <w:lastRenderedPageBreak/>
        <w:t>4</w:t>
      </w:r>
    </w:p>
    <w:p w:rsidR="00313106" w:rsidRPr="00884E4C" w:rsidRDefault="00313106" w:rsidP="00884E4C">
      <w:pPr>
        <w:widowControl w:val="0"/>
        <w:suppressLineNumbers/>
        <w:tabs>
          <w:tab w:val="left" w:pos="993"/>
        </w:tabs>
        <w:ind w:firstLine="709"/>
        <w:jc w:val="both"/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  <w:r w:rsidRPr="00884E4C">
        <w:rPr>
          <w:noProof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60325</wp:posOffset>
            </wp:positionV>
            <wp:extent cx="4772025" cy="2924175"/>
            <wp:effectExtent l="19050" t="0" r="9525" b="0"/>
            <wp:wrapSquare wrapText="bothSides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ind w:firstLine="709"/>
        <w:jc w:val="both"/>
      </w:pPr>
      <w:r w:rsidRPr="00884E4C">
        <w:rPr>
          <w:bCs/>
        </w:rPr>
        <w:t xml:space="preserve">Наиболее высокий уровень заработной платы в муниципальном районе приходится на предприятия транспорта и связи (32 051руб.), обрабатывающих производств (26 258,8 руб.), </w:t>
      </w:r>
      <w:r w:rsidRPr="00884E4C">
        <w:t>государственном управлении и обеспечении военной безопасности (29 235 руб.), низкий уровень  заработной платы в отраслях: сельского хозяйства – 7 842,7 руб., оптовой и розничной торговли 8 947,4 руб.</w:t>
      </w:r>
    </w:p>
    <w:p w:rsidR="00884E4C" w:rsidRPr="00884E4C" w:rsidRDefault="00884E4C" w:rsidP="00884E4C">
      <w:pPr>
        <w:pStyle w:val="3"/>
        <w:widowControl w:val="0"/>
        <w:suppressLineNumbers/>
        <w:ind w:firstLine="709"/>
        <w:rPr>
          <w:b w:val="0"/>
          <w:bCs w:val="0"/>
        </w:rPr>
      </w:pPr>
      <w:r w:rsidRPr="00884E4C">
        <w:rPr>
          <w:b w:val="0"/>
          <w:bCs w:val="0"/>
        </w:rPr>
        <w:t xml:space="preserve">Просроченная задолженность по заработной плате работникам организаций муниципального района по состоянию на 01.01.2014 года отсутствует. </w:t>
      </w:r>
    </w:p>
    <w:p w:rsidR="00884E4C" w:rsidRPr="00884E4C" w:rsidRDefault="00884E4C" w:rsidP="00884E4C">
      <w:pPr>
        <w:pStyle w:val="a3"/>
        <w:widowControl w:val="0"/>
        <w:suppressLineNumbers/>
        <w:tabs>
          <w:tab w:val="left" w:pos="993"/>
        </w:tabs>
        <w:jc w:val="center"/>
      </w:pPr>
    </w:p>
    <w:p w:rsidR="00884E4C" w:rsidRPr="00884E4C" w:rsidRDefault="00884E4C" w:rsidP="00884E4C">
      <w:pPr>
        <w:pStyle w:val="2"/>
        <w:widowControl w:val="0"/>
        <w:suppressLineNumbers/>
        <w:jc w:val="center"/>
      </w:pPr>
      <w:bookmarkStart w:id="3" w:name="_Toc338090661"/>
      <w:r w:rsidRPr="00884E4C">
        <w:t xml:space="preserve">2. Экономическое развитие </w:t>
      </w:r>
      <w:bookmarkEnd w:id="3"/>
      <w:r w:rsidRPr="00884E4C">
        <w:t>Карталинского муниципального района</w:t>
      </w:r>
    </w:p>
    <w:p w:rsidR="00884E4C" w:rsidRPr="00884E4C" w:rsidRDefault="00884E4C" w:rsidP="00884E4C">
      <w:pPr>
        <w:pStyle w:val="1"/>
        <w:widowControl w:val="0"/>
        <w:suppressLineNumber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7C3CE6" w:rsidRPr="007C3CE6" w:rsidRDefault="00884E4C" w:rsidP="00166C26">
      <w:pPr>
        <w:pStyle w:val="2"/>
        <w:widowControl w:val="0"/>
        <w:suppressLineNumbers/>
        <w:jc w:val="center"/>
      </w:pPr>
      <w:r w:rsidRPr="00884E4C">
        <w:t xml:space="preserve">2.1.Промышленность </w:t>
      </w:r>
    </w:p>
    <w:p w:rsidR="00884E4C" w:rsidRPr="00884E4C" w:rsidRDefault="00884E4C" w:rsidP="00884E4C">
      <w:pPr>
        <w:pStyle w:val="2"/>
        <w:widowControl w:val="0"/>
        <w:suppressLineNumbers/>
        <w:jc w:val="center"/>
      </w:pPr>
      <w:r w:rsidRPr="00884E4C">
        <w:t>Карталинского муниципального района</w:t>
      </w: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jc w:val="both"/>
      </w:pPr>
    </w:p>
    <w:p w:rsidR="00884E4C" w:rsidRPr="00884E4C" w:rsidRDefault="00884E4C" w:rsidP="00884E4C">
      <w:pPr>
        <w:widowControl w:val="0"/>
        <w:suppressLineNumbers/>
        <w:tabs>
          <w:tab w:val="left" w:pos="993"/>
        </w:tabs>
        <w:jc w:val="both"/>
      </w:pPr>
      <w:r w:rsidRPr="00884E4C">
        <w:tab/>
        <w:t>Крупными и средними предприятиями, организациями отгружено товаров собственного производства, выполнено работ  и услуг собственными силами  «по чистым видам деятельности» на сумму 2 540,2 млн. рублей, что на 4.5 % меньше аналогичного периода 2012 года, в том числе:</w:t>
      </w:r>
    </w:p>
    <w:p w:rsidR="00884E4C" w:rsidRPr="00884E4C" w:rsidRDefault="00884E4C" w:rsidP="00884E4C">
      <w:pPr>
        <w:widowControl w:val="0"/>
        <w:suppressLineNumbers/>
        <w:jc w:val="both"/>
      </w:pPr>
      <w:r w:rsidRPr="00884E4C">
        <w:tab/>
        <w:t>– добыча полезных ископаемых (предприятия ОАО «</w:t>
      </w:r>
      <w:proofErr w:type="spellStart"/>
      <w:r w:rsidRPr="00884E4C">
        <w:t>Новокаолиновый</w:t>
      </w:r>
      <w:proofErr w:type="spellEnd"/>
      <w:r w:rsidRPr="00884E4C">
        <w:t xml:space="preserve"> ГОК»; ООО «Риф»; ООО «Елена») на сумму 276,8 млн. рублей (102,5% к  2012 году);</w:t>
      </w: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t>– обрабатывающие производства - на  сумму 1 306,7 млн. рублей (85,5%);</w:t>
      </w:r>
    </w:p>
    <w:p w:rsidR="00884E4C" w:rsidRDefault="00884E4C" w:rsidP="00884E4C">
      <w:pPr>
        <w:widowControl w:val="0"/>
        <w:suppressLineNumbers/>
        <w:ind w:firstLine="709"/>
        <w:jc w:val="both"/>
      </w:pPr>
      <w:r w:rsidRPr="00884E4C">
        <w:t>– производство и распределение электроэнергии, газа и воды – на сумму 166,2 млн. рублей (109,7%).</w:t>
      </w:r>
    </w:p>
    <w:p w:rsidR="00166C26" w:rsidRPr="00884E4C" w:rsidRDefault="00166C26" w:rsidP="00884E4C">
      <w:pPr>
        <w:widowControl w:val="0"/>
        <w:suppressLineNumbers/>
        <w:ind w:firstLine="709"/>
        <w:jc w:val="both"/>
      </w:pPr>
    </w:p>
    <w:p w:rsidR="00884E4C" w:rsidRPr="00884E4C" w:rsidRDefault="00884E4C" w:rsidP="00884E4C">
      <w:pPr>
        <w:widowControl w:val="0"/>
        <w:suppressLineNumbers/>
        <w:ind w:firstLine="709"/>
        <w:jc w:val="both"/>
      </w:pPr>
    </w:p>
    <w:p w:rsidR="00884E4C" w:rsidRDefault="00884E4C" w:rsidP="00884E4C">
      <w:pPr>
        <w:widowControl w:val="0"/>
        <w:suppressLineNumbers/>
        <w:ind w:firstLine="709"/>
        <w:jc w:val="both"/>
      </w:pPr>
    </w:p>
    <w:p w:rsidR="00313106" w:rsidRPr="00313106" w:rsidRDefault="00313106" w:rsidP="00313106">
      <w:pPr>
        <w:widowControl w:val="0"/>
        <w:suppressLineNumbers/>
        <w:ind w:firstLine="709"/>
        <w:jc w:val="center"/>
        <w:rPr>
          <w:color w:val="000000" w:themeColor="text1"/>
        </w:rPr>
      </w:pPr>
      <w:r w:rsidRPr="00313106">
        <w:rPr>
          <w:color w:val="000000" w:themeColor="text1"/>
        </w:rPr>
        <w:lastRenderedPageBreak/>
        <w:t>5</w:t>
      </w:r>
    </w:p>
    <w:p w:rsidR="00313106" w:rsidRPr="00884E4C" w:rsidRDefault="00313106" w:rsidP="00884E4C">
      <w:pPr>
        <w:widowControl w:val="0"/>
        <w:suppressLineNumbers/>
        <w:ind w:firstLine="709"/>
        <w:jc w:val="both"/>
      </w:pP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rPr>
          <w:noProof/>
        </w:rPr>
        <w:drawing>
          <wp:inline distT="0" distB="0" distL="0" distR="0">
            <wp:extent cx="5153660" cy="2705100"/>
            <wp:effectExtent l="19050" t="0" r="27940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E4C" w:rsidRPr="00884E4C" w:rsidRDefault="00884E4C" w:rsidP="00884E4C">
      <w:pPr>
        <w:widowControl w:val="0"/>
        <w:suppressLineNumbers/>
        <w:ind w:firstLine="709"/>
        <w:jc w:val="both"/>
      </w:pP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t xml:space="preserve">В 2013 году 10 предприятий района получили положительный финансовый результат в размере 69,5млн. рублей,3 предприятия получили убыток в размере  7,0  млн. рублей. </w:t>
      </w:r>
    </w:p>
    <w:p w:rsidR="00884E4C" w:rsidRPr="00884E4C" w:rsidRDefault="00884E4C" w:rsidP="00884E4C">
      <w:pPr>
        <w:widowControl w:val="0"/>
        <w:suppressLineNumbers/>
        <w:ind w:firstLine="709"/>
        <w:jc w:val="both"/>
      </w:pPr>
      <w:r w:rsidRPr="00884E4C">
        <w:t xml:space="preserve">Дебиторская задолженность обследуемого круга предприятий составила 382,1 млн. рублей, в том числе просроченная  – 3,2 % от суммы задолженности, кредиторская задолженность составила 463,4 млн. рублей, из которой </w:t>
      </w:r>
      <w:proofErr w:type="gramStart"/>
      <w:r w:rsidRPr="00884E4C">
        <w:t>на</w:t>
      </w:r>
      <w:proofErr w:type="gramEnd"/>
      <w:r w:rsidRPr="00884E4C">
        <w:t xml:space="preserve"> просроченную приходится 16,9 % .</w:t>
      </w:r>
    </w:p>
    <w:p w:rsidR="00884E4C" w:rsidRPr="00884E4C" w:rsidRDefault="00884E4C" w:rsidP="00884E4C">
      <w:pPr>
        <w:widowControl w:val="0"/>
        <w:suppressLineNumbers/>
        <w:ind w:firstLine="709"/>
        <w:jc w:val="both"/>
      </w:pPr>
    </w:p>
    <w:p w:rsidR="00884E4C" w:rsidRPr="00884E4C" w:rsidRDefault="00884E4C" w:rsidP="00884E4C">
      <w:pPr>
        <w:pStyle w:val="2"/>
        <w:jc w:val="center"/>
      </w:pPr>
      <w:r w:rsidRPr="00884E4C">
        <w:t>2.2. Инвестиции</w:t>
      </w:r>
    </w:p>
    <w:p w:rsidR="00884E4C" w:rsidRPr="00884E4C" w:rsidRDefault="00884E4C" w:rsidP="00884E4C"/>
    <w:p w:rsidR="00884E4C" w:rsidRPr="00884E4C" w:rsidRDefault="00884E4C" w:rsidP="00884E4C">
      <w:pPr>
        <w:ind w:firstLine="708"/>
        <w:jc w:val="both"/>
        <w:rPr>
          <w:color w:val="FF0000"/>
        </w:rPr>
      </w:pPr>
      <w:r w:rsidRPr="00884E4C">
        <w:t xml:space="preserve">Объем инвестиций в основной капитал предприятий и организаций всех отраслей экономики составил   225,7   млн. рублей, или 174,0% к прошлому году. </w:t>
      </w:r>
    </w:p>
    <w:p w:rsidR="00884E4C" w:rsidRPr="00884E4C" w:rsidRDefault="00884E4C" w:rsidP="00884E4C">
      <w:pPr>
        <w:ind w:firstLine="708"/>
        <w:jc w:val="both"/>
      </w:pPr>
      <w:r w:rsidRPr="00884E4C">
        <w:t>Жилищное строительство.</w:t>
      </w:r>
    </w:p>
    <w:p w:rsidR="00884E4C" w:rsidRPr="00884E4C" w:rsidRDefault="00884E4C" w:rsidP="00884E4C">
      <w:pPr>
        <w:ind w:firstLine="708"/>
        <w:jc w:val="both"/>
        <w:rPr>
          <w:color w:val="FF0000"/>
        </w:rPr>
      </w:pPr>
      <w:r w:rsidRPr="00884E4C">
        <w:rPr>
          <w:noProof/>
          <w:color w:val="FF0000"/>
        </w:rPr>
        <w:drawing>
          <wp:inline distT="0" distB="0" distL="0" distR="0">
            <wp:extent cx="5219700" cy="2990850"/>
            <wp:effectExtent l="19050" t="0" r="1905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3106" w:rsidRDefault="00884E4C" w:rsidP="00313106">
      <w:pPr>
        <w:ind w:firstLine="708"/>
        <w:jc w:val="both"/>
      </w:pPr>
      <w:r w:rsidRPr="00884E4C">
        <w:t xml:space="preserve">В 2013 году введено в действие 14 468 кв. метров общей площади, что на 4 344 кв. метров больше показателей 2012 года. </w:t>
      </w:r>
    </w:p>
    <w:p w:rsidR="006D67C1" w:rsidRDefault="006D67C1" w:rsidP="00313106">
      <w:pPr>
        <w:ind w:firstLine="708"/>
        <w:jc w:val="both"/>
      </w:pPr>
    </w:p>
    <w:p w:rsidR="00313106" w:rsidRPr="00313106" w:rsidRDefault="008C194C" w:rsidP="00313106">
      <w:pPr>
        <w:ind w:firstLine="708"/>
        <w:jc w:val="center"/>
      </w:pPr>
      <w:r>
        <w:lastRenderedPageBreak/>
        <w:t>6</w:t>
      </w:r>
    </w:p>
    <w:p w:rsidR="00313106" w:rsidRDefault="00313106" w:rsidP="00313106">
      <w:pPr>
        <w:ind w:firstLine="708"/>
        <w:jc w:val="both"/>
      </w:pPr>
    </w:p>
    <w:p w:rsidR="00884E4C" w:rsidRPr="00313106" w:rsidRDefault="00884E4C" w:rsidP="00313106">
      <w:pPr>
        <w:ind w:firstLine="708"/>
        <w:jc w:val="both"/>
      </w:pPr>
      <w:r w:rsidRPr="00884E4C">
        <w:t>В сельской местности введено 16 домов общей жилой площадью 1 313 кв. метров, что на 46,1% больше, чем в 2012 году, в городе введено 45 жилых домов на 13 155 квадратных метров.</w:t>
      </w:r>
    </w:p>
    <w:p w:rsidR="00884E4C" w:rsidRPr="00884E4C" w:rsidRDefault="00884E4C" w:rsidP="00884E4C">
      <w:pPr>
        <w:ind w:firstLine="708"/>
        <w:jc w:val="both"/>
      </w:pPr>
      <w:r w:rsidRPr="00884E4C">
        <w:t>На 100 человек населения города и района приходится 297,7 квадратных метров жилой площади.</w:t>
      </w:r>
    </w:p>
    <w:p w:rsidR="00884E4C" w:rsidRPr="00884E4C" w:rsidRDefault="00884E4C" w:rsidP="00884E4C">
      <w:pPr>
        <w:tabs>
          <w:tab w:val="left" w:pos="993"/>
        </w:tabs>
        <w:jc w:val="both"/>
      </w:pPr>
    </w:p>
    <w:p w:rsidR="00884E4C" w:rsidRPr="00884E4C" w:rsidRDefault="00884E4C" w:rsidP="00884E4C">
      <w:pPr>
        <w:pStyle w:val="2"/>
        <w:jc w:val="center"/>
      </w:pPr>
      <w:r w:rsidRPr="00884E4C">
        <w:t>2.3.</w:t>
      </w:r>
      <w:r w:rsidR="007C3CE6">
        <w:t xml:space="preserve"> </w:t>
      </w:r>
      <w:r w:rsidRPr="00884E4C">
        <w:t xml:space="preserve">Сельское хозяйство </w:t>
      </w:r>
    </w:p>
    <w:p w:rsidR="00884E4C" w:rsidRPr="00884E4C" w:rsidRDefault="00884E4C" w:rsidP="00884E4C"/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 xml:space="preserve">Объем продукции сельского хозяйства </w:t>
      </w:r>
      <w:proofErr w:type="spellStart"/>
      <w:r w:rsidRPr="00884E4C">
        <w:t>сельхозтоваропроизводителей</w:t>
      </w:r>
      <w:proofErr w:type="spellEnd"/>
      <w:r w:rsidRPr="00884E4C">
        <w:t xml:space="preserve"> по оценке составил 1 835,2 млн. рублей или 103,6% к уровню 2012 года.</w:t>
      </w:r>
    </w:p>
    <w:p w:rsidR="00884E4C" w:rsidRPr="00884E4C" w:rsidRDefault="00884E4C" w:rsidP="00884E4C">
      <w:pPr>
        <w:tabs>
          <w:tab w:val="left" w:pos="993"/>
        </w:tabs>
        <w:jc w:val="both"/>
      </w:pPr>
      <w:r w:rsidRPr="00884E4C">
        <w:tab/>
        <w:t>В структуре сельскохозяйственного производства 15,3% приходилось на долю сельскохозяйственных организаций, 73,2%  – на долю населения, 11.5% на КФХ.</w:t>
      </w:r>
    </w:p>
    <w:p w:rsidR="00884E4C" w:rsidRPr="00884E4C" w:rsidRDefault="00884E4C" w:rsidP="00884E4C">
      <w:pPr>
        <w:tabs>
          <w:tab w:val="left" w:pos="993"/>
        </w:tabs>
        <w:jc w:val="both"/>
      </w:pPr>
    </w:p>
    <w:p w:rsidR="00884E4C" w:rsidRPr="00884E4C" w:rsidRDefault="00884E4C" w:rsidP="00884E4C">
      <w:pPr>
        <w:tabs>
          <w:tab w:val="left" w:pos="993"/>
        </w:tabs>
        <w:jc w:val="center"/>
      </w:pPr>
      <w:r w:rsidRPr="00884E4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84E4C" w:rsidRPr="00884E4C" w:rsidRDefault="00884E4C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</w:pPr>
      <w:r w:rsidRPr="00884E4C">
        <w:t xml:space="preserve">Предприятия агропромышленного комплекса работали в сложных агроклиматических условиях: в течение летнего периода из-за неблагоприятных погодных условий, отсутствия осадков и высокого температурного режима </w:t>
      </w:r>
      <w:proofErr w:type="spellStart"/>
      <w:r w:rsidRPr="00884E4C">
        <w:t>почвено</w:t>
      </w:r>
      <w:proofErr w:type="spellEnd"/>
      <w:r w:rsidRPr="00884E4C">
        <w:t>–атмосферной засухи в мае–июле посевы сельскохозяйственных культур были угнетены в развитии. В результате произошла гибель сельскохозяйственных культур на площади 36,2 тысяч гектар, а затем, в результате подтопления, дополнительно погибли сельскохозяйственные культуры на площади 10,7 тысяч гектар. Но, несмотря на сложные  климатически условия, удалось достичь следующих результатов:</w:t>
      </w:r>
    </w:p>
    <w:p w:rsidR="00884E4C" w:rsidRPr="00884E4C" w:rsidRDefault="00884E4C" w:rsidP="00884E4C">
      <w:pPr>
        <w:ind w:firstLine="708"/>
        <w:jc w:val="both"/>
      </w:pP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>1. Растениеводство.</w:t>
      </w:r>
    </w:p>
    <w:p w:rsidR="00884E4C" w:rsidRDefault="00884E4C" w:rsidP="00884E4C">
      <w:pPr>
        <w:ind w:firstLine="708"/>
        <w:jc w:val="both"/>
      </w:pPr>
      <w:r w:rsidRPr="00884E4C">
        <w:t>Зерновые культуры были размещены на площади 75,1 тысяч гектар, что выше уровня прошлого года на 6,7% (в 2012 году – 70,4 тысяч гектар). Для проведения ярового сева имелись 100% семян зерновых и кормовых культур.                 Все агротехнические мероприятия были проведены своевременно.</w:t>
      </w:r>
    </w:p>
    <w:p w:rsidR="006D67C1" w:rsidRDefault="006D67C1" w:rsidP="00884E4C">
      <w:pPr>
        <w:ind w:firstLine="708"/>
        <w:jc w:val="both"/>
      </w:pPr>
    </w:p>
    <w:p w:rsidR="00313106" w:rsidRDefault="008C194C" w:rsidP="00313106">
      <w:pPr>
        <w:ind w:firstLine="708"/>
        <w:jc w:val="center"/>
      </w:pPr>
      <w:r>
        <w:lastRenderedPageBreak/>
        <w:t>7</w:t>
      </w:r>
    </w:p>
    <w:p w:rsidR="00313106" w:rsidRPr="00884E4C" w:rsidRDefault="00313106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</w:pPr>
      <w:r w:rsidRPr="00884E4C">
        <w:t>В 2013 году валовой сбор зерна в весе после доработки составил       25,0 тысяч тонн, что на 49.1% больше уровня 2012 года. Валовые сборы картофеля и овощей уменьшилось на 16.7 % и 26,4%.</w:t>
      </w: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jc w:val="both"/>
      </w:pPr>
      <w:r w:rsidRPr="00884E4C">
        <w:rPr>
          <w:noProof/>
        </w:rPr>
        <w:drawing>
          <wp:inline distT="0" distB="0" distL="0" distR="0">
            <wp:extent cx="5791200" cy="3143250"/>
            <wp:effectExtent l="19050" t="0" r="19050" b="0"/>
            <wp:docPr id="2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>2. Животноводство.</w:t>
      </w:r>
    </w:p>
    <w:p w:rsidR="00884E4C" w:rsidRPr="00884E4C" w:rsidRDefault="00884E4C" w:rsidP="00884E4C">
      <w:pPr>
        <w:tabs>
          <w:tab w:val="left" w:pos="993"/>
        </w:tabs>
        <w:jc w:val="both"/>
      </w:pPr>
      <w:r w:rsidRPr="00884E4C">
        <w:tab/>
      </w:r>
      <w:proofErr w:type="gramStart"/>
      <w:r w:rsidRPr="00884E4C">
        <w:t>На конец</w:t>
      </w:r>
      <w:proofErr w:type="gramEnd"/>
      <w:r w:rsidRPr="00884E4C">
        <w:t xml:space="preserve"> 2013 года поголовье скота и птицы в хозяйствах всех категорий составило 18 245 голов, что на 4.7% меньше по сравнению  с показателями 2012 года, в том числе коров 7 764 голов (94,9%), свиней 3 025 (93,2%), овец и коз – 7 785 голов (94,6%), птицы 26 748 голов (88,3%).</w:t>
      </w:r>
    </w:p>
    <w:p w:rsidR="00884E4C" w:rsidRPr="00884E4C" w:rsidRDefault="00884E4C" w:rsidP="00884E4C">
      <w:pPr>
        <w:tabs>
          <w:tab w:val="left" w:pos="993"/>
        </w:tabs>
        <w:jc w:val="both"/>
      </w:pPr>
    </w:p>
    <w:p w:rsidR="00884E4C" w:rsidRPr="00884E4C" w:rsidRDefault="00884E4C" w:rsidP="00884E4C">
      <w:pPr>
        <w:tabs>
          <w:tab w:val="left" w:pos="993"/>
        </w:tabs>
        <w:jc w:val="center"/>
      </w:pPr>
      <w:r w:rsidRPr="00884E4C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4E4C" w:rsidRPr="00884E4C" w:rsidRDefault="00884E4C" w:rsidP="00884E4C">
      <w:pPr>
        <w:ind w:firstLine="709"/>
        <w:jc w:val="both"/>
      </w:pPr>
    </w:p>
    <w:p w:rsidR="00884E4C" w:rsidRDefault="00884E4C" w:rsidP="00884E4C">
      <w:pPr>
        <w:ind w:firstLine="709"/>
        <w:jc w:val="both"/>
      </w:pPr>
      <w:r w:rsidRPr="00884E4C">
        <w:t>В 2013 году произведено 3,34 тысяч тонн скота и птицы на убой (в живом весе), что на 14,5% меньше уровня 2012 года. Произведено молока 17,9 тысяч тонн, что на 3,1% больше 2012 года. Произведено яиц 4,5 млн.шт., и уменьшилось на 8,6%.</w:t>
      </w:r>
    </w:p>
    <w:p w:rsidR="006D67C1" w:rsidRDefault="006D67C1" w:rsidP="00884E4C">
      <w:pPr>
        <w:ind w:firstLine="709"/>
        <w:jc w:val="both"/>
      </w:pPr>
    </w:p>
    <w:p w:rsidR="00313106" w:rsidRDefault="008C194C" w:rsidP="00313106">
      <w:pPr>
        <w:ind w:firstLine="709"/>
        <w:jc w:val="center"/>
      </w:pPr>
      <w:r>
        <w:lastRenderedPageBreak/>
        <w:t>8</w:t>
      </w:r>
    </w:p>
    <w:p w:rsidR="00313106" w:rsidRPr="00884E4C" w:rsidRDefault="00313106" w:rsidP="00884E4C">
      <w:pPr>
        <w:ind w:firstLine="709"/>
        <w:jc w:val="both"/>
      </w:pPr>
    </w:p>
    <w:p w:rsidR="00884E4C" w:rsidRPr="00884E4C" w:rsidRDefault="00884E4C" w:rsidP="00884E4C">
      <w:pPr>
        <w:tabs>
          <w:tab w:val="left" w:pos="993"/>
        </w:tabs>
        <w:jc w:val="center"/>
      </w:pPr>
      <w:r w:rsidRPr="00884E4C">
        <w:rPr>
          <w:noProof/>
        </w:rPr>
        <w:drawing>
          <wp:inline distT="0" distB="0" distL="0" distR="0">
            <wp:extent cx="4572000" cy="2590800"/>
            <wp:effectExtent l="19050" t="0" r="19050" b="0"/>
            <wp:docPr id="2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84E4C" w:rsidRPr="00884E4C" w:rsidRDefault="00884E4C" w:rsidP="00884E4C">
      <w:pPr>
        <w:tabs>
          <w:tab w:val="left" w:pos="993"/>
        </w:tabs>
        <w:jc w:val="both"/>
      </w:pPr>
    </w:p>
    <w:p w:rsidR="00884E4C" w:rsidRPr="00884E4C" w:rsidRDefault="00884E4C" w:rsidP="00884E4C">
      <w:pPr>
        <w:pStyle w:val="2"/>
        <w:jc w:val="center"/>
        <w:rPr>
          <w:rFonts w:eastAsia="Calibri"/>
        </w:rPr>
      </w:pPr>
      <w:r w:rsidRPr="00884E4C">
        <w:rPr>
          <w:rFonts w:eastAsia="Calibri"/>
        </w:rPr>
        <w:t>2.4.</w:t>
      </w:r>
      <w:r w:rsidR="007C3CE6">
        <w:rPr>
          <w:rFonts w:eastAsia="Calibri"/>
        </w:rPr>
        <w:t xml:space="preserve"> </w:t>
      </w:r>
      <w:r w:rsidRPr="00884E4C">
        <w:rPr>
          <w:rFonts w:eastAsia="Calibri"/>
        </w:rPr>
        <w:t>Малый и средний бизнес</w:t>
      </w:r>
    </w:p>
    <w:p w:rsidR="00884E4C" w:rsidRPr="00884E4C" w:rsidRDefault="00884E4C" w:rsidP="00884E4C">
      <w:pPr>
        <w:pStyle w:val="2"/>
        <w:jc w:val="center"/>
        <w:rPr>
          <w:rFonts w:eastAsia="Calibri"/>
        </w:rPr>
      </w:pPr>
      <w:r w:rsidRPr="00884E4C">
        <w:rPr>
          <w:rFonts w:eastAsia="Calibri"/>
        </w:rPr>
        <w:t xml:space="preserve"> </w:t>
      </w:r>
    </w:p>
    <w:p w:rsidR="00884E4C" w:rsidRPr="00884E4C" w:rsidRDefault="00884E4C" w:rsidP="00884E4C">
      <w:pPr>
        <w:tabs>
          <w:tab w:val="left" w:pos="993"/>
        </w:tabs>
        <w:jc w:val="both"/>
        <w:rPr>
          <w:rFonts w:eastAsia="Calibri"/>
        </w:rPr>
      </w:pPr>
      <w:r w:rsidRPr="00884E4C">
        <w:rPr>
          <w:rFonts w:eastAsia="Calibri"/>
        </w:rPr>
        <w:tab/>
        <w:t>Всего субъектов малого и среднего предпринимательства в районе  945 единиц  (ООО – 145 единиц,  ИП – 800).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 xml:space="preserve">Продолжена работа по реализации приоритетных направлений «Программы поддержки развития малого и среднего предпринимательства»: имущественной и финансовой поддержке субъектов малого и среднего предпринимательства. 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 xml:space="preserve">В рамках реализации мер по имущественной поддержке с 22 субъектами заключены договоры аренды объектов движимого и недвижимого имущества. 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>В рамках реализации мер финансовой поддержки за счет местного, федерального бюджетов предоставлена субсидия на возмещение затрат, связанных с осуществлением капитальных вложений, на общую сумму 3090,0 тысяч рублей.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>Двенадцать субъектов малого и среднего предпринимательства, занятых на селе, получили финансовую поддержку.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</w:pPr>
      <w:r w:rsidRPr="00884E4C">
        <w:t>Реализация данных мероприятий позволила создать 10 новых рабочих мест, сохранить 155 действующих рабочих мест.</w:t>
      </w:r>
    </w:p>
    <w:p w:rsidR="00884E4C" w:rsidRPr="00884E4C" w:rsidRDefault="00884E4C" w:rsidP="00884E4C">
      <w:pPr>
        <w:tabs>
          <w:tab w:val="left" w:pos="993"/>
        </w:tabs>
        <w:ind w:firstLine="709"/>
        <w:jc w:val="both"/>
        <w:rPr>
          <w:rFonts w:eastAsia="Calibri"/>
        </w:rPr>
      </w:pPr>
    </w:p>
    <w:p w:rsidR="00884E4C" w:rsidRPr="00884E4C" w:rsidRDefault="00884E4C" w:rsidP="00884E4C">
      <w:pPr>
        <w:pStyle w:val="2"/>
        <w:jc w:val="center"/>
      </w:pPr>
      <w:r w:rsidRPr="00884E4C">
        <w:t>2.5.</w:t>
      </w:r>
      <w:r w:rsidR="007C3CE6">
        <w:t xml:space="preserve"> </w:t>
      </w:r>
      <w:r w:rsidRPr="00884E4C">
        <w:t xml:space="preserve">Потребительский рынок </w:t>
      </w:r>
    </w:p>
    <w:p w:rsidR="00884E4C" w:rsidRPr="00884E4C" w:rsidRDefault="00884E4C" w:rsidP="00884E4C">
      <w:pPr>
        <w:pStyle w:val="2"/>
        <w:jc w:val="center"/>
      </w:pPr>
    </w:p>
    <w:p w:rsidR="00884E4C" w:rsidRPr="00884E4C" w:rsidRDefault="00884E4C" w:rsidP="00884E4C">
      <w:pPr>
        <w:widowControl w:val="0"/>
        <w:ind w:firstLine="708"/>
        <w:jc w:val="both"/>
      </w:pPr>
      <w:r w:rsidRPr="00884E4C">
        <w:t>Потребительский рынок муниципального района представлен:</w:t>
      </w:r>
    </w:p>
    <w:p w:rsidR="00884E4C" w:rsidRPr="00884E4C" w:rsidRDefault="00884E4C" w:rsidP="00884E4C">
      <w:pPr>
        <w:widowControl w:val="0"/>
        <w:ind w:firstLine="708"/>
        <w:jc w:val="both"/>
      </w:pPr>
      <w:r w:rsidRPr="00884E4C">
        <w:t>– Предприятиями розничной торговли – 376 единиц (1 274 торговых места, общая торговая площадь 45 008,0 кв.м.);</w:t>
      </w:r>
    </w:p>
    <w:p w:rsidR="00884E4C" w:rsidRPr="00884E4C" w:rsidRDefault="00884E4C" w:rsidP="00884E4C">
      <w:pPr>
        <w:widowControl w:val="0"/>
        <w:ind w:firstLine="708"/>
        <w:jc w:val="both"/>
      </w:pPr>
      <w:r w:rsidRPr="00884E4C">
        <w:t>– Предприятиями общественного питания открытой сети 20 единиц;</w:t>
      </w:r>
    </w:p>
    <w:p w:rsidR="00884E4C" w:rsidRDefault="00884E4C" w:rsidP="00884E4C">
      <w:pPr>
        <w:widowControl w:val="0"/>
        <w:ind w:firstLine="708"/>
        <w:jc w:val="both"/>
      </w:pPr>
      <w:r w:rsidRPr="00884E4C">
        <w:t>– Предприятиями бытового обслуживания – 92 единицы.</w:t>
      </w:r>
    </w:p>
    <w:p w:rsidR="00313106" w:rsidRDefault="00313106" w:rsidP="00884E4C">
      <w:pPr>
        <w:widowControl w:val="0"/>
        <w:ind w:firstLine="708"/>
        <w:jc w:val="both"/>
      </w:pPr>
    </w:p>
    <w:p w:rsidR="00313106" w:rsidRDefault="00313106" w:rsidP="00884E4C">
      <w:pPr>
        <w:widowControl w:val="0"/>
        <w:ind w:firstLine="708"/>
        <w:jc w:val="both"/>
      </w:pPr>
    </w:p>
    <w:p w:rsidR="00313106" w:rsidRDefault="00313106" w:rsidP="00884E4C">
      <w:pPr>
        <w:widowControl w:val="0"/>
        <w:ind w:firstLine="708"/>
        <w:jc w:val="both"/>
      </w:pPr>
    </w:p>
    <w:p w:rsidR="006D67C1" w:rsidRDefault="006D67C1" w:rsidP="00884E4C">
      <w:pPr>
        <w:widowControl w:val="0"/>
        <w:ind w:firstLine="708"/>
        <w:jc w:val="both"/>
      </w:pPr>
    </w:p>
    <w:p w:rsidR="00313106" w:rsidRDefault="00313106" w:rsidP="00884E4C">
      <w:pPr>
        <w:widowControl w:val="0"/>
        <w:ind w:firstLine="708"/>
        <w:jc w:val="both"/>
      </w:pPr>
    </w:p>
    <w:p w:rsidR="00313106" w:rsidRPr="00884E4C" w:rsidRDefault="008C194C" w:rsidP="00313106">
      <w:pPr>
        <w:widowControl w:val="0"/>
        <w:ind w:firstLine="708"/>
        <w:jc w:val="center"/>
      </w:pPr>
      <w:r>
        <w:lastRenderedPageBreak/>
        <w:t>9</w:t>
      </w:r>
    </w:p>
    <w:p w:rsidR="00884E4C" w:rsidRPr="00884E4C" w:rsidRDefault="00884E4C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</w:pPr>
      <w:r w:rsidRPr="00884E4C">
        <w:rPr>
          <w:noProof/>
        </w:rPr>
        <w:drawing>
          <wp:inline distT="0" distB="0" distL="0" distR="0">
            <wp:extent cx="4343400" cy="2447925"/>
            <wp:effectExtent l="19050" t="0" r="19050" b="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4E4C" w:rsidRPr="00884E4C" w:rsidRDefault="00884E4C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</w:pPr>
      <w:r w:rsidRPr="00884E4C">
        <w:t xml:space="preserve">Наибольшая доля потребительского рынка приходится на отрасль «Розничная торговля» (77%). </w:t>
      </w:r>
    </w:p>
    <w:p w:rsidR="00884E4C" w:rsidRPr="00884E4C" w:rsidRDefault="00884E4C" w:rsidP="00884E4C">
      <w:pPr>
        <w:ind w:firstLine="708"/>
        <w:jc w:val="both"/>
      </w:pPr>
      <w:r w:rsidRPr="00884E4C">
        <w:t>По итогам 2013 года розничный товарооборот по организациям, не относящимся к субъектам малого  предпринимательства, включая средние численность работников которых более 15 человек  составил 459,3 млн. рублей или на 11,8% больше рост по сравнению с 2012  годом. В течение года число  предприятий розничной торговли увеличилась на 8 стационарных объектов.</w:t>
      </w:r>
    </w:p>
    <w:p w:rsidR="00884E4C" w:rsidRPr="00884E4C" w:rsidRDefault="00884E4C" w:rsidP="00884E4C">
      <w:pPr>
        <w:ind w:firstLine="708"/>
        <w:jc w:val="both"/>
      </w:pPr>
      <w:r w:rsidRPr="00884E4C">
        <w:t>Продолжает развиваться сеть общедоступных предприятий общественного питания. По состоянию на 01.01.2014 года в районе числится:</w:t>
      </w:r>
    </w:p>
    <w:p w:rsidR="00884E4C" w:rsidRPr="00884E4C" w:rsidRDefault="00884E4C" w:rsidP="00884E4C">
      <w:pPr>
        <w:ind w:firstLine="708"/>
        <w:jc w:val="both"/>
      </w:pPr>
      <w:r w:rsidRPr="00884E4C">
        <w:t>– 20 общедоступных предприятий общественного питания на   1 059 посадочных мест, в 2013 году открыты кафе «У Фонтана», «Союз» на 112 посадочных мест;</w:t>
      </w:r>
    </w:p>
    <w:p w:rsidR="00884E4C" w:rsidRPr="00884E4C" w:rsidRDefault="00884E4C" w:rsidP="00884E4C">
      <w:pPr>
        <w:ind w:firstLine="708"/>
        <w:jc w:val="both"/>
      </w:pPr>
      <w:r w:rsidRPr="00884E4C">
        <w:t xml:space="preserve">– 29 предприятий (1856 посадочных мест), </w:t>
      </w:r>
      <w:proofErr w:type="gramStart"/>
      <w:r w:rsidRPr="00884E4C">
        <w:t>несущие</w:t>
      </w:r>
      <w:proofErr w:type="gramEnd"/>
      <w:r w:rsidRPr="00884E4C">
        <w:t xml:space="preserve"> социальную нагрузку, т.е. обслуживающие рабочих, учащихся общеобразовательных школ, профессионально-технических училищ.</w:t>
      </w:r>
    </w:p>
    <w:p w:rsidR="00884E4C" w:rsidRPr="00884E4C" w:rsidRDefault="00884E4C" w:rsidP="00884E4C">
      <w:pPr>
        <w:tabs>
          <w:tab w:val="left" w:pos="993"/>
        </w:tabs>
        <w:jc w:val="both"/>
      </w:pPr>
      <w:r w:rsidRPr="00884E4C">
        <w:tab/>
        <w:t>Предприятиями общественного питания муниципального района произведено и реализовано продукции на 20,5 млн. рублей или 143,4% к уровню 2012 года.</w:t>
      </w:r>
    </w:p>
    <w:p w:rsidR="00884E4C" w:rsidRPr="00884E4C" w:rsidRDefault="00884E4C" w:rsidP="00884E4C">
      <w:pPr>
        <w:tabs>
          <w:tab w:val="left" w:pos="993"/>
        </w:tabs>
        <w:jc w:val="both"/>
      </w:pPr>
      <w:r w:rsidRPr="00884E4C">
        <w:tab/>
        <w:t>В 2013 году объем платных услуг населению по организациям района, не относящимся к субъектам малого предпринимательства, включая средние, средняя численность работников которых более 15 человек оказан в сумме 180.0 млн</w:t>
      </w:r>
      <w:proofErr w:type="gramStart"/>
      <w:r w:rsidRPr="00884E4C">
        <w:t>.р</w:t>
      </w:r>
      <w:proofErr w:type="gramEnd"/>
      <w:r w:rsidRPr="00884E4C">
        <w:t>ублей, что на 3,1 % выше уровня 2012 года.</w:t>
      </w:r>
    </w:p>
    <w:p w:rsidR="00884E4C" w:rsidRDefault="00884E4C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313106" w:rsidRPr="00313106" w:rsidRDefault="00313106" w:rsidP="00313106">
      <w:pPr>
        <w:tabs>
          <w:tab w:val="left" w:pos="993"/>
        </w:tabs>
        <w:jc w:val="center"/>
      </w:pPr>
      <w:r w:rsidRPr="00313106">
        <w:lastRenderedPageBreak/>
        <w:t>1</w:t>
      </w:r>
      <w:r w:rsidR="008C194C">
        <w:t>0</w:t>
      </w:r>
    </w:p>
    <w:p w:rsidR="00313106" w:rsidRPr="00884E4C" w:rsidRDefault="00313106" w:rsidP="00884E4C">
      <w:pPr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tabs>
          <w:tab w:val="left" w:pos="993"/>
        </w:tabs>
        <w:jc w:val="center"/>
        <w:rPr>
          <w:color w:val="FF0000"/>
        </w:rPr>
      </w:pPr>
      <w:r w:rsidRPr="00884E4C">
        <w:rPr>
          <w:noProof/>
          <w:color w:val="FF0000"/>
        </w:rPr>
        <w:drawing>
          <wp:inline distT="0" distB="0" distL="0" distR="0">
            <wp:extent cx="5086350" cy="2676525"/>
            <wp:effectExtent l="19050" t="0" r="19050" b="0"/>
            <wp:docPr id="3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4E4C" w:rsidRPr="00884E4C" w:rsidRDefault="00884E4C" w:rsidP="00884E4C">
      <w:pPr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pStyle w:val="2"/>
        <w:jc w:val="center"/>
      </w:pPr>
      <w:r w:rsidRPr="00884E4C">
        <w:t>3.</w:t>
      </w:r>
      <w:r w:rsidR="007C3CE6">
        <w:t xml:space="preserve"> </w:t>
      </w:r>
      <w:r w:rsidRPr="00884E4C">
        <w:t xml:space="preserve">Бюджет </w:t>
      </w:r>
    </w:p>
    <w:p w:rsidR="00884E4C" w:rsidRPr="00884E4C" w:rsidRDefault="00884E4C" w:rsidP="00884E4C">
      <w:pPr>
        <w:tabs>
          <w:tab w:val="left" w:pos="993"/>
        </w:tabs>
        <w:jc w:val="both"/>
        <w:rPr>
          <w:color w:val="FF0000"/>
        </w:rPr>
      </w:pPr>
    </w:p>
    <w:p w:rsidR="00884E4C" w:rsidRPr="00884E4C" w:rsidRDefault="00884E4C" w:rsidP="00884E4C">
      <w:pPr>
        <w:ind w:firstLine="720"/>
        <w:jc w:val="both"/>
        <w:rPr>
          <w:rFonts w:eastAsia="Calibri"/>
        </w:rPr>
      </w:pPr>
      <w:r w:rsidRPr="00884E4C">
        <w:rPr>
          <w:rFonts w:eastAsia="Calibri"/>
        </w:rPr>
        <w:t>Доходы 2013 год.</w:t>
      </w:r>
    </w:p>
    <w:p w:rsidR="00884E4C" w:rsidRPr="00884E4C" w:rsidRDefault="00884E4C" w:rsidP="00884E4C">
      <w:pPr>
        <w:ind w:firstLine="720"/>
        <w:jc w:val="both"/>
        <w:rPr>
          <w:rFonts w:eastAsia="Calibri"/>
        </w:rPr>
      </w:pPr>
      <w:r w:rsidRPr="00884E4C">
        <w:rPr>
          <w:rFonts w:eastAsia="Calibri"/>
        </w:rPr>
        <w:t>За 2013 год в бюджет Карталинского муниципального района поступило доходов 1 310 698,1 тыс. рублей.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 xml:space="preserve">Налоговые и неналоговые доходы составили 259 478,7 тыс. рублей и увеличились на 7,3% к анализируемому периоду прошлого года. 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 xml:space="preserve">В структуре налоговых и неналоговых доходов наибольший удельный вес занимают: 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– налог на доходы физических лиц – 75,2%;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– доходы от оказания платных услуг (работ) и компенсации затрат государства – 6,8 %.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Исполнение годовых бюджетных назначений составило 101,9%.</w:t>
      </w:r>
    </w:p>
    <w:p w:rsidR="00884E4C" w:rsidRPr="00884E4C" w:rsidRDefault="00884E4C" w:rsidP="00884E4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84E4C">
        <w:rPr>
          <w:rFonts w:eastAsia="Calibri"/>
        </w:rPr>
        <w:t>Объём средств, поступивших из областного бюджета, увеличился в 2013 году по сравнению с 2012 годом на 53,2% или на 346 876,4 тыс. рублей, и составил 999 413,9 тыс. рублей. Рост поступлений произошёл за счёт увеличения субсидий на 304 325,6 тыс. рублей и субвенций на 40 657,6 тыс. рублей.</w:t>
      </w:r>
    </w:p>
    <w:p w:rsidR="00884E4C" w:rsidRPr="00884E4C" w:rsidRDefault="00884E4C" w:rsidP="00884E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Межбюджетные трансферты, передаваемые бюджетам муниципальных районов из бюджетов поселений в 2013 году, составили 53 129,2 тыс. рублей и увеличились по сравнению с прошлым годом на 50 694,3 тыс. рублей, в связи с передачей ряда полномочий по решению вопросов местного значения из бюджета Карталинского городского поселения в бюджет района.</w:t>
      </w:r>
    </w:p>
    <w:p w:rsidR="00884E4C" w:rsidRPr="00884E4C" w:rsidRDefault="00884E4C" w:rsidP="00884E4C">
      <w:pPr>
        <w:ind w:firstLine="720"/>
        <w:jc w:val="both"/>
        <w:rPr>
          <w:rFonts w:eastAsia="Calibri"/>
        </w:rPr>
      </w:pPr>
      <w:r w:rsidRPr="00884E4C">
        <w:rPr>
          <w:rFonts w:eastAsia="Calibri"/>
        </w:rPr>
        <w:t>В 2013 году возврат остатков субсидий, субвенций и иных межбюджетных трансфертов, имеющих целевое назначение, прошлых лет из бюджета муниципального района составил 1 513,9 тыс. рублей.</w:t>
      </w:r>
    </w:p>
    <w:p w:rsidR="00884E4C" w:rsidRDefault="00884E4C" w:rsidP="00884E4C">
      <w:pPr>
        <w:ind w:firstLine="720"/>
        <w:jc w:val="both"/>
        <w:rPr>
          <w:rFonts w:eastAsia="Calibri"/>
        </w:rPr>
      </w:pPr>
    </w:p>
    <w:p w:rsidR="00313106" w:rsidRDefault="00313106" w:rsidP="00884E4C">
      <w:pPr>
        <w:ind w:firstLine="720"/>
        <w:jc w:val="both"/>
        <w:rPr>
          <w:rFonts w:eastAsia="Calibri"/>
        </w:rPr>
      </w:pPr>
    </w:p>
    <w:p w:rsidR="00313106" w:rsidRDefault="00313106" w:rsidP="00884E4C">
      <w:pPr>
        <w:ind w:firstLine="720"/>
        <w:jc w:val="both"/>
        <w:rPr>
          <w:rFonts w:eastAsia="Calibri"/>
        </w:rPr>
      </w:pPr>
    </w:p>
    <w:p w:rsidR="006D67C1" w:rsidRDefault="006D67C1" w:rsidP="00884E4C">
      <w:pPr>
        <w:ind w:firstLine="720"/>
        <w:jc w:val="both"/>
        <w:rPr>
          <w:rFonts w:eastAsia="Calibri"/>
        </w:rPr>
      </w:pPr>
    </w:p>
    <w:p w:rsidR="00313106" w:rsidRDefault="00313106" w:rsidP="00884E4C">
      <w:pPr>
        <w:ind w:firstLine="720"/>
        <w:jc w:val="both"/>
        <w:rPr>
          <w:rFonts w:eastAsia="Calibri"/>
        </w:rPr>
      </w:pPr>
    </w:p>
    <w:p w:rsidR="00313106" w:rsidRDefault="00313106" w:rsidP="00313106">
      <w:pPr>
        <w:ind w:firstLine="720"/>
        <w:jc w:val="center"/>
        <w:rPr>
          <w:rFonts w:eastAsia="Calibri"/>
        </w:rPr>
      </w:pPr>
      <w:r>
        <w:rPr>
          <w:rFonts w:eastAsia="Calibri"/>
        </w:rPr>
        <w:lastRenderedPageBreak/>
        <w:t>1</w:t>
      </w:r>
      <w:r w:rsidR="008C194C">
        <w:rPr>
          <w:rFonts w:eastAsia="Calibri"/>
        </w:rPr>
        <w:t>1</w:t>
      </w:r>
    </w:p>
    <w:p w:rsidR="00313106" w:rsidRPr="00884E4C" w:rsidRDefault="00313106" w:rsidP="00884E4C">
      <w:pPr>
        <w:ind w:firstLine="720"/>
        <w:jc w:val="both"/>
        <w:rPr>
          <w:rFonts w:eastAsia="Calibri"/>
        </w:rPr>
      </w:pP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Расходы 2013 год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Уточненный план по расходам на 2013 год составил 1 325 049,2 тысяч рублей. Кассовое исполнение за 2013 год 1 233 771,6 тысяч рублей или 93,2 процентов от годовых назначений. По сравнению с прошлым годом расходы увеличились на 36% (за 2012 год – 907 271,1 тыс. рублей).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 xml:space="preserve">В структуре расходов 70,1% бюджетных расходов относятся к </w:t>
      </w:r>
      <w:proofErr w:type="gramStart"/>
      <w:r w:rsidRPr="00884E4C">
        <w:rPr>
          <w:rFonts w:eastAsia="Calibri"/>
        </w:rPr>
        <w:t>социально–ориентированным</w:t>
      </w:r>
      <w:proofErr w:type="gramEnd"/>
      <w:r w:rsidRPr="00884E4C">
        <w:rPr>
          <w:rFonts w:eastAsia="Calibri"/>
        </w:rPr>
        <w:t>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 xml:space="preserve">Наименьшее исполнение по разделу 04 «Национальная экономика» исполнение составило 71,6% от плановых показателей. 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Главными распорядителями бюджетных средств района годовые бюджетные назначения исполнены от 74,1% – Управление строительства, инфраструктуры и жилищно-коммунального хозяйства до 100% – Собрание депутатов, Управление сельского хозяйства и продовольствия.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Расходы на оплату труда и начисления на выплаты по оплате труда, включая выплаты по целевым программам, составили 384 975,4 тысяч рублей или 31,2% от общих расходов бюджета.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proofErr w:type="gramStart"/>
      <w:r w:rsidRPr="00884E4C">
        <w:rPr>
          <w:rFonts w:eastAsia="Calibri"/>
        </w:rPr>
        <w:t xml:space="preserve">На реализацию мер, предусмотренных указами Президента Российской Федерации от 07.05.2012г N597, от 01.06.2012г </w:t>
      </w:r>
      <w:r w:rsidRPr="00884E4C">
        <w:rPr>
          <w:rFonts w:eastAsia="Calibri"/>
          <w:lang w:val="en-US"/>
        </w:rPr>
        <w:t>N</w:t>
      </w:r>
      <w:r w:rsidRPr="00884E4C">
        <w:rPr>
          <w:rFonts w:eastAsia="Calibri"/>
        </w:rPr>
        <w:t>761 на повышение заработной платы педагогических работников дошкольных образовательных учреждений из областного бюджета выделено 21 595,4 тыс. рублей, работников учреждений культуры 26 103,8 тыс. рублей, педагогов учреждений дополнительного образования детей, в том числе педагогов в системе учреждений культуры 5 968,5 тыс. рублей.</w:t>
      </w:r>
      <w:proofErr w:type="gramEnd"/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Кредиторской задолженности по заработной плате нет.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 xml:space="preserve">На оплату за коммунальные услуги направлено 39 445,1 тыс. рублей или 3,2% от всех расходов. 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В соответствии с ведомственными и муниципальными целевыми программами осуществляется 84,6% всех расходов бюджета Карталинского муниципального района. В Карталинском муниципальном районе в 2013 году реализовалось 20 ведомственных целевых программ и 15 муниципальных целевых программ.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proofErr w:type="gramStart"/>
      <w:r w:rsidRPr="00884E4C">
        <w:rPr>
          <w:rFonts w:eastAsia="Calibri"/>
        </w:rPr>
        <w:t>Полностью в рамках целевых программ осуществлены расходы в сфере здравоохранения, образования, культуры, социального обслуживания населения, строительства, сельского хозяйства, экологии, управления имуществом, в представительном органе местного самоуправления Карталинского муниципального района за исключением расходов произведенных за счет средств выделенных из резервного фонда Правительства Челябинской области на ликвидацию последствий чрезвычайной ситуации в связи с наводнением в августе и шквалистым ветром в апреле 2013</w:t>
      </w:r>
      <w:proofErr w:type="gramEnd"/>
      <w:r w:rsidRPr="00884E4C">
        <w:rPr>
          <w:rFonts w:eastAsia="Calibri"/>
        </w:rPr>
        <w:t xml:space="preserve"> года.</w:t>
      </w:r>
    </w:p>
    <w:p w:rsid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Межбюджетные трансферты бюджетам поселений Карталинского муниципального района составили 65 738,3 тыс. рублей или 100% от утвержденного годового плана.</w:t>
      </w:r>
    </w:p>
    <w:p w:rsidR="00313106" w:rsidRDefault="00313106" w:rsidP="00884E4C">
      <w:pPr>
        <w:ind w:firstLine="709"/>
        <w:jc w:val="both"/>
        <w:rPr>
          <w:rFonts w:eastAsia="Calibri"/>
        </w:rPr>
      </w:pPr>
    </w:p>
    <w:p w:rsidR="00313106" w:rsidRDefault="00313106" w:rsidP="00884E4C">
      <w:pPr>
        <w:ind w:firstLine="709"/>
        <w:jc w:val="both"/>
        <w:rPr>
          <w:rFonts w:eastAsia="Calibri"/>
        </w:rPr>
      </w:pPr>
    </w:p>
    <w:p w:rsidR="00313106" w:rsidRPr="00313106" w:rsidRDefault="00313106" w:rsidP="00313106">
      <w:pPr>
        <w:ind w:firstLine="709"/>
        <w:jc w:val="center"/>
        <w:rPr>
          <w:rFonts w:eastAsia="Calibri"/>
        </w:rPr>
      </w:pPr>
      <w:r w:rsidRPr="00313106">
        <w:rPr>
          <w:rFonts w:eastAsia="Calibri"/>
        </w:rPr>
        <w:lastRenderedPageBreak/>
        <w:t>1</w:t>
      </w:r>
      <w:r w:rsidR="008C194C">
        <w:rPr>
          <w:rFonts w:eastAsia="Calibri"/>
        </w:rPr>
        <w:t>2</w:t>
      </w:r>
    </w:p>
    <w:p w:rsidR="00313106" w:rsidRPr="00884E4C" w:rsidRDefault="00313106" w:rsidP="00884E4C">
      <w:pPr>
        <w:ind w:firstLine="709"/>
        <w:jc w:val="both"/>
        <w:rPr>
          <w:rFonts w:eastAsia="Calibri"/>
        </w:rPr>
      </w:pP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Средства направлялись на оказание финансовой помощи поселениям для решения вопросов местного значения, для обеспечения сбалансированности местных бюджетов (своевременную выплату заработной платы работникам бюджетной сферы, оплату за потребленные топливно-энергетические ресурсы, подготовку объектов ЖКХ к работе в зимних условиях), на реализацию переданных полномочий в соответствии с заключенными соглашениями.</w:t>
      </w:r>
    </w:p>
    <w:p w:rsidR="00884E4C" w:rsidRPr="00884E4C" w:rsidRDefault="00884E4C" w:rsidP="00884E4C">
      <w:pPr>
        <w:jc w:val="both"/>
        <w:rPr>
          <w:rFonts w:eastAsia="Calibri"/>
        </w:rPr>
      </w:pPr>
      <w:r w:rsidRPr="00884E4C">
        <w:rPr>
          <w:rFonts w:eastAsia="Calibri"/>
        </w:rPr>
        <w:t xml:space="preserve">          В 2013 году произведен возврат бюджетного кредита в областной бюджет в соответствии с графиком к Соглашению от 03.08.2011г N13/23 в сумме 5 000,0 тыс. рублей. Процентные платежи по муниципальному долгу составили 306,3 тыс. рублей.</w:t>
      </w:r>
    </w:p>
    <w:p w:rsidR="00884E4C" w:rsidRPr="00884E4C" w:rsidRDefault="00884E4C" w:rsidP="00884E4C">
      <w:pPr>
        <w:jc w:val="both"/>
        <w:rPr>
          <w:rFonts w:eastAsia="Calibri"/>
        </w:rPr>
      </w:pPr>
    </w:p>
    <w:p w:rsidR="00884E4C" w:rsidRPr="00884E4C" w:rsidRDefault="00884E4C" w:rsidP="00884E4C">
      <w:pPr>
        <w:jc w:val="center"/>
        <w:rPr>
          <w:rFonts w:eastAsia="Calibri"/>
        </w:rPr>
      </w:pPr>
      <w:r w:rsidRPr="00884E4C">
        <w:t>3.1.</w:t>
      </w:r>
      <w:r w:rsidR="00BE2A32">
        <w:t xml:space="preserve"> </w:t>
      </w:r>
      <w:r w:rsidRPr="00884E4C">
        <w:t>Управление муниципальным имуществом, земельные отношения</w:t>
      </w:r>
    </w:p>
    <w:p w:rsidR="00884E4C" w:rsidRPr="00884E4C" w:rsidRDefault="00884E4C" w:rsidP="00884E4C">
      <w:pPr>
        <w:jc w:val="both"/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реестре Карталинского муниципального района по состоянию на      01 января 2014 года числится имущества  на сумму 854,57 млн. рублей, в том числе имущество казны 231 млн. рублей. Казна в 2013г. увеличена                  по сравнению с 2012 годом на 78,0 млн. рублей.</w:t>
      </w:r>
    </w:p>
    <w:p w:rsidR="00884E4C" w:rsidRPr="00884E4C" w:rsidRDefault="00884E4C" w:rsidP="00884E4C">
      <w:pPr>
        <w:jc w:val="both"/>
        <w:rPr>
          <w:rFonts w:eastAsia="Calibri"/>
        </w:rPr>
      </w:pPr>
      <w:r w:rsidRPr="00884E4C">
        <w:rPr>
          <w:rFonts w:eastAsia="Calibri"/>
        </w:rPr>
        <w:tab/>
        <w:t>По результатам работы Комитета в 2013 году в бюджет Карталинского муниципального района поступило 21,9 млн. рублей, в том числе: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– от использования имущества – 6,4 млн. рублей;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– доходы от продажи земельных участков – 4,0 млн. рублей;</w:t>
      </w: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– доходы, получаемые в виде арендной платы за земельные участки –         11,5 млн. рублей.</w:t>
      </w:r>
    </w:p>
    <w:p w:rsidR="00884E4C" w:rsidRPr="00884E4C" w:rsidRDefault="00884E4C" w:rsidP="00884E4C">
      <w:pPr>
        <w:jc w:val="both"/>
        <w:rPr>
          <w:color w:val="FF0000"/>
        </w:rPr>
      </w:pPr>
    </w:p>
    <w:p w:rsidR="00884E4C" w:rsidRDefault="00884E4C" w:rsidP="00884E4C">
      <w:pPr>
        <w:jc w:val="center"/>
        <w:rPr>
          <w:color w:val="FF0000"/>
        </w:rPr>
      </w:pPr>
      <w:r w:rsidRPr="00884E4C">
        <w:rPr>
          <w:noProof/>
          <w:color w:val="FF0000"/>
        </w:rPr>
        <w:drawing>
          <wp:inline distT="0" distB="0" distL="0" distR="0">
            <wp:extent cx="4572000" cy="2543175"/>
            <wp:effectExtent l="19050" t="0" r="19050" b="0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E2A32" w:rsidRDefault="00BE2A32" w:rsidP="00884E4C">
      <w:pPr>
        <w:jc w:val="center"/>
        <w:rPr>
          <w:color w:val="FF0000"/>
        </w:rPr>
      </w:pPr>
    </w:p>
    <w:p w:rsidR="00BE2A32" w:rsidRPr="00884E4C" w:rsidRDefault="00BE2A32" w:rsidP="00884E4C">
      <w:pPr>
        <w:jc w:val="center"/>
        <w:rPr>
          <w:color w:val="FF0000"/>
        </w:rPr>
      </w:pPr>
    </w:p>
    <w:p w:rsidR="00884E4C" w:rsidRPr="00884E4C" w:rsidRDefault="00884E4C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</w:pPr>
      <w:r w:rsidRPr="00884E4C">
        <w:t>В 2013 году одной из главных задач Комитета являлось взыскание задолженности прошлых лет по договорам аренды имущества и земельных участков. Арендаторам направлено 236 претензий на сумму 3,2 млн. рублей.</w:t>
      </w:r>
    </w:p>
    <w:p w:rsidR="00BE2A32" w:rsidRDefault="00BE2A32" w:rsidP="00884E4C">
      <w:pPr>
        <w:jc w:val="both"/>
      </w:pPr>
    </w:p>
    <w:p w:rsidR="006D67C1" w:rsidRDefault="006D67C1" w:rsidP="00884E4C">
      <w:pPr>
        <w:jc w:val="both"/>
      </w:pPr>
    </w:p>
    <w:p w:rsidR="00313106" w:rsidRDefault="00313106" w:rsidP="00313106">
      <w:pPr>
        <w:jc w:val="center"/>
      </w:pPr>
      <w:r>
        <w:lastRenderedPageBreak/>
        <w:t>1</w:t>
      </w:r>
      <w:r w:rsidR="008C194C">
        <w:t>3</w:t>
      </w:r>
    </w:p>
    <w:p w:rsidR="00313106" w:rsidRPr="00884E4C" w:rsidRDefault="00313106" w:rsidP="00884E4C">
      <w:pPr>
        <w:jc w:val="both"/>
      </w:pPr>
    </w:p>
    <w:p w:rsidR="00884E4C" w:rsidRPr="00884E4C" w:rsidRDefault="00884E4C" w:rsidP="00884E4C">
      <w:pPr>
        <w:pStyle w:val="2"/>
        <w:keepNext w:val="0"/>
        <w:jc w:val="center"/>
      </w:pPr>
      <w:r w:rsidRPr="00884E4C">
        <w:t>3.2.</w:t>
      </w:r>
      <w:r w:rsidR="00BE2A32">
        <w:t xml:space="preserve"> </w:t>
      </w:r>
      <w:r w:rsidRPr="00884E4C">
        <w:t>Муниципальный заказ</w:t>
      </w:r>
    </w:p>
    <w:p w:rsidR="00884E4C" w:rsidRPr="00884E4C" w:rsidRDefault="00884E4C" w:rsidP="00884E4C"/>
    <w:p w:rsidR="00884E4C" w:rsidRPr="00884E4C" w:rsidRDefault="00884E4C" w:rsidP="00884E4C">
      <w:pPr>
        <w:widowControl w:val="0"/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Размещение муниципальных заказов на поставки товаров, выполнение работ, оказание услуг для муниципальных нужд района осуществляется муниципальными заказчиками района на основании </w:t>
      </w:r>
      <w:r w:rsidRPr="00884E4C">
        <w:t>действующего законодательства РФ.</w:t>
      </w:r>
    </w:p>
    <w:p w:rsidR="00884E4C" w:rsidRPr="00884E4C" w:rsidRDefault="00884E4C" w:rsidP="00884E4C">
      <w:pPr>
        <w:widowControl w:val="0"/>
        <w:tabs>
          <w:tab w:val="left" w:pos="9923"/>
        </w:tabs>
        <w:ind w:firstLine="708"/>
        <w:jc w:val="both"/>
        <w:rPr>
          <w:rFonts w:eastAsia="Calibri"/>
        </w:rPr>
      </w:pPr>
      <w:r w:rsidRPr="00884E4C">
        <w:rPr>
          <w:rFonts w:eastAsia="Calibri"/>
        </w:rPr>
        <w:t>Статусом муниципального заказчика наделены все получатели бюджетных</w:t>
      </w:r>
      <w:r w:rsidRPr="00884E4C">
        <w:t xml:space="preserve"> средств муниципального района (</w:t>
      </w:r>
      <w:r w:rsidRPr="00884E4C">
        <w:rPr>
          <w:rFonts w:eastAsia="Calibri"/>
        </w:rPr>
        <w:t>администрация муниципального района, администрации городских и сельских поселений муниципального района, Управление образования</w:t>
      </w:r>
      <w:r w:rsidRPr="00884E4C">
        <w:t>, культуры,</w:t>
      </w:r>
      <w:r w:rsidRPr="00884E4C">
        <w:rPr>
          <w:rFonts w:eastAsia="Calibri"/>
        </w:rPr>
        <w:t xml:space="preserve"> </w:t>
      </w:r>
      <w:r w:rsidRPr="00884E4C">
        <w:t xml:space="preserve">строительства, </w:t>
      </w:r>
      <w:r w:rsidRPr="00884E4C">
        <w:rPr>
          <w:rFonts w:eastAsia="Calibri"/>
        </w:rPr>
        <w:t>учреждени</w:t>
      </w:r>
      <w:r w:rsidRPr="00884E4C">
        <w:t>я образования и здравоохранения)</w:t>
      </w:r>
      <w:r w:rsidRPr="00884E4C">
        <w:rPr>
          <w:rFonts w:eastAsia="Calibri"/>
        </w:rPr>
        <w:t>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соответствии с 94 Федеральным законом за 2013 год размещено 3 675 заказов.</w:t>
      </w:r>
      <w:r w:rsidRPr="00884E4C">
        <w:rPr>
          <w:rFonts w:eastAsia="Calibri"/>
        </w:rPr>
        <w:tab/>
      </w:r>
    </w:p>
    <w:p w:rsidR="00884E4C" w:rsidRPr="00884E4C" w:rsidRDefault="00884E4C" w:rsidP="00884E4C">
      <w:pPr>
        <w:ind w:firstLine="708"/>
        <w:jc w:val="both"/>
      </w:pPr>
      <w:r w:rsidRPr="00884E4C">
        <w:rPr>
          <w:rFonts w:eastAsia="Calibri"/>
        </w:rPr>
        <w:t>Общая сумма финансирования по проведенным торгам в 2013 году составила 394,3 млн. рублей.</w:t>
      </w:r>
      <w:r w:rsidRPr="00884E4C">
        <w:t xml:space="preserve"> Экономия бюджетных средств составила 38,8 млн. руб. (против 12,5 млн. рублей  2012 года).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</w:p>
    <w:p w:rsidR="00884E4C" w:rsidRPr="00884E4C" w:rsidRDefault="00884E4C" w:rsidP="00884E4C">
      <w:pPr>
        <w:jc w:val="center"/>
        <w:rPr>
          <w:color w:val="FF0000"/>
        </w:rPr>
      </w:pPr>
      <w:r w:rsidRPr="00884E4C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112395</wp:posOffset>
            </wp:positionV>
            <wp:extent cx="4572000" cy="2743200"/>
            <wp:effectExtent l="19050" t="0" r="19050" b="0"/>
            <wp:wrapSquare wrapText="bothSides"/>
            <wp:docPr id="3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jc w:val="center"/>
      </w:pPr>
    </w:p>
    <w:p w:rsidR="00884E4C" w:rsidRDefault="00884E4C" w:rsidP="00884E4C">
      <w:pPr>
        <w:jc w:val="center"/>
      </w:pPr>
      <w:r w:rsidRPr="00884E4C">
        <w:t>4. ИНФРАСТРУКТУРА</w:t>
      </w:r>
    </w:p>
    <w:p w:rsidR="00BE2A32" w:rsidRPr="00884E4C" w:rsidRDefault="00BE2A32" w:rsidP="00884E4C">
      <w:pPr>
        <w:jc w:val="center"/>
      </w:pPr>
    </w:p>
    <w:p w:rsidR="00884E4C" w:rsidRDefault="00884E4C" w:rsidP="00884E4C">
      <w:pPr>
        <w:jc w:val="center"/>
        <w:rPr>
          <w:rFonts w:eastAsia="Calibri"/>
        </w:rPr>
      </w:pPr>
      <w:r w:rsidRPr="00884E4C">
        <w:t>4.1.</w:t>
      </w:r>
      <w:r w:rsidRPr="00884E4C">
        <w:rPr>
          <w:rFonts w:eastAsia="Calibri"/>
        </w:rPr>
        <w:t>Жилищно-коммунальное хозяйство</w:t>
      </w:r>
    </w:p>
    <w:p w:rsidR="00BE2A32" w:rsidRPr="00884E4C" w:rsidRDefault="00BE2A32" w:rsidP="00884E4C">
      <w:pPr>
        <w:jc w:val="center"/>
        <w:rPr>
          <w:rFonts w:eastAsia="Calibri"/>
        </w:rPr>
      </w:pPr>
    </w:p>
    <w:p w:rsidR="00884E4C" w:rsidRPr="00884E4C" w:rsidRDefault="00884E4C" w:rsidP="00884E4C">
      <w:pPr>
        <w:jc w:val="both"/>
      </w:pPr>
      <w:r w:rsidRPr="00884E4C">
        <w:rPr>
          <w:rFonts w:eastAsia="Calibri"/>
        </w:rPr>
        <w:tab/>
        <w:t xml:space="preserve">В муниципальном районе действует 11 жилищно-коммунальных предприятий, </w:t>
      </w:r>
      <w:r w:rsidRPr="00884E4C">
        <w:t xml:space="preserve"> МУП «</w:t>
      </w:r>
      <w:proofErr w:type="spellStart"/>
      <w:r w:rsidRPr="00884E4C">
        <w:t>Спецстрой</w:t>
      </w:r>
      <w:proofErr w:type="spellEnd"/>
      <w:r w:rsidRPr="00884E4C">
        <w:t>», МУП «</w:t>
      </w:r>
      <w:proofErr w:type="spellStart"/>
      <w:r w:rsidRPr="00884E4C">
        <w:t>Горкомхоз</w:t>
      </w:r>
      <w:proofErr w:type="spellEnd"/>
      <w:r w:rsidRPr="00884E4C">
        <w:t xml:space="preserve">», </w:t>
      </w:r>
      <w:proofErr w:type="spellStart"/>
      <w:r w:rsidRPr="00884E4C">
        <w:t>МУПы</w:t>
      </w:r>
      <w:proofErr w:type="spellEnd"/>
      <w:r w:rsidRPr="00884E4C">
        <w:t xml:space="preserve"> «ЖКХ» сельских поселений: </w:t>
      </w:r>
      <w:proofErr w:type="spellStart"/>
      <w:proofErr w:type="gramStart"/>
      <w:r w:rsidRPr="00884E4C">
        <w:t>Неплюевского</w:t>
      </w:r>
      <w:proofErr w:type="spellEnd"/>
      <w:r w:rsidRPr="00884E4C">
        <w:t xml:space="preserve">, </w:t>
      </w:r>
      <w:proofErr w:type="spellStart"/>
      <w:r w:rsidRPr="00884E4C">
        <w:t>Еленинского</w:t>
      </w:r>
      <w:proofErr w:type="spellEnd"/>
      <w:r w:rsidRPr="00884E4C">
        <w:t xml:space="preserve">,  Полтавского, Мичуринского, Южно-Степного, </w:t>
      </w:r>
      <w:proofErr w:type="spellStart"/>
      <w:r w:rsidRPr="00884E4C">
        <w:t>Сухореченского</w:t>
      </w:r>
      <w:proofErr w:type="spellEnd"/>
      <w:r w:rsidRPr="00884E4C">
        <w:t xml:space="preserve">, </w:t>
      </w:r>
      <w:proofErr w:type="spellStart"/>
      <w:r w:rsidRPr="00884E4C">
        <w:t>Великопетровского</w:t>
      </w:r>
      <w:proofErr w:type="spellEnd"/>
      <w:r w:rsidRPr="00884E4C">
        <w:t xml:space="preserve">, ООО «Партнер» Варшавского сельского поселения, ООО «Гарант плюс» </w:t>
      </w:r>
      <w:proofErr w:type="spellStart"/>
      <w:r w:rsidRPr="00884E4C">
        <w:t>Снежненского</w:t>
      </w:r>
      <w:proofErr w:type="spellEnd"/>
      <w:r w:rsidRPr="00884E4C">
        <w:t xml:space="preserve"> поселения.</w:t>
      </w:r>
      <w:proofErr w:type="gramEnd"/>
    </w:p>
    <w:p w:rsidR="006D67C1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Кроме того, в районе осуществляют деятельность две управляющих компании (ООО Гарант сервис, ООО Мясников и К) и 1 ТСЖ  «Луч» и </w:t>
      </w:r>
    </w:p>
    <w:p w:rsidR="006D67C1" w:rsidRDefault="006D67C1" w:rsidP="00884E4C">
      <w:pPr>
        <w:ind w:firstLine="708"/>
        <w:jc w:val="both"/>
        <w:rPr>
          <w:rFonts w:eastAsia="Calibri"/>
        </w:rPr>
      </w:pPr>
    </w:p>
    <w:p w:rsidR="006D67C1" w:rsidRDefault="006D67C1" w:rsidP="006D67C1">
      <w:pPr>
        <w:ind w:firstLine="708"/>
        <w:jc w:val="center"/>
        <w:rPr>
          <w:rFonts w:eastAsia="Calibri"/>
        </w:rPr>
      </w:pPr>
      <w:r>
        <w:rPr>
          <w:rFonts w:eastAsia="Calibri"/>
        </w:rPr>
        <w:lastRenderedPageBreak/>
        <w:t>14</w:t>
      </w:r>
    </w:p>
    <w:p w:rsidR="006D67C1" w:rsidRDefault="006D67C1" w:rsidP="00884E4C">
      <w:pPr>
        <w:ind w:firstLine="708"/>
        <w:jc w:val="both"/>
        <w:rPr>
          <w:rFonts w:eastAsia="Calibri"/>
        </w:rPr>
      </w:pPr>
    </w:p>
    <w:p w:rsidR="00884E4C" w:rsidRDefault="00884E4C" w:rsidP="006D67C1">
      <w:pPr>
        <w:jc w:val="both"/>
        <w:rPr>
          <w:rFonts w:eastAsia="Calibri"/>
        </w:rPr>
      </w:pPr>
      <w:r w:rsidRPr="00884E4C">
        <w:rPr>
          <w:rFonts w:eastAsia="Calibri"/>
        </w:rPr>
        <w:t xml:space="preserve">единая организация по сбору платежей за жилищно-коммунальные услуги МУП «РКЦ». 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2013 году продолжалась реализация: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1) Муниципальной программы «Доступное и комфортное жилье – гражданам России  в Карталинском муниципальном районе на 2011-2015гг., которая предусмотрена в рамках следующих подпрограмм:</w:t>
      </w:r>
    </w:p>
    <w:p w:rsidR="00884E4C" w:rsidRPr="00884E4C" w:rsidRDefault="00884E4C" w:rsidP="00884E4C">
      <w:pPr>
        <w:ind w:left="709" w:firstLine="709"/>
        <w:jc w:val="both"/>
        <w:rPr>
          <w:rFonts w:eastAsia="Calibri"/>
        </w:rPr>
      </w:pPr>
      <w:r w:rsidRPr="00884E4C">
        <w:rPr>
          <w:rFonts w:eastAsia="Calibri"/>
        </w:rPr>
        <w:t>– «Модернизация объектов коммунальной инфраструктуры»;</w:t>
      </w:r>
    </w:p>
    <w:p w:rsidR="00884E4C" w:rsidRPr="00884E4C" w:rsidRDefault="00884E4C" w:rsidP="00884E4C">
      <w:pPr>
        <w:ind w:left="709" w:firstLine="709"/>
        <w:jc w:val="both"/>
        <w:rPr>
          <w:rFonts w:eastAsia="Calibri"/>
        </w:rPr>
      </w:pPr>
      <w:r w:rsidRPr="00884E4C">
        <w:rPr>
          <w:rFonts w:eastAsia="Calibri"/>
        </w:rPr>
        <w:t>– «Оказание молодым семьям государственной поддержки для улучшения жилищных условий»;</w:t>
      </w:r>
    </w:p>
    <w:p w:rsidR="00884E4C" w:rsidRPr="00884E4C" w:rsidRDefault="00884E4C" w:rsidP="00884E4C">
      <w:pPr>
        <w:ind w:left="709" w:firstLine="709"/>
        <w:jc w:val="both"/>
        <w:rPr>
          <w:rFonts w:eastAsia="Calibri"/>
        </w:rPr>
      </w:pPr>
      <w:r w:rsidRPr="00884E4C">
        <w:rPr>
          <w:rFonts w:eastAsia="Calibri"/>
        </w:rPr>
        <w:t>– «Предоставление работникам бюджетной сферы социальных выплат на приобретение или строительство жилья».</w:t>
      </w:r>
    </w:p>
    <w:p w:rsid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2) Муниципальной программы «Энергосбережения и повышения энергетической эффективности Карталинского муниципального района»</w:t>
      </w:r>
      <w:r w:rsidRPr="00884E4C">
        <w:t>,</w:t>
      </w:r>
      <w:r w:rsidRPr="00884E4C">
        <w:rPr>
          <w:rFonts w:eastAsia="Calibri"/>
        </w:rPr>
        <w:t xml:space="preserve"> по состоянию на 01.01.2013 года все здания бюджетных учреждений оснащены приборами учета энергетических ресурсов, по состоянию на 01 января 2013г. все юридические лица закончили </w:t>
      </w:r>
      <w:proofErr w:type="spellStart"/>
      <w:r w:rsidRPr="00884E4C">
        <w:rPr>
          <w:rFonts w:eastAsia="Calibri"/>
        </w:rPr>
        <w:t>энергообследование</w:t>
      </w:r>
      <w:proofErr w:type="spellEnd"/>
      <w:r w:rsidRPr="00884E4C">
        <w:rPr>
          <w:rFonts w:eastAsia="Calibri"/>
        </w:rPr>
        <w:t xml:space="preserve"> зданий и получили </w:t>
      </w:r>
      <w:proofErr w:type="spellStart"/>
      <w:r w:rsidRPr="00884E4C">
        <w:rPr>
          <w:rFonts w:eastAsia="Calibri"/>
        </w:rPr>
        <w:t>энергопаспорта</w:t>
      </w:r>
      <w:proofErr w:type="spellEnd"/>
      <w:r w:rsidRPr="00884E4C">
        <w:rPr>
          <w:rFonts w:eastAsia="Calibri"/>
        </w:rPr>
        <w:t>.</w:t>
      </w:r>
    </w:p>
    <w:p w:rsidR="00BE2A32" w:rsidRPr="00884E4C" w:rsidRDefault="00BE2A32" w:rsidP="00884E4C">
      <w:pPr>
        <w:ind w:firstLine="708"/>
        <w:jc w:val="both"/>
        <w:rPr>
          <w:rFonts w:eastAsia="Calibri"/>
        </w:rPr>
      </w:pPr>
    </w:p>
    <w:p w:rsidR="00884E4C" w:rsidRDefault="00884E4C" w:rsidP="00884E4C">
      <w:pPr>
        <w:jc w:val="center"/>
      </w:pPr>
      <w:r w:rsidRPr="00884E4C">
        <w:t>4.2.</w:t>
      </w:r>
      <w:r w:rsidR="00BE2A32">
        <w:t xml:space="preserve"> </w:t>
      </w:r>
      <w:r w:rsidRPr="00884E4C">
        <w:t>Транспорт</w:t>
      </w:r>
    </w:p>
    <w:p w:rsidR="00BE2A32" w:rsidRPr="00884E4C" w:rsidRDefault="00BE2A32" w:rsidP="00884E4C">
      <w:pPr>
        <w:jc w:val="center"/>
        <w:rPr>
          <w:rFonts w:eastAsia="Calibri"/>
        </w:rPr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В Карталинском муниципальном районе пассажирские перевозки осуществляют  муниципальное унитарное предприятие Карталинского муниципального района «Автовокзал» по 27 маршрутам (в том числе             по 9  в </w:t>
      </w:r>
      <w:proofErr w:type="gramStart"/>
      <w:r w:rsidRPr="00884E4C">
        <w:rPr>
          <w:rFonts w:eastAsia="Calibri"/>
        </w:rPr>
        <w:t>г</w:t>
      </w:r>
      <w:proofErr w:type="gramEnd"/>
      <w:r w:rsidRPr="00884E4C">
        <w:rPr>
          <w:rFonts w:eastAsia="Calibri"/>
        </w:rPr>
        <w:t>. Карталы, 18 – в районе) и индивидуальные предприниматели         по 8 маршрутам (3 – в г. Карталы, 5 – в районе).</w:t>
      </w:r>
    </w:p>
    <w:p w:rsidR="00884E4C" w:rsidRPr="00884E4C" w:rsidRDefault="00884E4C" w:rsidP="00884E4C">
      <w:pPr>
        <w:jc w:val="both"/>
        <w:rPr>
          <w:rFonts w:eastAsia="Calibri"/>
        </w:rPr>
      </w:pPr>
      <w:r w:rsidRPr="00884E4C">
        <w:rPr>
          <w:rFonts w:eastAsia="Calibri"/>
        </w:rPr>
        <w:tab/>
      </w:r>
    </w:p>
    <w:p w:rsidR="00884E4C" w:rsidRPr="00884E4C" w:rsidRDefault="00884E4C" w:rsidP="00884E4C">
      <w:pPr>
        <w:jc w:val="center"/>
      </w:pPr>
      <w:r w:rsidRPr="00884E4C">
        <w:t xml:space="preserve">5. СОЦИАЛЬНАЯ СФЕРА </w:t>
      </w:r>
    </w:p>
    <w:p w:rsidR="00884E4C" w:rsidRPr="00884E4C" w:rsidRDefault="00884E4C" w:rsidP="00884E4C">
      <w:pPr>
        <w:jc w:val="center"/>
      </w:pPr>
      <w:r w:rsidRPr="00884E4C">
        <w:t>КАРТАЛИНСКОГО МУНИЦИПАЛЬНОГО РАЙОНА</w:t>
      </w:r>
    </w:p>
    <w:p w:rsidR="00884E4C" w:rsidRDefault="00884E4C" w:rsidP="00884E4C">
      <w:pPr>
        <w:jc w:val="center"/>
      </w:pPr>
    </w:p>
    <w:p w:rsidR="00BE2A32" w:rsidRPr="00884E4C" w:rsidRDefault="00BE2A32" w:rsidP="00884E4C">
      <w:pPr>
        <w:jc w:val="center"/>
      </w:pPr>
    </w:p>
    <w:p w:rsidR="00884E4C" w:rsidRPr="00884E4C" w:rsidRDefault="00884E4C" w:rsidP="00884E4C">
      <w:pPr>
        <w:jc w:val="center"/>
      </w:pPr>
      <w:r w:rsidRPr="00884E4C">
        <w:t>5.1. Здравоохранение</w:t>
      </w:r>
    </w:p>
    <w:p w:rsidR="00884E4C" w:rsidRPr="00884E4C" w:rsidRDefault="00884E4C" w:rsidP="00884E4C">
      <w:pPr>
        <w:jc w:val="center"/>
        <w:rPr>
          <w:color w:val="FF0000"/>
        </w:rPr>
      </w:pPr>
    </w:p>
    <w:p w:rsidR="00884E4C" w:rsidRPr="00884E4C" w:rsidRDefault="00884E4C" w:rsidP="00884E4C">
      <w:pPr>
        <w:jc w:val="both"/>
      </w:pPr>
      <w:r w:rsidRPr="00884E4C">
        <w:tab/>
        <w:t>В 2013 году сеть учреждений здравоохранения представлена 2 учреждениями:</w:t>
      </w:r>
    </w:p>
    <w:p w:rsidR="00884E4C" w:rsidRPr="00884E4C" w:rsidRDefault="00884E4C" w:rsidP="00884E4C">
      <w:pPr>
        <w:ind w:firstLine="709"/>
        <w:jc w:val="both"/>
      </w:pPr>
      <w:r w:rsidRPr="00884E4C">
        <w:t>– Негосударственное учреждение здравоохранения;</w:t>
      </w:r>
    </w:p>
    <w:p w:rsidR="00884E4C" w:rsidRPr="00884E4C" w:rsidRDefault="00884E4C" w:rsidP="00884E4C">
      <w:pPr>
        <w:ind w:firstLine="709"/>
        <w:jc w:val="both"/>
      </w:pPr>
      <w:r w:rsidRPr="00884E4C">
        <w:t xml:space="preserve">– Муниципальное учреждение «Карталинская городская больница», в состав которой входят:  1 участковая больница п. </w:t>
      </w:r>
      <w:proofErr w:type="spellStart"/>
      <w:r w:rsidRPr="00884E4C">
        <w:t>Еленинка</w:t>
      </w:r>
      <w:proofErr w:type="spellEnd"/>
      <w:r w:rsidRPr="00884E4C">
        <w:t>: 27 ФАП, 6 офисов врача обще практика, 2 поликлиника 2, 1 врачебная амбулатория (</w:t>
      </w:r>
      <w:proofErr w:type="spellStart"/>
      <w:r w:rsidRPr="00884E4C">
        <w:t>Великопетровка</w:t>
      </w:r>
      <w:proofErr w:type="spellEnd"/>
      <w:r w:rsidRPr="00884E4C">
        <w:t>).</w:t>
      </w:r>
    </w:p>
    <w:p w:rsidR="00884E4C" w:rsidRPr="00884E4C" w:rsidRDefault="00884E4C" w:rsidP="00884E4C">
      <w:pPr>
        <w:ind w:firstLine="709"/>
        <w:jc w:val="both"/>
      </w:pPr>
      <w:r w:rsidRPr="00884E4C">
        <w:t xml:space="preserve">Количество коек  в учреждениях 345. </w:t>
      </w:r>
    </w:p>
    <w:p w:rsidR="00884E4C" w:rsidRDefault="00884E4C" w:rsidP="00884E4C">
      <w:pPr>
        <w:ind w:firstLine="709"/>
        <w:jc w:val="both"/>
      </w:pPr>
      <w:r w:rsidRPr="00884E4C">
        <w:t>Общее число штатных врачебных должностей –  199,25  ставки, занятых – 123,0 ставок, фактически физических лиц – 82,0.</w:t>
      </w:r>
    </w:p>
    <w:p w:rsidR="00313106" w:rsidRDefault="00313106" w:rsidP="00884E4C">
      <w:pPr>
        <w:ind w:firstLine="709"/>
        <w:jc w:val="both"/>
      </w:pPr>
    </w:p>
    <w:p w:rsidR="00313106" w:rsidRDefault="00313106" w:rsidP="00884E4C">
      <w:pPr>
        <w:ind w:firstLine="709"/>
        <w:jc w:val="both"/>
      </w:pPr>
    </w:p>
    <w:p w:rsidR="00313106" w:rsidRDefault="00313106" w:rsidP="00884E4C">
      <w:pPr>
        <w:ind w:firstLine="709"/>
        <w:jc w:val="both"/>
      </w:pPr>
    </w:p>
    <w:p w:rsidR="00313106" w:rsidRDefault="00313106" w:rsidP="00884E4C">
      <w:pPr>
        <w:ind w:firstLine="709"/>
        <w:jc w:val="both"/>
      </w:pPr>
    </w:p>
    <w:p w:rsidR="00313106" w:rsidRDefault="00313106" w:rsidP="00884E4C">
      <w:pPr>
        <w:ind w:firstLine="709"/>
        <w:jc w:val="both"/>
      </w:pPr>
    </w:p>
    <w:p w:rsidR="00313106" w:rsidRDefault="00313106" w:rsidP="00313106">
      <w:pPr>
        <w:ind w:firstLine="709"/>
        <w:jc w:val="center"/>
      </w:pPr>
      <w:r>
        <w:t>1</w:t>
      </w:r>
      <w:r w:rsidR="008C194C">
        <w:t>5</w:t>
      </w:r>
    </w:p>
    <w:p w:rsidR="00313106" w:rsidRPr="00884E4C" w:rsidRDefault="00313106" w:rsidP="00884E4C">
      <w:pPr>
        <w:ind w:firstLine="709"/>
        <w:jc w:val="both"/>
      </w:pPr>
    </w:p>
    <w:p w:rsidR="00884E4C" w:rsidRPr="00884E4C" w:rsidRDefault="00884E4C" w:rsidP="00884E4C">
      <w:pPr>
        <w:ind w:firstLine="709"/>
        <w:jc w:val="both"/>
      </w:pPr>
      <w:r w:rsidRPr="00884E4C">
        <w:rPr>
          <w:rFonts w:eastAsia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208915</wp:posOffset>
            </wp:positionV>
            <wp:extent cx="6400800" cy="3976370"/>
            <wp:effectExtent l="19050" t="0" r="19050" b="5080"/>
            <wp:wrapSquare wrapText="bothSides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884E4C" w:rsidRPr="00884E4C" w:rsidRDefault="00884E4C" w:rsidP="00884E4C">
      <w:pPr>
        <w:ind w:firstLine="708"/>
        <w:jc w:val="both"/>
        <w:rPr>
          <w:rFonts w:eastAsia="Calibri"/>
          <w:color w:val="FF0000"/>
        </w:rPr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Как видно из таблицы заработная плата врачей на 1 января 2014 года составляет 39 473 рубля (40 849,0 руб. – 2012 года) снижение произошло  в связи с прекращением финансирования  из ФБ на оплату стационарной медицинской помощи по внедрению стандартов медицинской помощи (в рамках программы Модернизации), среднего </w:t>
      </w:r>
      <w:proofErr w:type="spellStart"/>
      <w:r w:rsidRPr="00884E4C">
        <w:rPr>
          <w:rFonts w:eastAsia="Calibri"/>
        </w:rPr>
        <w:t>мед</w:t>
      </w:r>
      <w:proofErr w:type="gramStart"/>
      <w:r w:rsidRPr="00884E4C">
        <w:rPr>
          <w:rFonts w:eastAsia="Calibri"/>
        </w:rPr>
        <w:t>.п</w:t>
      </w:r>
      <w:proofErr w:type="gramEnd"/>
      <w:r w:rsidRPr="00884E4C">
        <w:rPr>
          <w:rFonts w:eastAsia="Calibri"/>
        </w:rPr>
        <w:t>ерсонала</w:t>
      </w:r>
      <w:proofErr w:type="spellEnd"/>
      <w:r w:rsidRPr="00884E4C">
        <w:rPr>
          <w:rFonts w:eastAsia="Calibri"/>
        </w:rPr>
        <w:t xml:space="preserve"> 19 019,0 рублей (13 995,0 руб. – 2012г), младший </w:t>
      </w:r>
      <w:proofErr w:type="spellStart"/>
      <w:r w:rsidRPr="00884E4C">
        <w:rPr>
          <w:rFonts w:eastAsia="Calibri"/>
        </w:rPr>
        <w:t>мед.тех.персонал</w:t>
      </w:r>
      <w:proofErr w:type="spellEnd"/>
      <w:r w:rsidRPr="00884E4C">
        <w:rPr>
          <w:rFonts w:eastAsia="Calibri"/>
        </w:rPr>
        <w:t xml:space="preserve"> 12 267,0 рублей (против 5366,0 рублей 2012 года).</w:t>
      </w:r>
    </w:p>
    <w:p w:rsidR="00884E4C" w:rsidRPr="00884E4C" w:rsidRDefault="00884E4C" w:rsidP="00884E4C">
      <w:pPr>
        <w:ind w:firstLine="708"/>
        <w:jc w:val="both"/>
      </w:pPr>
      <w:r w:rsidRPr="00884E4C">
        <w:t xml:space="preserve">В 2013 году число случаев заболеваний, зарегистрированных у больных с </w:t>
      </w:r>
      <w:proofErr w:type="gramStart"/>
      <w:r w:rsidRPr="00884E4C">
        <w:t>диагнозом, установленным впервые в жизни составило</w:t>
      </w:r>
      <w:proofErr w:type="gramEnd"/>
      <w:r w:rsidRPr="00884E4C">
        <w:t xml:space="preserve"> – 40 412 (увеличилось на 11,3 % по сравнению с 2012 годом).</w:t>
      </w:r>
    </w:p>
    <w:p w:rsidR="00884E4C" w:rsidRPr="00884E4C" w:rsidRDefault="00884E4C" w:rsidP="00884E4C">
      <w:pPr>
        <w:ind w:firstLine="708"/>
        <w:jc w:val="both"/>
      </w:pPr>
      <w:r w:rsidRPr="00884E4C">
        <w:t>Наблюдается увеличение числа случаев заболеваемости населения вирусным гепатитом – на 33,3%. Болезни «социального неблагополучия» населения снизились: сифилисом – на 32.6%, туберкулезом – на 28,6%, педикулезом – на 25,0%.</w:t>
      </w:r>
    </w:p>
    <w:p w:rsidR="00884E4C" w:rsidRPr="00884E4C" w:rsidRDefault="00884E4C" w:rsidP="00884E4C">
      <w:pPr>
        <w:ind w:firstLine="720"/>
        <w:jc w:val="both"/>
        <w:rPr>
          <w:rFonts w:eastAsia="Calibri"/>
        </w:rPr>
      </w:pPr>
      <w:r w:rsidRPr="00884E4C">
        <w:rPr>
          <w:rFonts w:eastAsia="Calibri"/>
        </w:rPr>
        <w:t>Для предупреждения и борьбы с социально-значимыми заболева</w:t>
      </w:r>
      <w:r w:rsidRPr="00884E4C">
        <w:t xml:space="preserve">ниями медицинским учреждением </w:t>
      </w:r>
      <w:r w:rsidRPr="00884E4C">
        <w:rPr>
          <w:rFonts w:eastAsia="Calibri"/>
        </w:rPr>
        <w:t>проведена диспансеризация  работающего населения – 4 181</w:t>
      </w:r>
      <w:r w:rsidRPr="00884E4C">
        <w:t xml:space="preserve"> </w:t>
      </w:r>
      <w:r w:rsidRPr="00884E4C">
        <w:rPr>
          <w:rFonts w:eastAsia="Calibri"/>
        </w:rPr>
        <w:t>человек (или 47,0 % от плана 8 988).</w:t>
      </w:r>
    </w:p>
    <w:p w:rsidR="00884E4C" w:rsidRDefault="00884E4C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BE2A32" w:rsidRDefault="00BE2A32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313106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  <w:r>
        <w:t>1</w:t>
      </w:r>
      <w:r w:rsidR="008C194C">
        <w:t>6</w:t>
      </w:r>
    </w:p>
    <w:p w:rsidR="00313106" w:rsidRPr="00884E4C" w:rsidRDefault="00313106" w:rsidP="00884E4C">
      <w:pPr>
        <w:shd w:val="clear" w:color="auto" w:fill="FFFFFF"/>
        <w:tabs>
          <w:tab w:val="left" w:pos="993"/>
        </w:tabs>
        <w:ind w:left="709"/>
        <w:jc w:val="center"/>
      </w:pPr>
    </w:p>
    <w:p w:rsidR="00884E4C" w:rsidRPr="00884E4C" w:rsidRDefault="00884E4C" w:rsidP="00884E4C">
      <w:pPr>
        <w:shd w:val="clear" w:color="auto" w:fill="FFFFFF"/>
        <w:tabs>
          <w:tab w:val="left" w:pos="993"/>
        </w:tabs>
        <w:ind w:left="709"/>
        <w:jc w:val="center"/>
        <w:rPr>
          <w:color w:val="FF0000"/>
        </w:rPr>
      </w:pPr>
      <w:r w:rsidRPr="00884E4C">
        <w:t>5.2.</w:t>
      </w:r>
      <w:r w:rsidR="00BE2A32">
        <w:t xml:space="preserve"> </w:t>
      </w:r>
      <w:r w:rsidRPr="00884E4C">
        <w:t>Образование</w:t>
      </w: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ind w:firstLine="709"/>
        <w:jc w:val="both"/>
        <w:rPr>
          <w:rFonts w:eastAsia="Calibri"/>
        </w:rPr>
      </w:pPr>
      <w:r w:rsidRPr="00884E4C">
        <w:rPr>
          <w:rFonts w:eastAsia="Calibri"/>
        </w:rPr>
        <w:t>В 2012–2013 учебном году в системе образования Карталинского муниципального района функционировало 48 образовательных учреждений.</w:t>
      </w:r>
    </w:p>
    <w:p w:rsidR="00884E4C" w:rsidRPr="00884E4C" w:rsidRDefault="00884E4C" w:rsidP="00884E4C">
      <w:pPr>
        <w:ind w:firstLine="708"/>
        <w:jc w:val="both"/>
      </w:pPr>
      <w:r w:rsidRPr="00884E4C">
        <w:rPr>
          <w:rFonts w:eastAsia="Calibri"/>
        </w:rPr>
        <w:t>В 2013 учебном году на питание обучающихся дополнительно из бюджета района выделено 4,7 млн. рублей, из областного бюджета –             4,3 млн. рублей</w:t>
      </w:r>
      <w:r w:rsidRPr="00884E4C">
        <w:t xml:space="preserve">, </w:t>
      </w:r>
      <w:r w:rsidRPr="00884E4C">
        <w:rPr>
          <w:rFonts w:eastAsia="Calibri"/>
        </w:rPr>
        <w:t>охват питанием школьников составляет 100%. Стоимость питания на 1 ребенка в день составила 19 рублей.</w:t>
      </w:r>
      <w:r w:rsidRPr="00884E4C">
        <w:t xml:space="preserve"> </w:t>
      </w:r>
      <w:r w:rsidRPr="00884E4C">
        <w:rPr>
          <w:rFonts w:eastAsia="Calibri"/>
        </w:rPr>
        <w:t>Льготным питанием пользуется 48% учащихся, частично оплачивают питание 52% учащихся.</w:t>
      </w:r>
    </w:p>
    <w:p w:rsidR="00884E4C" w:rsidRPr="00884E4C" w:rsidRDefault="00884E4C" w:rsidP="00884E4C">
      <w:pPr>
        <w:ind w:firstLine="708"/>
        <w:jc w:val="both"/>
      </w:pPr>
      <w:r w:rsidRPr="00884E4C">
        <w:rPr>
          <w:rFonts w:eastAsia="Calibri"/>
        </w:rPr>
        <w:t>В дошкольной сети – 34 муниципальных образовательных учреждений, реализующих основную общеобразовательную программу дошкольного образования, в том числе: 15 – в городе, 19 – на селе.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С целью развития сети дошкольных образовательных учреждений и ликвидации очередности на зачисление детей в дошкольные образовательные учреждения на 2013 год в соответствии с Программой «Развитие дошкольного образования в Карталинском муниципальном районе на       2010–2015 годы» создано </w:t>
      </w:r>
      <w:r w:rsidRPr="00884E4C">
        <w:t xml:space="preserve">120 дополнительных мест. </w:t>
      </w:r>
      <w:r w:rsidRPr="00884E4C">
        <w:rPr>
          <w:rFonts w:eastAsia="Calibri"/>
        </w:rPr>
        <w:t>Охват дошкольным образованием за 2013 год вырос на 1,6% и составил 62,5%.  Очередность в детские сады по возрастной группе детей от 3 до 7 лет закрыта.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940425" cy="3314700"/>
            <wp:effectExtent l="19050" t="0" r="22225" b="0"/>
            <wp:wrapSquare wrapText="bothSides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884E4C">
        <w:rPr>
          <w:rFonts w:eastAsia="Calibri"/>
        </w:rPr>
        <w:t xml:space="preserve">В соответствии с реализацией майских Указов Президента РФ заработная плата педагогов в ДОУ </w:t>
      </w:r>
      <w:proofErr w:type="gramStart"/>
      <w:r w:rsidRPr="00884E4C">
        <w:rPr>
          <w:rFonts w:eastAsia="Calibri"/>
        </w:rPr>
        <w:t>на конец</w:t>
      </w:r>
      <w:proofErr w:type="gramEnd"/>
      <w:r w:rsidRPr="00884E4C">
        <w:rPr>
          <w:rFonts w:eastAsia="Calibri"/>
        </w:rPr>
        <w:t xml:space="preserve"> 2013 года  составила 16 594 рубля, что в 1,32 раза выше 2012 года (12 514 руб.), педагогов ООУ – 24 366 рублей, рост 43,3 % к заработной плате 2012 года (17 002 рубля).</w:t>
      </w:r>
    </w:p>
    <w:p w:rsidR="00884E4C" w:rsidRDefault="00884E4C" w:rsidP="00884E4C">
      <w:pPr>
        <w:ind w:firstLine="708"/>
        <w:jc w:val="both"/>
        <w:rPr>
          <w:rFonts w:eastAsia="Calibri"/>
        </w:rPr>
      </w:pPr>
    </w:p>
    <w:p w:rsidR="00BE2A32" w:rsidRDefault="00BE2A32" w:rsidP="00884E4C">
      <w:pPr>
        <w:ind w:firstLine="708"/>
        <w:jc w:val="both"/>
        <w:rPr>
          <w:rFonts w:eastAsia="Calibri"/>
        </w:rPr>
      </w:pPr>
    </w:p>
    <w:p w:rsidR="00313106" w:rsidRDefault="00313106" w:rsidP="00884E4C">
      <w:pPr>
        <w:ind w:firstLine="708"/>
        <w:jc w:val="both"/>
        <w:rPr>
          <w:rFonts w:eastAsia="Calibri"/>
        </w:rPr>
      </w:pPr>
    </w:p>
    <w:p w:rsidR="00313106" w:rsidRDefault="00313106" w:rsidP="00884E4C">
      <w:pPr>
        <w:ind w:firstLine="708"/>
        <w:jc w:val="both"/>
        <w:rPr>
          <w:rFonts w:eastAsia="Calibri"/>
        </w:rPr>
      </w:pPr>
    </w:p>
    <w:p w:rsidR="00313106" w:rsidRDefault="00313106" w:rsidP="00313106">
      <w:pPr>
        <w:ind w:firstLine="708"/>
        <w:jc w:val="center"/>
        <w:rPr>
          <w:rFonts w:eastAsia="Calibri"/>
        </w:rPr>
      </w:pPr>
      <w:r>
        <w:rPr>
          <w:rFonts w:eastAsia="Calibri"/>
        </w:rPr>
        <w:t>1</w:t>
      </w:r>
      <w:r w:rsidR="008C194C">
        <w:rPr>
          <w:rFonts w:eastAsia="Calibri"/>
        </w:rPr>
        <w:t>7</w:t>
      </w:r>
    </w:p>
    <w:p w:rsidR="00313106" w:rsidRPr="00884E4C" w:rsidRDefault="00313106" w:rsidP="00884E4C">
      <w:pPr>
        <w:ind w:firstLine="708"/>
        <w:jc w:val="both"/>
        <w:rPr>
          <w:rFonts w:eastAsia="Calibri"/>
        </w:rPr>
      </w:pPr>
    </w:p>
    <w:p w:rsidR="00884E4C" w:rsidRPr="00884E4C" w:rsidRDefault="00884E4C" w:rsidP="00884E4C">
      <w:pPr>
        <w:jc w:val="center"/>
      </w:pPr>
      <w:r w:rsidRPr="00884E4C">
        <w:t>5.3.</w:t>
      </w:r>
      <w:r w:rsidR="00BE2A32">
        <w:t xml:space="preserve"> </w:t>
      </w:r>
      <w:r w:rsidRPr="00884E4C">
        <w:rPr>
          <w:rFonts w:eastAsia="Calibri"/>
        </w:rPr>
        <w:t>Культура</w:t>
      </w:r>
      <w:r w:rsidR="00BE2A32">
        <w:t>, спорт</w:t>
      </w:r>
    </w:p>
    <w:p w:rsidR="00884E4C" w:rsidRPr="00884E4C" w:rsidRDefault="00884E4C" w:rsidP="00884E4C">
      <w:pPr>
        <w:jc w:val="center"/>
      </w:pP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  <w:rPr>
          <w:rFonts w:eastAsia="Calibri"/>
        </w:rPr>
      </w:pPr>
      <w:r w:rsidRPr="00884E4C">
        <w:rPr>
          <w:rFonts w:eastAsia="Calibri"/>
        </w:rPr>
        <w:t>В муниципальном районе уделяется большое внимание развитию культуры, спорта и молодежной политики.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 xml:space="preserve">Сеть учреждений культуры </w:t>
      </w:r>
      <w:r w:rsidRPr="00884E4C">
        <w:rPr>
          <w:rFonts w:eastAsia="Calibri"/>
        </w:rPr>
        <w:t>представлена</w:t>
      </w:r>
      <w:r w:rsidRPr="00884E4C">
        <w:t xml:space="preserve"> двенадцатью учреждениями</w:t>
      </w:r>
      <w:r w:rsidRPr="00884E4C">
        <w:rPr>
          <w:rFonts w:eastAsia="Calibri"/>
        </w:rPr>
        <w:t>: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>– 1  музей;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>– 6 – детских школ искусств;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>– 1– центральная библиотечная система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>– 1– МУ МДК «Россия»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t xml:space="preserve">– 1– МУ РОМС 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  <w:r w:rsidRPr="00884E4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405130</wp:posOffset>
            </wp:positionV>
            <wp:extent cx="6124575" cy="4076700"/>
            <wp:effectExtent l="19050" t="0" r="9525" b="0"/>
            <wp:wrapSquare wrapText="bothSides"/>
            <wp:docPr id="3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884E4C">
        <w:t>– 2– ДЮСШ</w:t>
      </w: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</w:pP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  <w:rPr>
          <w:color w:val="FF0000"/>
        </w:rPr>
      </w:pPr>
    </w:p>
    <w:p w:rsidR="00884E4C" w:rsidRPr="00884E4C" w:rsidRDefault="00884E4C" w:rsidP="00884E4C">
      <w:pPr>
        <w:tabs>
          <w:tab w:val="left" w:pos="-180"/>
          <w:tab w:val="left" w:pos="1418"/>
        </w:tabs>
        <w:ind w:firstLine="709"/>
        <w:contextualSpacing/>
        <w:jc w:val="both"/>
        <w:rPr>
          <w:rFonts w:eastAsia="Calibri"/>
        </w:rPr>
      </w:pPr>
      <w:r w:rsidRPr="00884E4C">
        <w:t xml:space="preserve">Согласно Указа Президента заработная плата в учреждениях культуры повысилась по сравнению с 2012 годом с 6 538 рублей до 15 132 рублей в   учреждениях культуры, с 9 650 рублей до 15 250 рублей </w:t>
      </w:r>
      <w:proofErr w:type="gramStart"/>
      <w:r w:rsidRPr="00884E4C">
        <w:t>в</w:t>
      </w:r>
      <w:proofErr w:type="gramEnd"/>
      <w:r w:rsidRPr="00884E4C">
        <w:t xml:space="preserve"> ДШИ и ДЮСШ.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 xml:space="preserve">В 2013 году большое внимание уделялось укреплению материально-технической </w:t>
      </w:r>
      <w:r w:rsidRPr="00884E4C">
        <w:t>базы учреждений культуры (</w:t>
      </w:r>
      <w:r w:rsidRPr="00884E4C">
        <w:rPr>
          <w:rFonts w:eastAsia="Calibri"/>
        </w:rPr>
        <w:t>ремонты и приобретение</w:t>
      </w:r>
      <w:r w:rsidRPr="00884E4C">
        <w:t xml:space="preserve"> оборудования)</w:t>
      </w:r>
      <w:r w:rsidRPr="00884E4C">
        <w:rPr>
          <w:rFonts w:eastAsia="Calibri"/>
        </w:rPr>
        <w:t>.</w:t>
      </w:r>
    </w:p>
    <w:p w:rsid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течение года  привлечено молодых людей от 14 до 30 лет к участию в мероприятиях в количестве 1328 человек.</w:t>
      </w:r>
    </w:p>
    <w:p w:rsidR="00313106" w:rsidRDefault="00313106" w:rsidP="00884E4C">
      <w:pPr>
        <w:ind w:firstLine="708"/>
        <w:jc w:val="both"/>
        <w:rPr>
          <w:rFonts w:eastAsia="Calibri"/>
        </w:rPr>
      </w:pPr>
    </w:p>
    <w:p w:rsidR="00313106" w:rsidRDefault="00313106" w:rsidP="00884E4C">
      <w:pPr>
        <w:ind w:firstLine="708"/>
        <w:jc w:val="both"/>
        <w:rPr>
          <w:rFonts w:eastAsia="Calibri"/>
        </w:rPr>
      </w:pPr>
    </w:p>
    <w:p w:rsidR="00313106" w:rsidRDefault="00313106" w:rsidP="00884E4C">
      <w:pPr>
        <w:ind w:firstLine="708"/>
        <w:jc w:val="both"/>
        <w:rPr>
          <w:rFonts w:eastAsia="Calibri"/>
        </w:rPr>
      </w:pPr>
    </w:p>
    <w:p w:rsidR="00313106" w:rsidRDefault="00313106" w:rsidP="00313106">
      <w:pPr>
        <w:ind w:firstLine="708"/>
        <w:jc w:val="center"/>
        <w:rPr>
          <w:rFonts w:eastAsia="Calibri"/>
        </w:rPr>
      </w:pPr>
      <w:r>
        <w:rPr>
          <w:rFonts w:eastAsia="Calibri"/>
        </w:rPr>
        <w:t>1</w:t>
      </w:r>
      <w:r w:rsidR="008C194C">
        <w:rPr>
          <w:rFonts w:eastAsia="Calibri"/>
        </w:rPr>
        <w:t>8</w:t>
      </w:r>
    </w:p>
    <w:p w:rsidR="00313106" w:rsidRPr="00884E4C" w:rsidRDefault="00313106" w:rsidP="00884E4C">
      <w:pPr>
        <w:ind w:firstLine="708"/>
        <w:jc w:val="both"/>
        <w:rPr>
          <w:rFonts w:eastAsia="Calibri"/>
        </w:rPr>
      </w:pPr>
    </w:p>
    <w:p w:rsidR="00884E4C" w:rsidRDefault="00884E4C" w:rsidP="00BE2A32">
      <w:pPr>
        <w:ind w:firstLine="708"/>
        <w:jc w:val="center"/>
      </w:pPr>
      <w:r w:rsidRPr="00884E4C">
        <w:t>Спорт</w:t>
      </w:r>
    </w:p>
    <w:p w:rsidR="00BE2A32" w:rsidRPr="00884E4C" w:rsidRDefault="00BE2A32" w:rsidP="00884E4C">
      <w:pPr>
        <w:ind w:firstLine="708"/>
        <w:jc w:val="both"/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рамках</w:t>
      </w:r>
      <w:r w:rsidRPr="00884E4C">
        <w:t xml:space="preserve"> реализации </w:t>
      </w:r>
      <w:r w:rsidRPr="00884E4C">
        <w:rPr>
          <w:rFonts w:eastAsia="Calibri"/>
        </w:rPr>
        <w:t xml:space="preserve"> ведомственной целевой программы «Развитие физической культуры и спорта на территории Карталинского муниципального района» в течение 2013 года проведено 185 спортивно-м</w:t>
      </w:r>
      <w:r w:rsidRPr="00884E4C">
        <w:t xml:space="preserve">ассовых мероприятий   </w:t>
      </w:r>
      <w:r w:rsidRPr="00884E4C">
        <w:rPr>
          <w:rFonts w:eastAsia="Calibri"/>
        </w:rPr>
        <w:t>(96 за аналогичный период 2012 года). На ме</w:t>
      </w:r>
      <w:r w:rsidRPr="00884E4C">
        <w:t xml:space="preserve">роприятия израсходовано- </w:t>
      </w:r>
      <w:r w:rsidRPr="00884E4C">
        <w:rPr>
          <w:rFonts w:eastAsia="Calibri"/>
        </w:rPr>
        <w:t>3,3млн. рублей.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Количество участников спортивно-массовых мероприятий составило 9210 человек. В настоящее время в районе занятиями физической культурой и спортом охвачено 18,7% населения.</w:t>
      </w:r>
      <w:r w:rsidRPr="00884E4C">
        <w:rPr>
          <w:rFonts w:eastAsia="Calibri"/>
        </w:rPr>
        <w:tab/>
      </w:r>
    </w:p>
    <w:p w:rsidR="00884E4C" w:rsidRPr="00884E4C" w:rsidRDefault="00884E4C" w:rsidP="00884E4C">
      <w:pPr>
        <w:ind w:firstLine="708"/>
        <w:jc w:val="both"/>
      </w:pPr>
      <w:r w:rsidRPr="00884E4C">
        <w:rPr>
          <w:rFonts w:eastAsia="Calibri"/>
        </w:rPr>
        <w:t>Впервые проведена Спартакиада дошкольных образовательных учреждений, по итогам спартакиады детские сады № 5, № 6, № 2 награждены комплектом спортивного инвентаря, необходимого для проведения учебно-тренировочного процесса (лыжи</w:t>
      </w:r>
      <w:r w:rsidRPr="00884E4C">
        <w:t>, обручи, набивные мячи</w:t>
      </w:r>
      <w:r w:rsidRPr="00884E4C">
        <w:rPr>
          <w:rFonts w:eastAsia="Calibri"/>
        </w:rPr>
        <w:t>) на сумму более 70,0 тысяч рублей.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течение 2013 года юные спортсмены в составе сборной команды Карталинского муниципального района приняли участие в соревнованиях по 11 видам спорта областной спартакиады «Олимпийские Надежды Южного Урала» и заняли первое место в общекомандном зачете в 4–ой группе городов и районов области.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</w:p>
    <w:p w:rsidR="00884E4C" w:rsidRDefault="00884E4C" w:rsidP="00884E4C">
      <w:pPr>
        <w:ind w:firstLine="708"/>
        <w:jc w:val="center"/>
        <w:rPr>
          <w:rFonts w:eastAsia="Calibri"/>
        </w:rPr>
      </w:pPr>
      <w:r w:rsidRPr="00884E4C">
        <w:rPr>
          <w:rFonts w:eastAsia="Calibri"/>
        </w:rPr>
        <w:t>Социальная политика</w:t>
      </w:r>
      <w:r w:rsidR="00BE2A32">
        <w:rPr>
          <w:rFonts w:eastAsia="Calibri"/>
        </w:rPr>
        <w:t xml:space="preserve"> </w:t>
      </w:r>
    </w:p>
    <w:p w:rsidR="00BE2A32" w:rsidRPr="00884E4C" w:rsidRDefault="00BE2A32" w:rsidP="00884E4C">
      <w:pPr>
        <w:ind w:firstLine="708"/>
        <w:jc w:val="center"/>
        <w:rPr>
          <w:rFonts w:eastAsia="Calibri"/>
        </w:rPr>
      </w:pP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Основной целью Управления социальной защиты населения является снижения социальной напряженности населения, путем обеспечения реализации всех мер социальной поддержки и социальных гарантий. В составе Управления входит комплексный центр социального обслуживания населения, муниципальное казенное учреждения для детей сирот и детей, оставшихся без попечения родителей – детский дом Карталинского муниципального района (49 ребенок) 22,0 млн. руб.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  <w:r w:rsidRPr="00884E4C">
        <w:rPr>
          <w:rFonts w:eastAsia="Calibri"/>
        </w:rPr>
        <w:t>В 2013 году получили: социальную поддержку 18589  человек на  сумму 126,7 млн. руб.,  субсидии 799 человек на 14,3 млн. рублей.</w:t>
      </w:r>
    </w:p>
    <w:p w:rsidR="00884E4C" w:rsidRPr="00884E4C" w:rsidRDefault="00884E4C" w:rsidP="00884E4C">
      <w:pPr>
        <w:ind w:firstLine="708"/>
        <w:jc w:val="both"/>
        <w:rPr>
          <w:rFonts w:eastAsia="Calibri"/>
        </w:rPr>
      </w:pPr>
    </w:p>
    <w:p w:rsidR="00884E4C" w:rsidRPr="00884E4C" w:rsidRDefault="00884E4C" w:rsidP="00884E4C">
      <w:pPr>
        <w:jc w:val="both"/>
      </w:pPr>
      <w:r w:rsidRPr="00884E4C">
        <w:rPr>
          <w:rFonts w:eastAsia="Calibri"/>
        </w:rPr>
        <w:tab/>
      </w:r>
    </w:p>
    <w:p w:rsidR="00884E4C" w:rsidRPr="00884E4C" w:rsidRDefault="00884E4C" w:rsidP="00884E4C">
      <w:pPr>
        <w:pStyle w:val="a3"/>
        <w:ind w:left="397"/>
        <w:contextualSpacing/>
        <w:jc w:val="both"/>
      </w:pPr>
    </w:p>
    <w:p w:rsidR="00884E4C" w:rsidRPr="00884E4C" w:rsidRDefault="00884E4C" w:rsidP="00884E4C"/>
    <w:p w:rsidR="00884E4C" w:rsidRPr="00884E4C" w:rsidRDefault="00884E4C" w:rsidP="00884E4C"/>
    <w:p w:rsidR="00884E4C" w:rsidRPr="00884E4C" w:rsidRDefault="00884E4C" w:rsidP="00884E4C">
      <w:pPr>
        <w:sectPr w:rsidR="00884E4C" w:rsidRPr="00884E4C" w:rsidSect="002007E0">
          <w:type w:val="continuous"/>
          <w:pgSz w:w="11906" w:h="16838"/>
          <w:pgMar w:top="1134" w:right="851" w:bottom="284" w:left="1701" w:header="708" w:footer="708" w:gutter="0"/>
          <w:cols w:space="708"/>
          <w:docGrid w:linePitch="360"/>
        </w:sectPr>
      </w:pPr>
    </w:p>
    <w:p w:rsidR="00313106" w:rsidRDefault="00313106" w:rsidP="0031310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313106" w:rsidRDefault="00313106" w:rsidP="00313106">
      <w:pPr>
        <w:ind w:left="9214"/>
      </w:pPr>
      <w:r>
        <w:t xml:space="preserve">      постановлением администрации</w:t>
      </w:r>
    </w:p>
    <w:p w:rsidR="00313106" w:rsidRDefault="00313106" w:rsidP="00313106">
      <w:pPr>
        <w:ind w:left="9214"/>
      </w:pPr>
      <w:r>
        <w:t xml:space="preserve"> Карталинского муниципального района </w:t>
      </w:r>
    </w:p>
    <w:p w:rsidR="00884E4C" w:rsidRPr="00884E4C" w:rsidRDefault="00BE2A32" w:rsidP="00BE2A32">
      <w:pPr>
        <w:ind w:left="9214"/>
      </w:pPr>
      <w:r>
        <w:t xml:space="preserve"> </w:t>
      </w:r>
      <w:r w:rsidR="00A51CB4">
        <w:tab/>
        <w:t xml:space="preserve">   </w:t>
      </w:r>
      <w:r>
        <w:t xml:space="preserve">от </w:t>
      </w:r>
      <w:r w:rsidR="00A51CB4">
        <w:t>09.04.</w:t>
      </w:r>
      <w:r>
        <w:t>2014 года</w:t>
      </w:r>
      <w:r w:rsidR="00313106">
        <w:t xml:space="preserve"> №</w:t>
      </w:r>
      <w:r w:rsidR="00A51CB4">
        <w:t xml:space="preserve"> 375</w:t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</w:r>
      <w:r w:rsidR="00884E4C" w:rsidRPr="00884E4C">
        <w:tab/>
        <w:t xml:space="preserve"> </w:t>
      </w:r>
    </w:p>
    <w:p w:rsidR="00884E4C" w:rsidRPr="00884E4C" w:rsidRDefault="00884E4C" w:rsidP="00884E4C">
      <w:pPr>
        <w:jc w:val="center"/>
      </w:pPr>
      <w:r w:rsidRPr="00884E4C">
        <w:t>План первоочередных мероприятий</w:t>
      </w:r>
    </w:p>
    <w:p w:rsidR="00884E4C" w:rsidRPr="00884E4C" w:rsidRDefault="00884E4C" w:rsidP="00884E4C">
      <w:pPr>
        <w:jc w:val="center"/>
      </w:pPr>
      <w:r w:rsidRPr="00884E4C">
        <w:t>Карталинского муниципального района на 2014 год</w:t>
      </w:r>
    </w:p>
    <w:p w:rsidR="00884E4C" w:rsidRPr="00884E4C" w:rsidRDefault="00884E4C" w:rsidP="00884E4C">
      <w:pPr>
        <w:jc w:val="center"/>
      </w:pPr>
    </w:p>
    <w:tbl>
      <w:tblPr>
        <w:tblW w:w="155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0491"/>
        <w:gridCol w:w="2026"/>
        <w:gridCol w:w="2456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№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Содержание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Срок исполнения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Ответственный исполнитель</w:t>
            </w:r>
          </w:p>
        </w:tc>
      </w:tr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F4D92">
            <w:pPr>
              <w:ind w:left="-1134" w:firstLine="1134"/>
              <w:jc w:val="both"/>
            </w:pPr>
            <w:r w:rsidRPr="00884E4C">
              <w:t>1</w:t>
            </w:r>
          </w:p>
        </w:tc>
        <w:tc>
          <w:tcPr>
            <w:tcW w:w="1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both"/>
            </w:pPr>
            <w:r w:rsidRPr="00884E4C">
              <w:t>В сфере сельского хозяйства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О</w:t>
            </w:r>
            <w:r w:rsidR="00884E4C" w:rsidRPr="00884E4C">
              <w:t>рганизовать проведение посевной, уборки урожая и заготовки кормов в оптимальные агротехнические сроки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 течение года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Управление сельского хозяйства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r w:rsidRPr="00884E4C">
              <w:t>Германов О.В.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О</w:t>
            </w:r>
            <w:r w:rsidR="00884E4C" w:rsidRPr="00884E4C">
              <w:t>казывать содействие предприятиям агропромышленного комплекса в получении льготного кредитования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П</w:t>
            </w:r>
            <w:r w:rsidR="00884E4C" w:rsidRPr="00884E4C">
              <w:t>родолжить работу по вовлечению пашни в сельскохозяйственный оборот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П</w:t>
            </w:r>
            <w:r w:rsidR="00884E4C" w:rsidRPr="00884E4C">
              <w:t>роизвести: валовой сбор зерновых культур (в первоначальном оприходованном весе) – 53,0 тысяч тонн; мяса в живом весе – 4,0 тысяч тонн; молока 18,0 тысяч тонн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2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both"/>
            </w:pPr>
            <w:r w:rsidRPr="00884E4C">
              <w:t>В сфере инвестиционной деятельности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О</w:t>
            </w:r>
            <w:r w:rsidR="00884E4C" w:rsidRPr="00884E4C">
              <w:t>казание содействия  предприятиям в реализации инвестиционных проектов:</w:t>
            </w:r>
          </w:p>
          <w:p w:rsidR="00884E4C" w:rsidRPr="00884E4C" w:rsidRDefault="00884E4C" w:rsidP="00313106">
            <w:pPr>
              <w:numPr>
                <w:ilvl w:val="0"/>
                <w:numId w:val="1"/>
              </w:numPr>
              <w:jc w:val="both"/>
            </w:pPr>
            <w:r w:rsidRPr="00884E4C">
              <w:t>ООО «</w:t>
            </w:r>
            <w:proofErr w:type="spellStart"/>
            <w:r w:rsidRPr="00884E4C">
              <w:t>РИФ-микромрамор</w:t>
            </w:r>
            <w:proofErr w:type="spellEnd"/>
            <w:r w:rsidRPr="00884E4C">
              <w:t>» строительство завода по производству мелкодисперсных наполнителей в п.</w:t>
            </w:r>
            <w:r w:rsidR="00E06D57">
              <w:t xml:space="preserve"> </w:t>
            </w:r>
            <w:r w:rsidRPr="00884E4C">
              <w:t>Джабык;</w:t>
            </w:r>
          </w:p>
          <w:p w:rsidR="00884E4C" w:rsidRPr="00884E4C" w:rsidRDefault="00884E4C" w:rsidP="00313106">
            <w:pPr>
              <w:numPr>
                <w:ilvl w:val="0"/>
                <w:numId w:val="1"/>
              </w:numPr>
              <w:jc w:val="both"/>
            </w:pPr>
            <w:r w:rsidRPr="00884E4C">
              <w:t xml:space="preserve">ОАО «Челябинский электрометаллургический комбинат» строительство комбината по добыче и переработке флюсовых известняков </w:t>
            </w:r>
            <w:proofErr w:type="spellStart"/>
            <w:r w:rsidRPr="00884E4C">
              <w:t>Сухореченского</w:t>
            </w:r>
            <w:proofErr w:type="spellEnd"/>
            <w:r w:rsidRPr="00884E4C">
              <w:t xml:space="preserve"> месторождения;</w:t>
            </w:r>
          </w:p>
          <w:p w:rsidR="00884E4C" w:rsidRPr="00884E4C" w:rsidRDefault="00884E4C" w:rsidP="00313106">
            <w:pPr>
              <w:numPr>
                <w:ilvl w:val="0"/>
                <w:numId w:val="1"/>
              </w:numPr>
              <w:jc w:val="both"/>
            </w:pPr>
            <w:r w:rsidRPr="00884E4C">
              <w:t>ЗАО «</w:t>
            </w:r>
            <w:proofErr w:type="spellStart"/>
            <w:r w:rsidRPr="00884E4C">
              <w:t>Геоинвест</w:t>
            </w:r>
            <w:proofErr w:type="spellEnd"/>
            <w:r w:rsidRPr="00884E4C">
              <w:t>» строительству дробильно-сортировочного комплекса</w:t>
            </w:r>
            <w:r w:rsidR="00E06D57">
              <w:t xml:space="preserve">                      </w:t>
            </w:r>
            <w:r w:rsidRPr="00884E4C">
              <w:t xml:space="preserve"> п.</w:t>
            </w:r>
            <w:r w:rsidR="00E06D57">
              <w:t xml:space="preserve"> </w:t>
            </w:r>
            <w:r w:rsidRPr="00884E4C">
              <w:t>Центральный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По мере  обращения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Первый заместитель главы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r w:rsidRPr="00884E4C">
              <w:t>Бровкина С.</w:t>
            </w:r>
            <w:proofErr w:type="gramStart"/>
            <w:r w:rsidRPr="00884E4C">
              <w:t>Ю</w:t>
            </w:r>
            <w:proofErr w:type="gramEnd"/>
          </w:p>
        </w:tc>
      </w:tr>
    </w:tbl>
    <w:p w:rsidR="00707831" w:rsidRDefault="00707831" w:rsidP="00E06D57">
      <w:pPr>
        <w:jc w:val="center"/>
      </w:pPr>
    </w:p>
    <w:p w:rsidR="00E06D57" w:rsidRDefault="00E06D57" w:rsidP="00E06D57">
      <w:pPr>
        <w:jc w:val="center"/>
      </w:pPr>
      <w:r>
        <w:lastRenderedPageBreak/>
        <w:t>2</w:t>
      </w:r>
    </w:p>
    <w:p w:rsidR="00E06D57" w:rsidRDefault="00E06D57"/>
    <w:tbl>
      <w:tblPr>
        <w:tblW w:w="155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0491"/>
        <w:gridCol w:w="2026"/>
        <w:gridCol w:w="2456"/>
      </w:tblGrid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3</w:t>
            </w: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сфере малого и среднего бизнеса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Р</w:t>
            </w:r>
            <w:r w:rsidR="00884E4C" w:rsidRPr="00884E4C">
              <w:t>еализация муниципальной</w:t>
            </w:r>
            <w:r>
              <w:t xml:space="preserve"> </w:t>
            </w:r>
            <w:r w:rsidR="00884E4C" w:rsidRPr="00884E4C">
              <w:t>программы «Поддержка развития  малого и среднего предпринимательства Карталинского муниципального района на 2014-2016 годы»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До 31 декабря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Отдел экономики администрации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r w:rsidRPr="00884E4C">
              <w:t>Коломиец М.П.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313106">
            <w:pPr>
              <w:jc w:val="both"/>
            </w:pPr>
            <w:r>
              <w:t>П</w:t>
            </w:r>
            <w:r w:rsidR="00884E4C" w:rsidRPr="00884E4C">
              <w:t>ривлечение средств из федерального (областного) бюджета на реализацию приоритетных мероприятий Программы поддержки малого и среднего предпринимательства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До 31 декабря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4</w:t>
            </w:r>
          </w:p>
        </w:tc>
        <w:tc>
          <w:tcPr>
            <w:tcW w:w="1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E06D57">
            <w:r w:rsidRPr="00884E4C">
              <w:t>В сфере строительства, инфраструктуры и ЖКХ</w:t>
            </w:r>
          </w:p>
        </w:tc>
      </w:tr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884E4C">
            <w:pPr>
              <w:jc w:val="both"/>
            </w:pPr>
            <w:r>
              <w:t>Р</w:t>
            </w:r>
            <w:r w:rsidR="00884E4C" w:rsidRPr="00884E4C">
              <w:t>еализация программ: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 сроки установленные программой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06" w:rsidRDefault="00884E4C" w:rsidP="00313106">
            <w:pPr>
              <w:jc w:val="center"/>
            </w:pPr>
            <w:r w:rsidRPr="00884E4C">
              <w:t xml:space="preserve">Заместитель главы, начальник Управления строительства, инфраструктуры и ЖКХ Карталинского муниципального района </w:t>
            </w:r>
          </w:p>
          <w:p w:rsidR="00884E4C" w:rsidRPr="00884E4C" w:rsidRDefault="00884E4C" w:rsidP="00313106">
            <w:pPr>
              <w:jc w:val="center"/>
            </w:pPr>
            <w:proofErr w:type="spellStart"/>
            <w:r w:rsidRPr="00884E4C">
              <w:t>Ломовцев</w:t>
            </w:r>
            <w:proofErr w:type="spellEnd"/>
            <w:r w:rsidRPr="00884E4C">
              <w:t xml:space="preserve"> С.В.</w:t>
            </w:r>
          </w:p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 xml:space="preserve">Муниципальной программы «Доступное и комфортное жилье – гражданам России» в Карталинском муниципальном районе на 2011-2015 </w:t>
            </w:r>
            <w:proofErr w:type="spellStart"/>
            <w:proofErr w:type="gramStart"/>
            <w:r w:rsidRPr="00884E4C">
              <w:t>гг</w:t>
            </w:r>
            <w:proofErr w:type="spellEnd"/>
            <w:proofErr w:type="gramEnd"/>
            <w:r w:rsidRPr="00884E4C">
              <w:t xml:space="preserve"> ( ввести в действие 9,2 </w:t>
            </w:r>
            <w:proofErr w:type="spellStart"/>
            <w:r w:rsidRPr="00884E4C">
              <w:t>тыс.кв</w:t>
            </w:r>
            <w:proofErr w:type="spellEnd"/>
            <w:r w:rsidRPr="00884E4C">
              <w:t xml:space="preserve"> м.,) довести обеспеченность граждан района жильем до 23,6 кв.м. на человека;)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МЦП «Чистая вода» на территории Карталинского муниципального района на 2010-2020 годы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rPr>
          <w:trHeight w:val="11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МЦП «Комплексное развитие систем коммунальной инфраструктуры в соответствии с документами территориального планирования поселений, в Карталинском муниципальном районе на 2011-2020 годы;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МЦП «Повышение энергетической эффективности экономики и сокращения энергетических издержек в бюджетном секторе» Карталинского муниципального района на 2010-2020 годы</w:t>
            </w: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</w:tbl>
    <w:p w:rsidR="00E06D57" w:rsidRDefault="00E06D57">
      <w:r>
        <w:br w:type="page"/>
      </w:r>
    </w:p>
    <w:p w:rsidR="00E06D57" w:rsidRDefault="00E06D57" w:rsidP="00E06D57">
      <w:pPr>
        <w:jc w:val="center"/>
      </w:pPr>
      <w:r>
        <w:lastRenderedPageBreak/>
        <w:t>3</w:t>
      </w:r>
    </w:p>
    <w:p w:rsidR="00E06D57" w:rsidRDefault="00E06D57"/>
    <w:tbl>
      <w:tblPr>
        <w:tblW w:w="155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0491"/>
        <w:gridCol w:w="2026"/>
        <w:gridCol w:w="2456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5</w:t>
            </w:r>
          </w:p>
        </w:tc>
        <w:tc>
          <w:tcPr>
            <w:tcW w:w="1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 xml:space="preserve">  В сфере занятости населения и социального партнерства:</w:t>
            </w:r>
          </w:p>
        </w:tc>
      </w:tr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E06D57">
            <w:pPr>
              <w:ind w:firstLine="34"/>
              <w:jc w:val="both"/>
            </w:pPr>
            <w:r>
              <w:t>Р</w:t>
            </w:r>
            <w:r w:rsidR="00884E4C" w:rsidRPr="00884E4C">
              <w:t>еализация мероприятий Областной целевой программы по стабилизации ситуации на рынке труда Челябинской области на 2014</w:t>
            </w:r>
            <w:r w:rsidR="00662F20">
              <w:t xml:space="preserve"> год</w:t>
            </w:r>
            <w:r w:rsidR="00884E4C" w:rsidRPr="00884E4C">
              <w:t>:</w:t>
            </w:r>
          </w:p>
          <w:p w:rsidR="00884E4C" w:rsidRPr="00884E4C" w:rsidRDefault="00884E4C" w:rsidP="00E06D57">
            <w:pPr>
              <w:jc w:val="both"/>
            </w:pPr>
            <w:r w:rsidRPr="00884E4C">
              <w:t>* уровень безработицы – 3,5%</w:t>
            </w:r>
          </w:p>
          <w:p w:rsidR="00884E4C" w:rsidRPr="00884E4C" w:rsidRDefault="00884E4C" w:rsidP="00884E4C">
            <w:pPr>
              <w:ind w:firstLine="708"/>
              <w:jc w:val="both"/>
            </w:pP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 сроки установленные программой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proofErr w:type="gramStart"/>
            <w:r w:rsidRPr="00884E4C">
              <w:t>Областное</w:t>
            </w:r>
            <w:proofErr w:type="gramEnd"/>
            <w:r w:rsidRPr="00884E4C">
              <w:t xml:space="preserve"> казенное учреждении Центр занятости населения г.</w:t>
            </w:r>
            <w:r w:rsidR="00313106">
              <w:t xml:space="preserve"> </w:t>
            </w:r>
            <w:r w:rsidRPr="00884E4C">
              <w:t>Карталы</w:t>
            </w:r>
          </w:p>
          <w:p w:rsidR="00884E4C" w:rsidRPr="00884E4C" w:rsidRDefault="00884E4C" w:rsidP="00313106">
            <w:pPr>
              <w:jc w:val="center"/>
            </w:pPr>
            <w:proofErr w:type="gramStart"/>
            <w:r w:rsidRPr="00884E4C">
              <w:t>Плохих</w:t>
            </w:r>
            <w:proofErr w:type="gramEnd"/>
            <w:r w:rsidR="003F4D92">
              <w:t xml:space="preserve"> Н.А.</w:t>
            </w:r>
            <w:r w:rsidRPr="00884E4C">
              <w:t xml:space="preserve"> (по согласованию)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ind w:firstLine="708"/>
              <w:jc w:val="both"/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884E4C">
            <w:pPr>
              <w:jc w:val="both"/>
            </w:pPr>
            <w:r>
              <w:t>О</w:t>
            </w:r>
            <w:r w:rsidR="00884E4C" w:rsidRPr="00884E4C">
              <w:t>беспечение реализации государственной политики в области охраны труда на территории Карталинского муниципального района:</w:t>
            </w:r>
          </w:p>
          <w:p w:rsidR="00884E4C" w:rsidRPr="00884E4C" w:rsidRDefault="00884E4C" w:rsidP="00884E4C">
            <w:pPr>
              <w:jc w:val="both"/>
            </w:pPr>
            <w:r w:rsidRPr="00884E4C">
              <w:t>- оказание методической помощи работодателям района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313106" w:rsidP="00313106">
            <w:pPr>
              <w:jc w:val="center"/>
            </w:pPr>
            <w:r>
              <w:t>В течение</w:t>
            </w:r>
            <w:r w:rsidR="00884E4C" w:rsidRPr="00884E4C">
              <w:t xml:space="preserve"> срока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Ведущий специалист   в области охраны труда администрации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r w:rsidRPr="00884E4C">
              <w:t>Анохина У.В.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E06D57" w:rsidP="00884E4C">
            <w:pPr>
              <w:widowControl w:val="0"/>
              <w:tabs>
                <w:tab w:val="num" w:pos="1212"/>
              </w:tabs>
              <w:ind w:right="-6"/>
              <w:jc w:val="both"/>
            </w:pPr>
            <w:r>
              <w:t>О</w:t>
            </w:r>
            <w:r w:rsidR="00884E4C" w:rsidRPr="00884E4C">
              <w:t xml:space="preserve">беспечение реализации территориального трехстороннего  соглашения на </w:t>
            </w:r>
            <w:r>
              <w:t xml:space="preserve">                 </w:t>
            </w:r>
            <w:r w:rsidR="00884E4C" w:rsidRPr="00884E4C">
              <w:t>2013-2015годы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 сроки установленные планом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Заместитель главы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proofErr w:type="spellStart"/>
            <w:r w:rsidRPr="00884E4C">
              <w:t>Клюшина</w:t>
            </w:r>
            <w:proofErr w:type="spellEnd"/>
            <w:r w:rsidRPr="00884E4C">
              <w:t xml:space="preserve"> Г.А.</w:t>
            </w:r>
          </w:p>
        </w:tc>
      </w:tr>
    </w:tbl>
    <w:p w:rsidR="00E06D57" w:rsidRDefault="00E06D57">
      <w:r>
        <w:br w:type="page"/>
      </w:r>
    </w:p>
    <w:p w:rsidR="00E06D57" w:rsidRDefault="00E06D57" w:rsidP="00E06D57">
      <w:pPr>
        <w:jc w:val="center"/>
      </w:pPr>
      <w:r>
        <w:lastRenderedPageBreak/>
        <w:t>4</w:t>
      </w:r>
    </w:p>
    <w:p w:rsidR="00E06D57" w:rsidRDefault="00E06D57"/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191"/>
        <w:gridCol w:w="31"/>
        <w:gridCol w:w="2751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6</w:t>
            </w: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both"/>
            </w:pPr>
            <w:r w:rsidRPr="00884E4C">
              <w:t>В сфере образования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Реализация программ: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</w:p>
        </w:tc>
      </w:tr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МП «Развитие дошкольного образования в Карталинском муниципальном районе на 2010-2015 годы»</w:t>
            </w:r>
          </w:p>
          <w:p w:rsidR="00884E4C" w:rsidRPr="00884E4C" w:rsidRDefault="00884E4C" w:rsidP="00884E4C">
            <w:pPr>
              <w:contextualSpacing/>
              <w:jc w:val="both"/>
            </w:pPr>
            <w:r w:rsidRPr="00884E4C">
              <w:t xml:space="preserve">создать 180 дополнительных мест в ДОУ ( строительство детского сада </w:t>
            </w:r>
            <w:proofErr w:type="spellStart"/>
            <w:r w:rsidRPr="00884E4C">
              <w:t>п</w:t>
            </w:r>
            <w:proofErr w:type="spellEnd"/>
            <w:r w:rsidRPr="00884E4C">
              <w:t xml:space="preserve"> </w:t>
            </w:r>
            <w:proofErr w:type="spellStart"/>
            <w:r w:rsidRPr="00884E4C">
              <w:t>Новокаолиновый</w:t>
            </w:r>
            <w:proofErr w:type="spellEnd"/>
            <w:r w:rsidRPr="00884E4C">
              <w:t xml:space="preserve"> 55 </w:t>
            </w:r>
            <w:proofErr w:type="spellStart"/>
            <w:r w:rsidRPr="00884E4C">
              <w:t>мест,реонструкция</w:t>
            </w:r>
            <w:proofErr w:type="spellEnd"/>
            <w:r w:rsidRPr="00884E4C">
              <w:t xml:space="preserve"> здания по ул</w:t>
            </w:r>
            <w:proofErr w:type="gramStart"/>
            <w:r w:rsidRPr="00884E4C">
              <w:t>.Л</w:t>
            </w:r>
            <w:proofErr w:type="gramEnd"/>
            <w:r w:rsidRPr="00884E4C">
              <w:t xml:space="preserve">енина 24, для размещения филиала </w:t>
            </w:r>
            <w:proofErr w:type="spellStart"/>
            <w:r w:rsidRPr="00884E4C">
              <w:t>деского</w:t>
            </w:r>
            <w:proofErr w:type="spellEnd"/>
            <w:r w:rsidRPr="00884E4C">
              <w:t xml:space="preserve"> сада № 82 70 мест, </w:t>
            </w:r>
            <w:proofErr w:type="spellStart"/>
            <w:r w:rsidRPr="00884E4C">
              <w:t>капитаьный</w:t>
            </w:r>
            <w:proofErr w:type="spellEnd"/>
            <w:r w:rsidRPr="00884E4C">
              <w:t xml:space="preserve"> ремонт здания  </w:t>
            </w:r>
            <w:proofErr w:type="spellStart"/>
            <w:r w:rsidRPr="00884E4C">
              <w:t>с.Еленинка</w:t>
            </w:r>
            <w:proofErr w:type="spellEnd"/>
            <w:r w:rsidRPr="00884E4C">
              <w:t xml:space="preserve"> для размещения детского сада  с увеличением мест 35 мест, п.Джабык размещение дополнительной группы 20 мест)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В сроки установленные программой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313106">
            <w:pPr>
              <w:jc w:val="center"/>
            </w:pPr>
            <w:r w:rsidRPr="00884E4C">
              <w:t>Заместитель главы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proofErr w:type="spellStart"/>
            <w:r w:rsidRPr="00884E4C">
              <w:t>Клюшина</w:t>
            </w:r>
            <w:proofErr w:type="spellEnd"/>
            <w:r w:rsidRPr="00884E4C">
              <w:t xml:space="preserve"> Г.А.;</w:t>
            </w:r>
          </w:p>
          <w:p w:rsidR="00884E4C" w:rsidRPr="00884E4C" w:rsidRDefault="00884E4C" w:rsidP="00313106">
            <w:pPr>
              <w:jc w:val="center"/>
            </w:pPr>
            <w:r w:rsidRPr="00884E4C">
              <w:t>Управление образования Карталинского муниципального района</w:t>
            </w:r>
          </w:p>
          <w:p w:rsidR="00884E4C" w:rsidRPr="00884E4C" w:rsidRDefault="00884E4C" w:rsidP="00313106">
            <w:pPr>
              <w:jc w:val="center"/>
            </w:pPr>
            <w:proofErr w:type="spellStart"/>
            <w:r w:rsidRPr="00884E4C">
              <w:t>Шалашова</w:t>
            </w:r>
            <w:proofErr w:type="spellEnd"/>
            <w:r w:rsidRPr="00884E4C">
              <w:t xml:space="preserve"> Н.А.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МП «Модернизация системы общего образования в Карталинском муниципальном районе на 2012-2014 годы»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МП ««Развитие образования в Карталинском муниципальном районе на 2013-2015 годы»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E06D57">
            <w:pPr>
              <w:ind w:left="-993" w:firstLine="993"/>
              <w:jc w:val="both"/>
            </w:pPr>
            <w:r w:rsidRPr="00884E4C">
              <w:t>7</w:t>
            </w:r>
          </w:p>
        </w:tc>
        <w:tc>
          <w:tcPr>
            <w:tcW w:w="14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сфере здравоохранения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  <w:p w:rsidR="00884E4C" w:rsidRPr="00884E4C" w:rsidRDefault="00884E4C" w:rsidP="00884E4C">
            <w:pPr>
              <w:jc w:val="both"/>
            </w:pP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contextualSpacing/>
              <w:jc w:val="both"/>
            </w:pPr>
            <w:r w:rsidRPr="00884E4C">
              <w:t>-проведение диспансеризации в установленные сроки;</w:t>
            </w:r>
          </w:p>
          <w:p w:rsidR="00884E4C" w:rsidRPr="00884E4C" w:rsidRDefault="00884E4C" w:rsidP="00884E4C">
            <w:pPr>
              <w:contextualSpacing/>
              <w:jc w:val="both"/>
            </w:pPr>
            <w:r w:rsidRPr="00884E4C">
              <w:t>-привлечение квалифицированных специалистов;</w:t>
            </w:r>
          </w:p>
          <w:p w:rsidR="00884E4C" w:rsidRPr="00884E4C" w:rsidRDefault="00884E4C" w:rsidP="00884E4C">
            <w:pPr>
              <w:contextualSpacing/>
              <w:jc w:val="both"/>
            </w:pPr>
            <w:r w:rsidRPr="00884E4C">
              <w:t xml:space="preserve">-доведение уровня заработной платы до индикативных показателей установленных «дорожной картой»: врачи- 35799 рублей, средний медперсонал – 20871,0 рублей, младший </w:t>
            </w:r>
            <w:proofErr w:type="spellStart"/>
            <w:r w:rsidRPr="00884E4C">
              <w:t>мед</w:t>
            </w:r>
            <w:proofErr w:type="gramStart"/>
            <w:r w:rsidRPr="00884E4C">
              <w:t>.т</w:t>
            </w:r>
            <w:proofErr w:type="gramEnd"/>
            <w:r w:rsidRPr="00884E4C">
              <w:t>ех</w:t>
            </w:r>
            <w:proofErr w:type="spellEnd"/>
            <w:r w:rsidRPr="00884E4C">
              <w:t xml:space="preserve"> персонал – 13969,0 рублей.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сроки установленные программой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Заместитель главы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proofErr w:type="spellStart"/>
            <w:r w:rsidRPr="00884E4C">
              <w:t>Клюшина</w:t>
            </w:r>
            <w:proofErr w:type="spellEnd"/>
            <w:r w:rsidRPr="00884E4C">
              <w:t xml:space="preserve"> Г.А.;</w:t>
            </w:r>
          </w:p>
          <w:p w:rsidR="00884E4C" w:rsidRPr="00884E4C" w:rsidRDefault="00884E4C" w:rsidP="00884E4C">
            <w:pPr>
              <w:jc w:val="both"/>
            </w:pPr>
            <w:r w:rsidRPr="00884E4C">
              <w:t xml:space="preserve">Муниципальное </w:t>
            </w:r>
          </w:p>
          <w:p w:rsidR="00884E4C" w:rsidRPr="00884E4C" w:rsidRDefault="00884E4C" w:rsidP="00884E4C">
            <w:pPr>
              <w:jc w:val="both"/>
            </w:pPr>
            <w:r w:rsidRPr="00884E4C">
              <w:t>учреждение здравоохранения «Карталинская городская больница»</w:t>
            </w:r>
          </w:p>
          <w:p w:rsidR="00884E4C" w:rsidRPr="00884E4C" w:rsidRDefault="00884E4C" w:rsidP="00884E4C">
            <w:pPr>
              <w:jc w:val="both"/>
            </w:pPr>
            <w:r w:rsidRPr="00884E4C">
              <w:t>Никулин А.А.</w:t>
            </w:r>
          </w:p>
        </w:tc>
      </w:tr>
      <w:tr w:rsidR="00884E4C" w:rsidRPr="00884E4C" w:rsidTr="00E06D57">
        <w:trPr>
          <w:trHeight w:val="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pStyle w:val="1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2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</w:tbl>
    <w:p w:rsidR="00E06D57" w:rsidRDefault="00E06D57">
      <w:r>
        <w:br w:type="page"/>
      </w:r>
    </w:p>
    <w:p w:rsidR="00E06D57" w:rsidRDefault="00E06D57" w:rsidP="00E06D57">
      <w:pPr>
        <w:jc w:val="center"/>
      </w:pPr>
      <w:r>
        <w:lastRenderedPageBreak/>
        <w:t>5</w:t>
      </w:r>
    </w:p>
    <w:p w:rsidR="00E06D57" w:rsidRDefault="00E06D57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222"/>
        <w:gridCol w:w="3176"/>
      </w:tblGrid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8</w:t>
            </w:r>
          </w:p>
        </w:tc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сфере культуры и спорта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Реализация программ: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сроки установленные программой</w:t>
            </w: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Заместитель главы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proofErr w:type="spellStart"/>
            <w:r w:rsidRPr="00884E4C">
              <w:t>Клюшина</w:t>
            </w:r>
            <w:proofErr w:type="spellEnd"/>
            <w:r w:rsidRPr="00884E4C">
              <w:t xml:space="preserve"> Г.А.;</w:t>
            </w:r>
          </w:p>
          <w:p w:rsidR="00884E4C" w:rsidRPr="00884E4C" w:rsidRDefault="00884E4C" w:rsidP="00884E4C">
            <w:pPr>
              <w:jc w:val="both"/>
            </w:pPr>
            <w:r w:rsidRPr="00884E4C">
              <w:t>Управление по делам культуры, спорта и молодежной политики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Михайлова Т.С.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ВЦП</w:t>
            </w:r>
            <w:proofErr w:type="gramStart"/>
            <w:r w:rsidRPr="00884E4C">
              <w:t>«О</w:t>
            </w:r>
            <w:proofErr w:type="gramEnd"/>
            <w:r w:rsidRPr="00884E4C">
              <w:t>сновные направления развития культуры Карталинского муниципального района 2014-2016 г»,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ВЦП ««Развитие физической культуры и спорта на территории  Карталинского муниципального района на 2014-2016 г»</w:t>
            </w:r>
          </w:p>
          <w:p w:rsidR="00884E4C" w:rsidRPr="00884E4C" w:rsidRDefault="00884E4C" w:rsidP="00884E4C">
            <w:pPr>
              <w:jc w:val="both"/>
            </w:pPr>
            <w:r w:rsidRPr="00884E4C">
              <w:t xml:space="preserve">-увеличение численности </w:t>
            </w:r>
            <w:proofErr w:type="gramStart"/>
            <w:r w:rsidRPr="00884E4C">
              <w:t>занимающихся</w:t>
            </w:r>
            <w:proofErr w:type="gramEnd"/>
            <w:r w:rsidRPr="00884E4C">
              <w:t xml:space="preserve"> физической культурой и спортом.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ВЦП ««Молодежь» Карталинского муниципального района  2014-2016гг»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9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сфере социальной политики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Заместитель главы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proofErr w:type="spellStart"/>
            <w:r w:rsidRPr="00884E4C">
              <w:t>Клюшина</w:t>
            </w:r>
            <w:proofErr w:type="spellEnd"/>
            <w:r w:rsidRPr="00884E4C">
              <w:t xml:space="preserve"> Г.А.;</w:t>
            </w:r>
          </w:p>
          <w:p w:rsidR="00884E4C" w:rsidRPr="00884E4C" w:rsidRDefault="00884E4C" w:rsidP="00884E4C">
            <w:pPr>
              <w:jc w:val="both"/>
            </w:pPr>
          </w:p>
          <w:p w:rsidR="00884E4C" w:rsidRPr="00884E4C" w:rsidRDefault="00884E4C" w:rsidP="00884E4C">
            <w:pPr>
              <w:jc w:val="both"/>
            </w:pPr>
            <w:r w:rsidRPr="00884E4C">
              <w:t>Управление социальной защиты населения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Вергилес М.М.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ВЦП «</w:t>
            </w:r>
            <w:r w:rsidRPr="00884E4C">
              <w:rPr>
                <w:color w:val="000000"/>
              </w:rPr>
              <w:t xml:space="preserve">Обеспечение деятельности социальной защиты населения Карталинского муниципального района на 2014 год и на плановый период 2015 и 2016 годов» 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сроки установленные программой</w:t>
            </w: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  <w:rPr>
                <w:color w:val="000000"/>
              </w:rPr>
            </w:pPr>
            <w:r w:rsidRPr="00884E4C">
              <w:t xml:space="preserve">ВЦП « </w:t>
            </w:r>
            <w:r w:rsidRPr="00884E4C">
              <w:rPr>
                <w:color w:val="000000"/>
              </w:rPr>
              <w:t>Исполнение полномочий по социальной защите населения Карталинского муниципального района в соответствии с федеральным, областным и местным законодательством на 2014 год и на плановый период 2015 и 2016 годов»</w:t>
            </w:r>
          </w:p>
          <w:p w:rsidR="00884E4C" w:rsidRPr="00884E4C" w:rsidRDefault="00884E4C" w:rsidP="00884E4C">
            <w:pPr>
              <w:jc w:val="both"/>
            </w:pPr>
          </w:p>
          <w:p w:rsidR="00884E4C" w:rsidRPr="00884E4C" w:rsidRDefault="00884E4C" w:rsidP="00884E4C">
            <w:pPr>
              <w:jc w:val="both"/>
            </w:pPr>
            <w:r w:rsidRPr="00884E4C">
              <w:t>обеспечение в полном объеме мер социальной поддержки отдельным категориям граждан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</w:tbl>
    <w:p w:rsidR="00662F20" w:rsidRDefault="00662F20">
      <w:r>
        <w:br w:type="page"/>
      </w:r>
    </w:p>
    <w:p w:rsidR="00662F20" w:rsidRDefault="00662F20" w:rsidP="00662F20">
      <w:pPr>
        <w:jc w:val="center"/>
      </w:pPr>
      <w:r>
        <w:lastRenderedPageBreak/>
        <w:t>6</w:t>
      </w:r>
    </w:p>
    <w:p w:rsidR="00662F20" w:rsidRDefault="00662F20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222"/>
        <w:gridCol w:w="3176"/>
      </w:tblGrid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10</w:t>
            </w:r>
          </w:p>
        </w:tc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сфере муниципального управления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Реализация программ: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</w:tr>
      <w:tr w:rsidR="00884E4C" w:rsidRPr="00884E4C" w:rsidTr="00662F2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  <w:rPr>
                <w:color w:val="000000"/>
              </w:rPr>
            </w:pPr>
            <w:r w:rsidRPr="00884E4C">
              <w:t>МП «</w:t>
            </w:r>
            <w:r w:rsidRPr="00884E4C">
              <w:rPr>
                <w:color w:val="000000"/>
              </w:rPr>
              <w:t>Развитие информационного общества, использование информационных технологий в Карталинском муниципальном районе на 2014-2016 годы</w:t>
            </w:r>
          </w:p>
          <w:p w:rsidR="00884E4C" w:rsidRPr="00884E4C" w:rsidRDefault="00884E4C" w:rsidP="00884E4C">
            <w:pPr>
              <w:jc w:val="both"/>
            </w:pP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До 31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Первый заместитель главы Карталинского муниципального района</w:t>
            </w:r>
          </w:p>
          <w:p w:rsidR="00884E4C" w:rsidRPr="00884E4C" w:rsidRDefault="00884E4C" w:rsidP="00662F20">
            <w:pPr>
              <w:jc w:val="center"/>
            </w:pPr>
            <w:r w:rsidRPr="00884E4C">
              <w:t>Бровкина С.Ю.</w:t>
            </w:r>
          </w:p>
        </w:tc>
      </w:tr>
      <w:tr w:rsidR="00884E4C" w:rsidRPr="00884E4C" w:rsidTr="00662F2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 xml:space="preserve">Повышение качества государственных и муниципальных услуг на базе многофункционального центра предоставления государственных и муниципальных услуг 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До 31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Первый заместитель главы Карталинского муниципального района</w:t>
            </w:r>
          </w:p>
          <w:p w:rsidR="00884E4C" w:rsidRPr="00884E4C" w:rsidRDefault="00884E4C" w:rsidP="00662F20">
            <w:pPr>
              <w:jc w:val="center"/>
            </w:pPr>
            <w:r w:rsidRPr="00884E4C">
              <w:t>Бровкина С.Ю.</w:t>
            </w:r>
          </w:p>
        </w:tc>
      </w:tr>
      <w:tr w:rsidR="00884E4C" w:rsidRPr="00884E4C" w:rsidTr="00662F2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МП «</w:t>
            </w:r>
            <w:r w:rsidRPr="00884E4C">
              <w:rPr>
                <w:color w:val="000000"/>
              </w:rPr>
              <w:t>Развитие муниципальной службы в Карталинском муниципальном районе»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До 31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Руководитель аппарата администрации Карталинского муниципального района</w:t>
            </w:r>
          </w:p>
          <w:p w:rsidR="00884E4C" w:rsidRPr="00884E4C" w:rsidRDefault="00884E4C" w:rsidP="00662F20">
            <w:pPr>
              <w:jc w:val="center"/>
            </w:pPr>
            <w:r w:rsidRPr="00884E4C">
              <w:t>Волкова Н.В.</w:t>
            </w:r>
          </w:p>
        </w:tc>
      </w:tr>
      <w:tr w:rsidR="00884E4C" w:rsidRPr="00884E4C" w:rsidTr="00662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Оценка достижения индикативных показателей и эффективности использования бюджетных сре</w:t>
            </w:r>
            <w:proofErr w:type="gramStart"/>
            <w:r w:rsidRPr="00884E4C">
              <w:t>дств гл</w:t>
            </w:r>
            <w:proofErr w:type="gramEnd"/>
            <w:r w:rsidRPr="00884E4C">
              <w:t>авными распорядителями бюджетных средств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Март-апрель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Отдел экономики администрации Карталинского муниципального района</w:t>
            </w:r>
          </w:p>
          <w:p w:rsidR="00884E4C" w:rsidRPr="00884E4C" w:rsidRDefault="00884E4C" w:rsidP="00662F20">
            <w:pPr>
              <w:jc w:val="center"/>
            </w:pPr>
            <w:r w:rsidRPr="00884E4C">
              <w:t>Коломиец М.П.</w:t>
            </w:r>
          </w:p>
        </w:tc>
      </w:tr>
      <w:tr w:rsidR="00884E4C" w:rsidRPr="00884E4C" w:rsidTr="00662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proofErr w:type="gramStart"/>
            <w:r w:rsidRPr="00884E4C">
              <w:t xml:space="preserve">Подготовка  Сводного доклада Главы о результатах деятельности органов местного самоуправления Карталинского муниципального района (Указ Президента РФ от 28 апреля 2008 года № 607 «Об оценке эффективности деятельности органов местного самоуправления городских округов и муниципальных районов» </w:t>
            </w:r>
            <w:proofErr w:type="gramEnd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Апрель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jc w:val="center"/>
            </w:pPr>
            <w:r w:rsidRPr="00884E4C">
              <w:t>Отдел экономики администрации Карталинского муниципального района</w:t>
            </w:r>
          </w:p>
          <w:p w:rsidR="00884E4C" w:rsidRPr="00884E4C" w:rsidRDefault="00884E4C" w:rsidP="00662F20">
            <w:pPr>
              <w:jc w:val="center"/>
            </w:pPr>
            <w:r w:rsidRPr="00884E4C">
              <w:t>Коломиец М.П.</w:t>
            </w:r>
          </w:p>
        </w:tc>
      </w:tr>
    </w:tbl>
    <w:p w:rsidR="00662F20" w:rsidRDefault="00662F20">
      <w:r>
        <w:br w:type="page"/>
      </w:r>
    </w:p>
    <w:p w:rsidR="00662F20" w:rsidRDefault="00662F20" w:rsidP="00662F20">
      <w:pPr>
        <w:jc w:val="center"/>
      </w:pPr>
      <w:r>
        <w:lastRenderedPageBreak/>
        <w:t>7</w:t>
      </w:r>
    </w:p>
    <w:p w:rsidR="00662F20" w:rsidRDefault="00662F20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222"/>
        <w:gridCol w:w="3176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11</w:t>
            </w:r>
          </w:p>
        </w:tc>
        <w:tc>
          <w:tcPr>
            <w:tcW w:w="1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Финансово-бюджетная политика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Разработка прогноза социально-экономического развития Карталинского муниципального района на 2015 год и плановый период 2016-2017 годы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rPr>
                <w:lang w:val="en-US"/>
              </w:rPr>
              <w:t>III</w:t>
            </w:r>
            <w:r w:rsidRPr="00884E4C">
              <w:t>-</w:t>
            </w:r>
            <w:r w:rsidRPr="00884E4C">
              <w:rPr>
                <w:lang w:val="en-US"/>
              </w:rPr>
              <w:t xml:space="preserve">IY </w:t>
            </w:r>
            <w:r w:rsidRPr="00884E4C">
              <w:t>кварталы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Отдел экономики администрации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Коломиец М.П.</w:t>
            </w:r>
          </w:p>
        </w:tc>
      </w:tr>
      <w:tr w:rsidR="00884E4C" w:rsidRPr="00884E4C" w:rsidTr="00E06D5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Подготовка докладов о результатах и основных направлениях деятельности главных распорядителей бюджетных средств Карталинского муниципального района за 2014 год и на плановый период</w:t>
            </w:r>
            <w:r w:rsidR="00662F20">
              <w:t xml:space="preserve">                              </w:t>
            </w:r>
            <w:r w:rsidRPr="00884E4C">
              <w:t xml:space="preserve"> 2015 и 2016 годов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rPr>
                <w:lang w:val="en-US"/>
              </w:rPr>
              <w:t>III</w:t>
            </w:r>
            <w:r w:rsidRPr="00884E4C">
              <w:t xml:space="preserve"> квартал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Главные распорядители бюджетных средств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Формирование проекта местного бюджета Карталинского муниципального района на 2015 год и на плановый период 2016 и 2017 годы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rPr>
                <w:lang w:val="en-US"/>
              </w:rPr>
              <w:t>III</w:t>
            </w:r>
            <w:r w:rsidRPr="00884E4C">
              <w:t>-</w:t>
            </w:r>
            <w:r w:rsidRPr="00884E4C">
              <w:rPr>
                <w:lang w:val="en-US"/>
              </w:rPr>
              <w:t xml:space="preserve">IY </w:t>
            </w:r>
            <w:r w:rsidRPr="00884E4C">
              <w:t>кварталы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Финансовое управление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Ишмухамедова Д.К.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 xml:space="preserve">Осуществление </w:t>
            </w:r>
            <w:proofErr w:type="gramStart"/>
            <w:r w:rsidRPr="00884E4C">
              <w:t>контроля за</w:t>
            </w:r>
            <w:proofErr w:type="gramEnd"/>
            <w:r w:rsidRPr="00884E4C">
              <w:t xml:space="preserve"> эффективным использованием средств местного бюджета, результативность их использования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В течение года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Контрольно-счетная палата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proofErr w:type="spellStart"/>
            <w:r w:rsidRPr="00884E4C">
              <w:t>Синтяева</w:t>
            </w:r>
            <w:proofErr w:type="spellEnd"/>
            <w:r w:rsidRPr="00884E4C">
              <w:t xml:space="preserve"> Г.Г.</w:t>
            </w:r>
          </w:p>
        </w:tc>
      </w:tr>
      <w:tr w:rsidR="00884E4C" w:rsidRPr="00884E4C" w:rsidTr="00E06D5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Организационно-аналитическое обеспечение деятельности рабочей группы по обеспечению полноты и своевременности поступления налогов и сборов в бюджет и взносов в государственные внебюджетные фонды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Раз в месяц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Отдел экономики администрации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Коломиец М.П.</w:t>
            </w:r>
          </w:p>
        </w:tc>
      </w:tr>
    </w:tbl>
    <w:p w:rsidR="00662F20" w:rsidRDefault="00662F20">
      <w:r>
        <w:br w:type="page"/>
      </w:r>
    </w:p>
    <w:p w:rsidR="00662F20" w:rsidRDefault="00662F20" w:rsidP="00662F20">
      <w:pPr>
        <w:jc w:val="center"/>
      </w:pPr>
      <w:r>
        <w:lastRenderedPageBreak/>
        <w:t>8</w:t>
      </w:r>
    </w:p>
    <w:p w:rsidR="00662F20" w:rsidRDefault="00662F20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222"/>
        <w:gridCol w:w="3176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 xml:space="preserve">Реализация Федерального закона от 05/04/2013 года № 44-ФЗ </w:t>
            </w:r>
            <w:r w:rsidR="00662F20">
              <w:t xml:space="preserve">                           </w:t>
            </w:r>
            <w:r w:rsidRPr="00884E4C">
              <w:t>«О контрактной системе в сфере закупок товаров работ услуг для обеспечения государственных  и муниципальных нужд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До 31декабря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Отдел по муниципальным закупкам администрации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proofErr w:type="spellStart"/>
            <w:r w:rsidRPr="00884E4C">
              <w:t>Криштопа</w:t>
            </w:r>
            <w:proofErr w:type="spellEnd"/>
            <w:r w:rsidRPr="00884E4C">
              <w:t xml:space="preserve"> И.Б.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12</w:t>
            </w: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pStyle w:val="a3"/>
              <w:ind w:left="34"/>
              <w:contextualSpacing/>
              <w:jc w:val="both"/>
            </w:pPr>
            <w:r w:rsidRPr="00884E4C">
              <w:t>В сфере управления муниципальным имуществом и земельными ресурсами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Первый заместитель главы Карталинского муниципального района</w:t>
            </w:r>
          </w:p>
          <w:p w:rsidR="00884E4C" w:rsidRPr="00884E4C" w:rsidRDefault="00884E4C" w:rsidP="00884E4C">
            <w:pPr>
              <w:jc w:val="both"/>
            </w:pPr>
            <w:r w:rsidRPr="00884E4C">
              <w:t>Бровкина С.Ю.</w:t>
            </w:r>
          </w:p>
        </w:tc>
      </w:tr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Обеспечение поступления денежных средств в местный бюджет Карталинского муниципального района от аренды муниципального имущества, земельных участков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До 31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Селезнева Е.С.</w:t>
            </w:r>
          </w:p>
          <w:p w:rsidR="00884E4C" w:rsidRPr="00884E4C" w:rsidRDefault="00884E4C" w:rsidP="00884E4C">
            <w:pPr>
              <w:jc w:val="both"/>
            </w:pPr>
          </w:p>
        </w:tc>
      </w:tr>
    </w:tbl>
    <w:p w:rsidR="00662F20" w:rsidRDefault="00662F20">
      <w:r>
        <w:br w:type="page"/>
      </w:r>
    </w:p>
    <w:p w:rsidR="00662F20" w:rsidRDefault="00662F20" w:rsidP="00662F20">
      <w:pPr>
        <w:jc w:val="center"/>
      </w:pPr>
      <w:r>
        <w:lastRenderedPageBreak/>
        <w:t>9</w:t>
      </w:r>
    </w:p>
    <w:p w:rsidR="00662F20" w:rsidRDefault="00662F20"/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345"/>
        <w:gridCol w:w="2222"/>
        <w:gridCol w:w="3176"/>
      </w:tblGrid>
      <w:tr w:rsidR="00884E4C" w:rsidRPr="00884E4C" w:rsidTr="00E06D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</w:p>
        </w:tc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662F20">
            <w:pPr>
              <w:pStyle w:val="a3"/>
              <w:ind w:left="34"/>
              <w:contextualSpacing/>
              <w:jc w:val="both"/>
            </w:pPr>
            <w:r w:rsidRPr="00884E4C">
              <w:t xml:space="preserve">Оформить право собственности на бесхозные объекты (2 объекта  (Калмыкова 2а военкомат; ул. Карташова 12а </w:t>
            </w:r>
            <w:proofErr w:type="spellStart"/>
            <w:r w:rsidRPr="00884E4C">
              <w:t>хозкорпус</w:t>
            </w:r>
            <w:proofErr w:type="spellEnd"/>
            <w:r w:rsidRPr="00884E4C">
              <w:t>);</w:t>
            </w:r>
          </w:p>
          <w:p w:rsidR="00884E4C" w:rsidRPr="00884E4C" w:rsidRDefault="00884E4C" w:rsidP="00662F20">
            <w:pPr>
              <w:pStyle w:val="a3"/>
              <w:ind w:left="34"/>
              <w:contextualSpacing/>
              <w:jc w:val="both"/>
            </w:pPr>
            <w:r w:rsidRPr="00884E4C">
              <w:t>Приобретение жилых помещений: для детей сирот – 10, сотрудников здравоохранения -1 квартира;</w:t>
            </w:r>
          </w:p>
          <w:p w:rsidR="00884E4C" w:rsidRPr="00884E4C" w:rsidRDefault="00884E4C" w:rsidP="00662F20">
            <w:pPr>
              <w:pStyle w:val="a3"/>
              <w:ind w:left="34"/>
              <w:contextualSpacing/>
              <w:jc w:val="both"/>
            </w:pPr>
            <w:r w:rsidRPr="00884E4C">
              <w:t xml:space="preserve">Продолжить исковую </w:t>
            </w:r>
            <w:proofErr w:type="gramStart"/>
            <w:r w:rsidRPr="00884E4C">
              <w:t>претензионная</w:t>
            </w:r>
            <w:proofErr w:type="gramEnd"/>
            <w:r w:rsidRPr="00884E4C">
              <w:t xml:space="preserve"> работу с арендаторами муниципального  имущества и земельных участков.</w:t>
            </w:r>
          </w:p>
          <w:p w:rsidR="00884E4C" w:rsidRPr="00884E4C" w:rsidRDefault="00884E4C" w:rsidP="00884E4C">
            <w:pPr>
              <w:jc w:val="both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jc w:val="both"/>
            </w:pPr>
            <w:r w:rsidRPr="00884E4C">
              <w:t>До 31 декабря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4C" w:rsidRPr="00884E4C" w:rsidRDefault="00884E4C" w:rsidP="00884E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84E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Управление по имущественной, земельной политике и координации деятельности в сфере государственных и муниципальных услуг Карталинского муниципального района Селезнева Е.С.</w:t>
            </w:r>
          </w:p>
          <w:p w:rsidR="00884E4C" w:rsidRPr="00884E4C" w:rsidRDefault="00884E4C" w:rsidP="00884E4C">
            <w:pPr>
              <w:jc w:val="both"/>
            </w:pPr>
          </w:p>
        </w:tc>
      </w:tr>
    </w:tbl>
    <w:p w:rsidR="00884E4C" w:rsidRPr="00884E4C" w:rsidRDefault="00884E4C" w:rsidP="00884E4C">
      <w:pPr>
        <w:jc w:val="both"/>
      </w:pPr>
    </w:p>
    <w:p w:rsidR="003625D3" w:rsidRPr="00884E4C" w:rsidRDefault="003625D3" w:rsidP="00884E4C"/>
    <w:sectPr w:rsidR="003625D3" w:rsidRPr="00884E4C" w:rsidSect="00884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0C6" w:rsidRDefault="00D450C6" w:rsidP="00884E4C">
      <w:r>
        <w:separator/>
      </w:r>
    </w:p>
  </w:endnote>
  <w:endnote w:type="continuationSeparator" w:id="0">
    <w:p w:rsidR="00D450C6" w:rsidRDefault="00D450C6" w:rsidP="0088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0C6" w:rsidRDefault="00D450C6" w:rsidP="00884E4C">
      <w:r>
        <w:separator/>
      </w:r>
    </w:p>
  </w:footnote>
  <w:footnote w:type="continuationSeparator" w:id="0">
    <w:p w:rsidR="00D450C6" w:rsidRDefault="00D450C6" w:rsidP="00884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5D79"/>
    <w:multiLevelType w:val="hybridMultilevel"/>
    <w:tmpl w:val="803A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435F"/>
    <w:multiLevelType w:val="hybridMultilevel"/>
    <w:tmpl w:val="64DE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75C87"/>
    <w:multiLevelType w:val="hybridMultilevel"/>
    <w:tmpl w:val="061CBED8"/>
    <w:lvl w:ilvl="0" w:tplc="813441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01F4B"/>
    <w:multiLevelType w:val="hybridMultilevel"/>
    <w:tmpl w:val="819E12B4"/>
    <w:lvl w:ilvl="0" w:tplc="581C86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95034A8"/>
    <w:multiLevelType w:val="hybridMultilevel"/>
    <w:tmpl w:val="F2B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214C5"/>
    <w:multiLevelType w:val="hybridMultilevel"/>
    <w:tmpl w:val="03DE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0785"/>
    <w:multiLevelType w:val="hybridMultilevel"/>
    <w:tmpl w:val="B618454A"/>
    <w:lvl w:ilvl="0" w:tplc="813441CA">
      <w:start w:val="1"/>
      <w:numFmt w:val="bullet"/>
      <w:lvlText w:val=""/>
      <w:lvlJc w:val="left"/>
      <w:pPr>
        <w:tabs>
          <w:tab w:val="num" w:pos="477"/>
        </w:tabs>
        <w:ind w:left="477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4C"/>
    <w:rsid w:val="00035CD6"/>
    <w:rsid w:val="00046F35"/>
    <w:rsid w:val="00166C26"/>
    <w:rsid w:val="002007E0"/>
    <w:rsid w:val="002F61E3"/>
    <w:rsid w:val="00313106"/>
    <w:rsid w:val="00347A54"/>
    <w:rsid w:val="003625D3"/>
    <w:rsid w:val="003A421F"/>
    <w:rsid w:val="003B65C3"/>
    <w:rsid w:val="003F4D92"/>
    <w:rsid w:val="004971FD"/>
    <w:rsid w:val="004A2C2D"/>
    <w:rsid w:val="00662F20"/>
    <w:rsid w:val="00676425"/>
    <w:rsid w:val="006D24A3"/>
    <w:rsid w:val="006D67C1"/>
    <w:rsid w:val="006F4511"/>
    <w:rsid w:val="00707831"/>
    <w:rsid w:val="007C3CE6"/>
    <w:rsid w:val="00801718"/>
    <w:rsid w:val="00821687"/>
    <w:rsid w:val="0088017C"/>
    <w:rsid w:val="00884E4C"/>
    <w:rsid w:val="008C194C"/>
    <w:rsid w:val="008E0D28"/>
    <w:rsid w:val="00956EDB"/>
    <w:rsid w:val="00A151AC"/>
    <w:rsid w:val="00A51CB4"/>
    <w:rsid w:val="00AE4A6E"/>
    <w:rsid w:val="00BE2A32"/>
    <w:rsid w:val="00C14DAF"/>
    <w:rsid w:val="00C50BF9"/>
    <w:rsid w:val="00D450C6"/>
    <w:rsid w:val="00E06D57"/>
    <w:rsid w:val="00E1554C"/>
    <w:rsid w:val="00E21D97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8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4E4C"/>
    <w:pPr>
      <w:keepNext/>
      <w:autoSpaceDE w:val="0"/>
      <w:autoSpaceDN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4E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84E4C"/>
    <w:pPr>
      <w:ind w:left="708"/>
    </w:pPr>
  </w:style>
  <w:style w:type="paragraph" w:customStyle="1" w:styleId="ConsPlusNonformat">
    <w:name w:val="ConsPlusNonformat"/>
    <w:uiPriority w:val="99"/>
    <w:rsid w:val="00884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4E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4E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84E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4E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84E4C"/>
    <w:pPr>
      <w:autoSpaceDE w:val="0"/>
      <w:autoSpaceDN w:val="0"/>
      <w:ind w:firstLine="720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884E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E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6;&#1072;&#1073;&#1086;&#1090;&#1072;_&#1052;&#1080;&#1090;&#1103;&#1085;&#1086;&#1074;&#1072;\&#1044;&#1086;&#1082;&#1091;&#1084;&#1077;&#1085;&#1090;&#1099;\&#1089;&#1083;&#1072;&#1081;&#1076;&#1099;%20-%202\&#1055;&#1088;&#1077;&#1079;&#1077;&#1085;&#1090;&#1072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100"/>
              <a:t>Рождаемость и смертность населения, регистрация актов гражданского состояния</a:t>
            </a:r>
            <a:r>
              <a:rPr lang="ru-RU" sz="1100" baseline="0"/>
              <a:t> за 2012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Лист6!$A$1</c:f>
              <c:strCache>
                <c:ptCount val="1"/>
                <c:pt idx="0">
                  <c:v>2012</c:v>
                </c:pt>
              </c:strCache>
            </c:strRef>
          </c:tx>
          <c:explosion val="25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-24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Лист6!$A$2:$A$6</c:f>
              <c:numCache>
                <c:formatCode>0_ ;\-0\ </c:formatCode>
                <c:ptCount val="5"/>
                <c:pt idx="0">
                  <c:v>688</c:v>
                </c:pt>
                <c:pt idx="1">
                  <c:v>703</c:v>
                </c:pt>
                <c:pt idx="2">
                  <c:v>0</c:v>
                </c:pt>
                <c:pt idx="3">
                  <c:v>441</c:v>
                </c:pt>
                <c:pt idx="4">
                  <c:v>217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Поголовье скота и птицы в хозяйствах всех категорий, 2013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Величина поголовья скота и птицы, 2013 год</c:v>
          </c:tx>
          <c:explosion val="25"/>
          <c:dLbls>
            <c:dLblPos val="outEnd"/>
            <c:showVal val="1"/>
          </c:dLbls>
          <c:cat>
            <c:strRef>
              <c:f>Лист1!$A$18:$A$21</c:f>
              <c:strCache>
                <c:ptCount val="4"/>
                <c:pt idx="0">
                  <c:v>Крупный рогатый скот (коровы)</c:v>
                </c:pt>
                <c:pt idx="1">
                  <c:v>Свиньи</c:v>
                </c:pt>
                <c:pt idx="2">
                  <c:v>Мелкий рогатый скот</c:v>
                </c:pt>
                <c:pt idx="3">
                  <c:v>Птицы</c:v>
                </c:pt>
              </c:strCache>
            </c:strRef>
          </c:cat>
          <c:val>
            <c:numRef>
              <c:f>Лист1!$B$18:$B$21</c:f>
              <c:numCache>
                <c:formatCode>#,##0</c:formatCode>
                <c:ptCount val="4"/>
                <c:pt idx="0">
                  <c:v>7764</c:v>
                </c:pt>
                <c:pt idx="1">
                  <c:v>3025</c:v>
                </c:pt>
                <c:pt idx="2">
                  <c:v>7785</c:v>
                </c:pt>
                <c:pt idx="3">
                  <c:v>26748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Производство основных видов продукции животноводства в хозяйствах всех категорий, 2013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Производство основных видов продукции животноводства в хозяйствах всех категорий, 2013 год</c:v>
          </c:tx>
          <c:explosion val="25"/>
          <c:dLbls>
            <c:dLblPos val="outEnd"/>
            <c:showVal val="1"/>
          </c:dLbls>
          <c:cat>
            <c:strRef>
              <c:f>Лист1!$A$23:$A$25</c:f>
              <c:strCache>
                <c:ptCount val="3"/>
                <c:pt idx="0">
                  <c:v>Мясо птицы, круп.и мелк.рогатого скота, тыс.тонн</c:v>
                </c:pt>
                <c:pt idx="1">
                  <c:v>Молоко, тыс.тонн</c:v>
                </c:pt>
                <c:pt idx="2">
                  <c:v>Яйцо, млн.шт.</c:v>
                </c:pt>
              </c:strCache>
            </c:strRef>
          </c:cat>
          <c:val>
            <c:numRef>
              <c:f>Лист1!$B$23:$B$25</c:f>
              <c:numCache>
                <c:formatCode>0.00</c:formatCode>
                <c:ptCount val="3"/>
                <c:pt idx="0">
                  <c:v>3.34</c:v>
                </c:pt>
                <c:pt idx="1">
                  <c:v>17.899999999999999</c:v>
                </c:pt>
                <c:pt idx="2">
                  <c:v>4.5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Потребительский рынок муниципального района, 2013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Потребительский рынок муниципального района, 2013 год</c:v>
          </c:tx>
          <c:explosion val="25"/>
          <c:dLbls>
            <c:dLblPos val="outEnd"/>
            <c:showVal val="1"/>
          </c:dLbls>
          <c:cat>
            <c:strRef>
              <c:f>Лист1!$A$29:$A$31</c:f>
              <c:strCache>
                <c:ptCount val="3"/>
                <c:pt idx="0">
                  <c:v>Предприятия розничной торговли</c:v>
                </c:pt>
                <c:pt idx="1">
                  <c:v>Предприятия общественного питания откр.сети</c:v>
                </c:pt>
                <c:pt idx="2">
                  <c:v>Предприятия бытового обслуживания</c:v>
                </c:pt>
              </c:strCache>
            </c:strRef>
          </c:cat>
          <c:val>
            <c:numRef>
              <c:f>Лист1!$B$29:$B$31</c:f>
              <c:numCache>
                <c:formatCode>0.00</c:formatCode>
                <c:ptCount val="3"/>
                <c:pt idx="0">
                  <c:v>376</c:v>
                </c:pt>
                <c:pt idx="1">
                  <c:v>20</c:v>
                </c:pt>
                <c:pt idx="2">
                  <c:v>92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Показатели потребительского рынка муниципального района, 2013 год </a:t>
            </a:r>
            <a:endParaRPr lang="ru-RU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Лист1!$D$30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66666666666666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9047619047619188E-2"/>
                </c:manualLayout>
              </c:layout>
              <c:showVal val="1"/>
            </c:dLbl>
            <c:dLbl>
              <c:idx val="2"/>
              <c:layout>
                <c:manualLayout>
                  <c:x val="9.1551168776776136E-17"/>
                  <c:y val="-3.5153417210749015E-2"/>
                </c:manualLayout>
              </c:layout>
              <c:showVal val="1"/>
            </c:dLbl>
            <c:showVal val="1"/>
          </c:dLbls>
          <c:cat>
            <c:strRef>
              <c:f>Лист1!$A$34:$A$36</c:f>
              <c:strCache>
                <c:ptCount val="3"/>
                <c:pt idx="0">
                  <c:v>Оборот рознич.торговли</c:v>
                </c:pt>
                <c:pt idx="1">
                  <c:v>Оборот обществ.питания</c:v>
                </c:pt>
                <c:pt idx="2">
                  <c:v>Объём плат.услуг населению</c:v>
                </c:pt>
              </c:strCache>
            </c:strRef>
          </c:cat>
          <c:val>
            <c:numRef>
              <c:f>Лист1!$E$30:$G$30</c:f>
              <c:numCache>
                <c:formatCode>#,##0.00</c:formatCode>
                <c:ptCount val="3"/>
                <c:pt idx="0">
                  <c:v>410.8</c:v>
                </c:pt>
                <c:pt idx="1">
                  <c:v>14.3</c:v>
                </c:pt>
                <c:pt idx="2">
                  <c:v>174.7</c:v>
                </c:pt>
              </c:numCache>
            </c:numRef>
          </c:val>
        </c:ser>
        <c:ser>
          <c:idx val="1"/>
          <c:order val="1"/>
          <c:tx>
            <c:strRef>
              <c:f>Лист1!$D$31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2.2866888829907499E-2"/>
                  <c:y val="-5.039145907473342E-2"/>
                </c:manualLayout>
              </c:layout>
              <c:showVal val="1"/>
            </c:dLbl>
            <c:dLbl>
              <c:idx val="1"/>
              <c:layout>
                <c:manualLayout>
                  <c:x val="2.1965952773201611E-2"/>
                  <c:y val="-1.9047619047619188E-2"/>
                </c:manualLayout>
              </c:layout>
              <c:showVal val="1"/>
            </c:dLbl>
            <c:dLbl>
              <c:idx val="2"/>
              <c:layout>
                <c:manualLayout>
                  <c:x val="3.0752307646937392E-2"/>
                  <c:y val="-4.4643334173975577E-2"/>
                </c:manualLayout>
              </c:layout>
              <c:showVal val="1"/>
            </c:dLbl>
            <c:showVal val="1"/>
          </c:dLbls>
          <c:cat>
            <c:strRef>
              <c:f>Лист1!$A$34:$A$36</c:f>
              <c:strCache>
                <c:ptCount val="3"/>
                <c:pt idx="0">
                  <c:v>Оборот рознич.торговли</c:v>
                </c:pt>
                <c:pt idx="1">
                  <c:v>Оборот обществ.питания</c:v>
                </c:pt>
                <c:pt idx="2">
                  <c:v>Объём плат.услуг населению</c:v>
                </c:pt>
              </c:strCache>
            </c:strRef>
          </c:cat>
          <c:val>
            <c:numRef>
              <c:f>Лист1!$E$31:$G$31</c:f>
              <c:numCache>
                <c:formatCode>#,##0.00</c:formatCode>
                <c:ptCount val="3"/>
                <c:pt idx="0">
                  <c:v>459.3</c:v>
                </c:pt>
                <c:pt idx="1">
                  <c:v>20.399999999999999</c:v>
                </c:pt>
                <c:pt idx="2">
                  <c:v>180</c:v>
                </c:pt>
              </c:numCache>
            </c:numRef>
          </c:val>
        </c:ser>
        <c:dLbls>
          <c:showVal val="1"/>
        </c:dLbls>
        <c:shape val="cylinder"/>
        <c:axId val="55964032"/>
        <c:axId val="55965568"/>
        <c:axId val="0"/>
      </c:bar3DChart>
      <c:catAx>
        <c:axId val="55964032"/>
        <c:scaling>
          <c:orientation val="minMax"/>
        </c:scaling>
        <c:axPos val="b"/>
        <c:numFmt formatCode="General" sourceLinked="1"/>
        <c:majorTickMark val="none"/>
        <c:tickLblPos val="nextTo"/>
        <c:crossAx val="55965568"/>
        <c:crosses val="autoZero"/>
        <c:auto val="1"/>
        <c:lblAlgn val="ctr"/>
        <c:lblOffset val="100"/>
      </c:catAx>
      <c:valAx>
        <c:axId val="5596556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/>
                  <a:t>млн.руб.</a:t>
                </a:r>
              </a:p>
            </c:rich>
          </c:tx>
          <c:layout>
            <c:manualLayout>
              <c:xMode val="edge"/>
              <c:yMode val="edge"/>
              <c:x val="5.9354252876545534E-2"/>
              <c:y val="0.37540757405324637"/>
            </c:manualLayout>
          </c:layout>
        </c:title>
        <c:numFmt formatCode="#,##0.00" sourceLinked="1"/>
        <c:majorTickMark val="none"/>
        <c:tickLblPos val="nextTo"/>
        <c:crossAx val="55964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Поступление денежных средств от использования имущества, земельных участков в  бюджет, млн.руб.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Поступление денежных средств от использования имущества, земельных участков в  бюджет, млн.руб.</c:v>
          </c:tx>
          <c:explosion val="25"/>
          <c:dLbls>
            <c:dLblPos val="outEnd"/>
            <c:showVal val="1"/>
          </c:dLbls>
          <c:cat>
            <c:strRef>
              <c:f>Лист2!$E$4:$E$6</c:f>
              <c:strCache>
                <c:ptCount val="3"/>
                <c:pt idx="0">
                  <c:v>От использования имущества</c:v>
                </c:pt>
                <c:pt idx="1">
                  <c:v>От продажи земельных участков</c:v>
                </c:pt>
                <c:pt idx="2">
                  <c:v>От арендной платы</c:v>
                </c:pt>
              </c:strCache>
            </c:strRef>
          </c:cat>
          <c:val>
            <c:numRef>
              <c:f>Лист2!$F$4:$F$6</c:f>
              <c:numCache>
                <c:formatCode>#,##0.00</c:formatCode>
                <c:ptCount val="3"/>
                <c:pt idx="0">
                  <c:v>6.4</c:v>
                </c:pt>
                <c:pt idx="1">
                  <c:v>4</c:v>
                </c:pt>
                <c:pt idx="2">
                  <c:v>11.5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v>Экономия бюджетных средств, 2012–2013 гг. (млн.руб.)</c:v>
          </c:tx>
          <c:dLbls>
            <c:dLbl>
              <c:idx val="0"/>
              <c:layout>
                <c:manualLayout>
                  <c:x val="5.5555555555555558E-3"/>
                  <c:y val="-1.388888888888908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numRef>
              <c:f>Лист3!$A$6:$A$7</c:f>
              <c:numCache>
                <c:formatCode>0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Лист3!$B$6:$B$7</c:f>
              <c:numCache>
                <c:formatCode>#,##0.00</c:formatCode>
                <c:ptCount val="2"/>
                <c:pt idx="0">
                  <c:v>12.5</c:v>
                </c:pt>
                <c:pt idx="1">
                  <c:v>38.800000000000004</c:v>
                </c:pt>
              </c:numCache>
            </c:numRef>
          </c:val>
        </c:ser>
        <c:dLbls>
          <c:showVal val="1"/>
        </c:dLbls>
        <c:axId val="56645120"/>
        <c:axId val="56646656"/>
      </c:barChart>
      <c:catAx>
        <c:axId val="56645120"/>
        <c:scaling>
          <c:orientation val="minMax"/>
        </c:scaling>
        <c:axPos val="b"/>
        <c:numFmt formatCode="0" sourceLinked="1"/>
        <c:tickLblPos val="nextTo"/>
        <c:crossAx val="56646656"/>
        <c:crosses val="autoZero"/>
        <c:auto val="1"/>
        <c:lblAlgn val="ctr"/>
        <c:lblOffset val="100"/>
      </c:catAx>
      <c:valAx>
        <c:axId val="56646656"/>
        <c:scaling>
          <c:orientation val="minMax"/>
        </c:scaling>
        <c:axPos val="l"/>
        <c:majorGridlines/>
        <c:numFmt formatCode="#,##0.00" sourceLinked="1"/>
        <c:tickLblPos val="nextTo"/>
        <c:crossAx val="566451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Уровень средней заработной платы сотрудников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Лист4!$A$11</c:f>
              <c:strCache>
                <c:ptCount val="1"/>
                <c:pt idx="0">
                  <c:v>Врачи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Лист4!$B$11:$D$11</c:f>
              <c:numCache>
                <c:formatCode>#,##0.00</c:formatCode>
                <c:ptCount val="3"/>
                <c:pt idx="0">
                  <c:v>40849</c:v>
                </c:pt>
                <c:pt idx="1">
                  <c:v>39473</c:v>
                </c:pt>
                <c:pt idx="2">
                  <c:v>32412</c:v>
                </c:pt>
              </c:numCache>
            </c:numRef>
          </c:val>
        </c:ser>
        <c:ser>
          <c:idx val="1"/>
          <c:order val="1"/>
          <c:tx>
            <c:strRef>
              <c:f>Лист4!$A$12</c:f>
              <c:strCache>
                <c:ptCount val="1"/>
                <c:pt idx="0">
                  <c:v>Средний мед.тех.персонал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Лист4!$B$12:$D$12</c:f>
              <c:numCache>
                <c:formatCode>#,##0.00</c:formatCode>
                <c:ptCount val="3"/>
                <c:pt idx="0">
                  <c:v>13995</c:v>
                </c:pt>
                <c:pt idx="1">
                  <c:v>19019</c:v>
                </c:pt>
                <c:pt idx="2">
                  <c:v>18892</c:v>
                </c:pt>
              </c:numCache>
            </c:numRef>
          </c:val>
        </c:ser>
        <c:ser>
          <c:idx val="2"/>
          <c:order val="2"/>
          <c:tx>
            <c:strRef>
              <c:f>Лист4!$A$13</c:f>
              <c:strCache>
                <c:ptCount val="1"/>
                <c:pt idx="0">
                  <c:v>Младший мед.тех.персонал</c:v>
                </c:pt>
              </c:strCache>
            </c:strRef>
          </c:tx>
          <c:cat>
            <c:strRef>
              <c:f>Лист4!$B$10:$D$10</c:f>
              <c:strCache>
                <c:ptCount val="3"/>
                <c:pt idx="0">
                  <c:v>Средняя з/п на 01.01.2013г., руб</c:v>
                </c:pt>
                <c:pt idx="1">
                  <c:v>Средняя з/п на 01.01.2014г., руб.</c:v>
                </c:pt>
                <c:pt idx="2">
                  <c:v>Р–р средней з/п, рекомендуемый по Указу Президента от 07.05.2012 №597 на 2013г., руб.</c:v>
                </c:pt>
              </c:strCache>
            </c:strRef>
          </c:cat>
          <c:val>
            <c:numRef>
              <c:f>Лист4!$B$13:$D$13</c:f>
              <c:numCache>
                <c:formatCode>#,##0.00</c:formatCode>
                <c:ptCount val="3"/>
                <c:pt idx="0">
                  <c:v>5366</c:v>
                </c:pt>
                <c:pt idx="1">
                  <c:v>12267</c:v>
                </c:pt>
                <c:pt idx="2">
                  <c:v>12520</c:v>
                </c:pt>
              </c:numCache>
            </c:numRef>
          </c:val>
        </c:ser>
        <c:shape val="cylinder"/>
        <c:axId val="56673024"/>
        <c:axId val="56674560"/>
        <c:axId val="0"/>
      </c:bar3DChart>
      <c:catAx>
        <c:axId val="56673024"/>
        <c:scaling>
          <c:orientation val="minMax"/>
        </c:scaling>
        <c:axPos val="b"/>
        <c:numFmt formatCode="#,##0.00" sourceLinked="1"/>
        <c:majorTickMark val="none"/>
        <c:tickLblPos val="nextTo"/>
        <c:crossAx val="56674560"/>
        <c:crosses val="autoZero"/>
        <c:auto val="1"/>
        <c:lblAlgn val="ctr"/>
        <c:lblOffset val="100"/>
      </c:catAx>
      <c:valAx>
        <c:axId val="566745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1"/>
                  <a:t>Рубли</a:t>
                </a:r>
              </a:p>
            </c:rich>
          </c:tx>
          <c:layout/>
        </c:title>
        <c:numFmt formatCode="#,##0.00" sourceLinked="1"/>
        <c:majorTickMark val="none"/>
        <c:tickLblPos val="nextTo"/>
        <c:crossAx val="56673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Уровень</a:t>
            </a:r>
            <a:r>
              <a:rPr lang="ru-RU" sz="1050" baseline="0"/>
              <a:t> средней заработной платы сотрудников</a:t>
            </a:r>
            <a:endParaRPr lang="ru-RU" sz="105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Лист5!$B$19</c:f>
              <c:strCache>
                <c:ptCount val="1"/>
                <c:pt idx="0">
                  <c:v>Педагоги дошкол.учреждения</c:v>
                </c:pt>
              </c:strCache>
            </c:strRef>
          </c:tx>
          <c:dLbls>
            <c:dLbl>
              <c:idx val="0"/>
              <c:layout>
                <c:manualLayout>
                  <c:x val="6.1538461538461833E-3"/>
                  <c:y val="9.5500459136823632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7.521280634892007E-17"/>
                  <c:y val="0.11019283746556474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0"/>
                  <c:y val="9.9173553719008253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Лист5!$A$20:$A$22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Лист5!$B$20:$B$22</c:f>
              <c:numCache>
                <c:formatCode>#,##0.00</c:formatCode>
                <c:ptCount val="3"/>
                <c:pt idx="0">
                  <c:v>12514</c:v>
                </c:pt>
                <c:pt idx="1">
                  <c:v>16594</c:v>
                </c:pt>
                <c:pt idx="2">
                  <c:v>15583</c:v>
                </c:pt>
              </c:numCache>
            </c:numRef>
          </c:val>
        </c:ser>
        <c:ser>
          <c:idx val="1"/>
          <c:order val="1"/>
          <c:tx>
            <c:strRef>
              <c:f>Лист5!$C$19</c:f>
              <c:strCache>
                <c:ptCount val="1"/>
                <c:pt idx="0">
                  <c:v>Педагоги общеобр–ного учрждения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038567493113198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Лист5!$A$20:$A$22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Лист5!$C$20:$C$22</c:f>
              <c:numCache>
                <c:formatCode>#,##0.00</c:formatCode>
                <c:ptCount val="3"/>
                <c:pt idx="0">
                  <c:v>17002</c:v>
                </c:pt>
                <c:pt idx="1">
                  <c:v>24366</c:v>
                </c:pt>
                <c:pt idx="2">
                  <c:v>24366</c:v>
                </c:pt>
              </c:numCache>
            </c:numRef>
          </c:val>
        </c:ser>
        <c:dLbls>
          <c:showVal val="1"/>
        </c:dLbls>
        <c:marker val="1"/>
        <c:axId val="57612160"/>
        <c:axId val="57613696"/>
      </c:lineChart>
      <c:catAx>
        <c:axId val="57612160"/>
        <c:scaling>
          <c:orientation val="minMax"/>
        </c:scaling>
        <c:axPos val="b"/>
        <c:majorTickMark val="none"/>
        <c:tickLblPos val="nextTo"/>
        <c:crossAx val="57613696"/>
        <c:crosses val="autoZero"/>
        <c:auto val="1"/>
        <c:lblAlgn val="ctr"/>
        <c:lblOffset val="100"/>
      </c:catAx>
      <c:valAx>
        <c:axId val="576136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050"/>
                  <a:t>Рублей</a:t>
                </a:r>
              </a:p>
            </c:rich>
          </c:tx>
          <c:layout>
            <c:manualLayout>
              <c:xMode val="edge"/>
              <c:yMode val="edge"/>
              <c:x val="2.2564102564102601E-2"/>
              <c:y val="0.30484862945850782"/>
            </c:manualLayout>
          </c:layout>
        </c:title>
        <c:numFmt formatCode="#,##0.00" sourceLinked="1"/>
        <c:majorTickMark val="none"/>
        <c:tickLblPos val="nextTo"/>
        <c:crossAx val="57612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Средняя з/п по учреждениям культуры, руб.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Лист5!$B$30</c:f>
              <c:strCache>
                <c:ptCount val="1"/>
                <c:pt idx="0">
                  <c:v>Учреждения культуры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7.4766355140187132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1.1055831951354339E-2"/>
                  <c:y val="9.6573208722741444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8.8446655610834712E-3"/>
                  <c:y val="7.476635514018713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Лист5!$A$31:$A$33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Лист5!$B$31:$B$33</c:f>
              <c:numCache>
                <c:formatCode>#,##0.00</c:formatCode>
                <c:ptCount val="3"/>
                <c:pt idx="0">
                  <c:v>6538.7</c:v>
                </c:pt>
                <c:pt idx="1">
                  <c:v>15132.7</c:v>
                </c:pt>
                <c:pt idx="2">
                  <c:v>14019.39</c:v>
                </c:pt>
              </c:numCache>
            </c:numRef>
          </c:val>
        </c:ser>
        <c:ser>
          <c:idx val="1"/>
          <c:order val="1"/>
          <c:tx>
            <c:strRef>
              <c:f>Лист5!$C$30</c:f>
              <c:strCache>
                <c:ptCount val="1"/>
                <c:pt idx="0">
                  <c:v>Детская школа искусств, ДЮСШ</c:v>
                </c:pt>
              </c:strCache>
            </c:strRef>
          </c:tx>
          <c:dLbls>
            <c:dLbl>
              <c:idx val="1"/>
              <c:layout>
                <c:manualLayout>
                  <c:x val="-4.8645660585958754E-2"/>
                  <c:y val="-3.1155100939485392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1.3266998341625221E-2"/>
                  <c:y val="-1.8691588785046741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Лист5!$A$31:$A$33</c:f>
              <c:strCache>
                <c:ptCount val="3"/>
                <c:pt idx="0">
                  <c:v>Средняя з/п на 01.01.2013г., руб.</c:v>
                </c:pt>
                <c:pt idx="1">
                  <c:v>Средняя з/п на 01.01.2014г., руб.</c:v>
                </c:pt>
                <c:pt idx="2">
                  <c:v>Р–р ср.з/п рекомендуемый по Указу Президента от 07.05.2012 №597 на 2013г., руб.</c:v>
                </c:pt>
              </c:strCache>
            </c:strRef>
          </c:cat>
          <c:val>
            <c:numRef>
              <c:f>Лист5!$C$31:$C$33</c:f>
              <c:numCache>
                <c:formatCode>#,##0.00</c:formatCode>
                <c:ptCount val="3"/>
                <c:pt idx="0">
                  <c:v>9650.7999999999811</c:v>
                </c:pt>
                <c:pt idx="1">
                  <c:v>15250.6</c:v>
                </c:pt>
                <c:pt idx="2">
                  <c:v>18561</c:v>
                </c:pt>
              </c:numCache>
            </c:numRef>
          </c:val>
        </c:ser>
        <c:dLbls>
          <c:showVal val="1"/>
        </c:dLbls>
        <c:marker val="1"/>
        <c:axId val="57644928"/>
        <c:axId val="57646464"/>
      </c:lineChart>
      <c:catAx>
        <c:axId val="57644928"/>
        <c:scaling>
          <c:orientation val="minMax"/>
        </c:scaling>
        <c:axPos val="b"/>
        <c:majorTickMark val="none"/>
        <c:tickLblPos val="nextTo"/>
        <c:crossAx val="57646464"/>
        <c:crosses val="autoZero"/>
        <c:auto val="1"/>
        <c:lblAlgn val="ctr"/>
        <c:lblOffset val="100"/>
      </c:catAx>
      <c:valAx>
        <c:axId val="5764646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576449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Рождаемость и смертность населения, регистрация актов гражданского состояния за 2013 год</a:t>
            </a:r>
            <a:endParaRPr lang="ru-RU" sz="110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Лист6!$B$1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-1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  <c:showLeaderLines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Лист6!$B$2:$B$6</c:f>
              <c:numCache>
                <c:formatCode>0_ ;\-0\ </c:formatCode>
                <c:ptCount val="5"/>
                <c:pt idx="0">
                  <c:v>702</c:v>
                </c:pt>
                <c:pt idx="1">
                  <c:v>712</c:v>
                </c:pt>
                <c:pt idx="2">
                  <c:v>0</c:v>
                </c:pt>
                <c:pt idx="3">
                  <c:v>465</c:v>
                </c:pt>
                <c:pt idx="4">
                  <c:v>170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 рождаемости и смертности населения, регистрация</a:t>
            </a:r>
            <a:r>
              <a:rPr lang="ru-RU" sz="1100" baseline="0"/>
              <a:t> актов граждансокго состояния за 2012-2013 гг.</a:t>
            </a:r>
            <a:endParaRPr lang="ru-RU" sz="11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Лист6!$A$1</c:f>
              <c:strCache>
                <c:ptCount val="1"/>
                <c:pt idx="0">
                  <c:v>2012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1.5009380863039445E-2"/>
                  <c:y val="3.3755274261603414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-5.5034396497811132E-2"/>
                  <c:y val="-8.35821157463440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b"/>
              <c:showVal val="1"/>
            </c:dLbl>
            <c:dLbl>
              <c:idx val="3"/>
              <c:layout>
                <c:manualLayout>
                  <c:x val="7.5046904315197475E-3"/>
                  <c:y val="2.7004219409282652E-2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-1.2507817385866185E-2"/>
                  <c:y val="3.0379746835443051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Лист6!$E$1:$I$1</c:f>
              <c:numCache>
                <c:formatCode>General</c:formatCode>
                <c:ptCount val="5"/>
                <c:pt idx="0">
                  <c:v>688</c:v>
                </c:pt>
                <c:pt idx="1">
                  <c:v>703</c:v>
                </c:pt>
                <c:pt idx="2" formatCode="#,##0.00">
                  <c:v>0</c:v>
                </c:pt>
                <c:pt idx="3">
                  <c:v>441</c:v>
                </c:pt>
                <c:pt idx="4">
                  <c:v>217</c:v>
                </c:pt>
              </c:numCache>
            </c:numRef>
          </c:val>
        </c:ser>
        <c:ser>
          <c:idx val="1"/>
          <c:order val="1"/>
          <c:tx>
            <c:strRef>
              <c:f>Лист6!$B$1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000625390869293E-2"/>
                  <c:y val="-1.3502109704641456E-2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-4.5861467285927366E-17"/>
                  <c:y val="-6.7510548523206804E-3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7.5046904315197475E-3"/>
                  <c:y val="-4.7761208997911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t"/>
              <c:showVal val="1"/>
            </c:dLbl>
            <c:dLbl>
              <c:idx val="3"/>
              <c:layout>
                <c:manualLayout>
                  <c:x val="7.5046904315197475E-3"/>
                  <c:y val="6.7510548523206804E-3"/>
                </c:manualLayout>
              </c:layout>
              <c:dLblPos val="t"/>
              <c:showVal val="1"/>
            </c:dLbl>
            <c:dLbl>
              <c:idx val="4"/>
              <c:layout>
                <c:manualLayout>
                  <c:x val="7.5046904315197475E-3"/>
                  <c:y val="-4.0506329113924072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Лист6!$C$2:$C$6</c:f>
              <c:strCache>
                <c:ptCount val="5"/>
                <c:pt idx="0">
                  <c:v>Рождаемость</c:v>
                </c:pt>
                <c:pt idx="1">
                  <c:v>Смертность</c:v>
                </c:pt>
                <c:pt idx="2">
                  <c:v>Естественный прирост (убыль)</c:v>
                </c:pt>
                <c:pt idx="3">
                  <c:v>Зарегистрированно браков</c:v>
                </c:pt>
                <c:pt idx="4">
                  <c:v>Зарегистрированно разводов</c:v>
                </c:pt>
              </c:strCache>
            </c:strRef>
          </c:cat>
          <c:val>
            <c:numRef>
              <c:f>Лист6!$E$2:$I$2</c:f>
              <c:numCache>
                <c:formatCode>General</c:formatCode>
                <c:ptCount val="5"/>
                <c:pt idx="0">
                  <c:v>702</c:v>
                </c:pt>
                <c:pt idx="1">
                  <c:v>712</c:v>
                </c:pt>
                <c:pt idx="2" formatCode="#,##0.00">
                  <c:v>0</c:v>
                </c:pt>
                <c:pt idx="3">
                  <c:v>465</c:v>
                </c:pt>
                <c:pt idx="4">
                  <c:v>170</c:v>
                </c:pt>
              </c:numCache>
            </c:numRef>
          </c:val>
        </c:ser>
        <c:dLbls>
          <c:showVal val="1"/>
        </c:dLbls>
        <c:marker val="1"/>
        <c:axId val="62186624"/>
        <c:axId val="62188928"/>
      </c:lineChart>
      <c:catAx>
        <c:axId val="62186624"/>
        <c:scaling>
          <c:orientation val="minMax"/>
        </c:scaling>
        <c:axPos val="b"/>
        <c:numFmt formatCode="General" sourceLinked="1"/>
        <c:majorTickMark val="none"/>
        <c:tickLblPos val="nextTo"/>
        <c:crossAx val="62188928"/>
        <c:crosses val="autoZero"/>
        <c:auto val="1"/>
        <c:lblAlgn val="ctr"/>
        <c:lblOffset val="100"/>
      </c:catAx>
      <c:valAx>
        <c:axId val="621889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Человек/случаев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2186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Итоги проводимых</a:t>
            </a:r>
            <a:r>
              <a:rPr lang="ru-RU" sz="1100" baseline="0"/>
              <a:t>  ГУ "Центр занятости населения" мероприятий  в целях трудоустройства граждан  (человек) в 2013 году</a:t>
            </a:r>
            <a:endParaRPr lang="en-US" sz="1100"/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Лист5!$B$1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Лист5!$A$12:$A$17</c:f>
              <c:strCache>
                <c:ptCount val="6"/>
                <c:pt idx="0">
                  <c:v>Проф.ориентация граждан</c:v>
                </c:pt>
                <c:pt idx="1">
                  <c:v>Проф.обучение</c:v>
                </c:pt>
                <c:pt idx="2">
                  <c:v>Орг–ция обществ.работ</c:v>
                </c:pt>
                <c:pt idx="3">
                  <c:v>Орг–ция врем.трудоустр–ва</c:v>
                </c:pt>
                <c:pt idx="4">
                  <c:v>Договора с работодателями</c:v>
                </c:pt>
                <c:pt idx="5">
                  <c:v>Договора с работодателями</c:v>
                </c:pt>
              </c:strCache>
            </c:strRef>
          </c:cat>
          <c:val>
            <c:numRef>
              <c:f>Лист5!$B$12:$B$17</c:f>
              <c:numCache>
                <c:formatCode>#,##0</c:formatCode>
                <c:ptCount val="6"/>
                <c:pt idx="0">
                  <c:v>653</c:v>
                </c:pt>
                <c:pt idx="1">
                  <c:v>200</c:v>
                </c:pt>
                <c:pt idx="2">
                  <c:v>400</c:v>
                </c:pt>
                <c:pt idx="3">
                  <c:v>254</c:v>
                </c:pt>
                <c:pt idx="4">
                  <c:v>81</c:v>
                </c:pt>
                <c:pt idx="5">
                  <c:v>35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Уровень среднемесячной заработной платы по видам экономической деятельности, 2013 год (руб.)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2013</c:v>
          </c:tx>
          <c:explosion val="25"/>
          <c:dLbls>
            <c:dLblPos val="outEnd"/>
            <c:showVal val="1"/>
          </c:dLbls>
          <c:cat>
            <c:strRef>
              <c:f>Лист4!$A$2:$A$8</c:f>
              <c:strCache>
                <c:ptCount val="7"/>
                <c:pt idx="0">
                  <c:v>Обрабатывающие производства</c:v>
                </c:pt>
                <c:pt idx="1">
                  <c:v>Торговля, услуги образования</c:v>
                </c:pt>
                <c:pt idx="2">
                  <c:v>Торговля, услуги культуры</c:v>
                </c:pt>
                <c:pt idx="3">
                  <c:v>Здравоохранение и предоставление социальных услуг</c:v>
                </c:pt>
                <c:pt idx="4">
                  <c:v>Транспорт и связь</c:v>
                </c:pt>
                <c:pt idx="5">
                  <c:v>Гос.упр–ние и обеспечение военной безопасности</c:v>
                </c:pt>
                <c:pt idx="6">
                  <c:v>Сельское хоз–во, охота и лесное хоз–во</c:v>
                </c:pt>
              </c:strCache>
            </c:strRef>
          </c:cat>
          <c:val>
            <c:numRef>
              <c:f>Лист4!$B$2:$B$8</c:f>
              <c:numCache>
                <c:formatCode>#,##0.00</c:formatCode>
                <c:ptCount val="7"/>
                <c:pt idx="0">
                  <c:v>26258.799999999996</c:v>
                </c:pt>
                <c:pt idx="1">
                  <c:v>8947.4</c:v>
                </c:pt>
                <c:pt idx="2">
                  <c:v>14586.2</c:v>
                </c:pt>
                <c:pt idx="3">
                  <c:v>16122.2</c:v>
                </c:pt>
                <c:pt idx="4">
                  <c:v>32051</c:v>
                </c:pt>
                <c:pt idx="5">
                  <c:v>29235.200000000001</c:v>
                </c:pt>
                <c:pt idx="6">
                  <c:v>7842.7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Отгружено товаров собственного пр–ва, выполнено работ и услу собственными силами по отраслям на сумму (млн. руб.), 2013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Отгружено товаров собственного пр–ва, выполнено работ и услу собственными силами по отраслям на сумму (млн. руб.)</c:v>
          </c:tx>
          <c:explosion val="25"/>
          <c:dLbls>
            <c:dLblPos val="outEnd"/>
            <c:showVal val="1"/>
          </c:dLbls>
          <c:cat>
            <c:strRef>
              <c:f>Лист3!$A$2:$A$4</c:f>
              <c:strCache>
                <c:ptCount val="3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Произв–во и распр–ние электроэнергии, газа и воды</c:v>
                </c:pt>
              </c:strCache>
            </c:strRef>
          </c:cat>
          <c:val>
            <c:numRef>
              <c:f>Лист3!$B$2:$B$4</c:f>
              <c:numCache>
                <c:formatCode>#,##0.00</c:formatCode>
                <c:ptCount val="3"/>
                <c:pt idx="0">
                  <c:v>276.8</c:v>
                </c:pt>
                <c:pt idx="1">
                  <c:v>1306.7</c:v>
                </c:pt>
                <c:pt idx="2">
                  <c:v>166.2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Динамика</a:t>
            </a:r>
            <a:r>
              <a:rPr lang="ru-RU" sz="1100" baseline="0"/>
              <a:t> жилищного строительства за 2012-2013 гг.</a:t>
            </a:r>
            <a:endParaRPr lang="ru-RU" sz="1100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-1.4598540145985401E-2"/>
                  <c:y val="-2.5477707006369792E-2"/>
                </c:manualLayout>
              </c:layout>
              <c:showVal val="1"/>
            </c:dLbl>
            <c:dLbl>
              <c:idx val="1"/>
              <c:layout>
                <c:manualLayout>
                  <c:x val="-1.2165450121654499E-2"/>
                  <c:y val="-8.4925690021231768E-3"/>
                </c:manualLayout>
              </c:layout>
              <c:showVal val="1"/>
            </c:dLbl>
            <c:dLbl>
              <c:idx val="2"/>
              <c:layout>
                <c:manualLayout>
                  <c:x val="-2.1897810218978346E-2"/>
                  <c:y val="-5.5201698513800496E-2"/>
                </c:manualLayout>
              </c:layout>
              <c:showVal val="1"/>
            </c:dLbl>
            <c:showVal val="1"/>
          </c:dLbls>
          <c:cat>
            <c:strRef>
              <c:f>Лист2!$B$3:$D$3</c:f>
              <c:strCache>
                <c:ptCount val="3"/>
                <c:pt idx="0">
                  <c:v>Общая площадь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Лист2!$B$1:$D$1</c:f>
              <c:numCache>
                <c:formatCode>#,##0.00</c:formatCode>
                <c:ptCount val="3"/>
                <c:pt idx="0">
                  <c:v>10124</c:v>
                </c:pt>
                <c:pt idx="1">
                  <c:v>8857.1</c:v>
                </c:pt>
                <c:pt idx="2">
                  <c:v>1266.9000000000001</c:v>
                </c:pt>
              </c:numCache>
            </c:numRef>
          </c:val>
        </c:ser>
        <c:ser>
          <c:idx val="1"/>
          <c:order val="1"/>
          <c:tx>
            <c:strRef>
              <c:f>Лист2!$A$2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6985138004246263E-2"/>
                </c:manualLayout>
              </c:layout>
              <c:showVal val="1"/>
            </c:dLbl>
            <c:dLbl>
              <c:idx val="1"/>
              <c:layout>
                <c:manualLayout>
                  <c:x val="2.4330900243309012E-3"/>
                  <c:y val="-1.2738853503184714E-2"/>
                </c:manualLayout>
              </c:layout>
              <c:showVal val="1"/>
            </c:dLbl>
            <c:dLbl>
              <c:idx val="2"/>
              <c:layout>
                <c:manualLayout>
                  <c:x val="6.5693430656934823E-2"/>
                  <c:y val="-6.369426751592358E-2"/>
                </c:manualLayout>
              </c:layout>
              <c:showVal val="1"/>
            </c:dLbl>
            <c:showVal val="1"/>
          </c:dLbls>
          <c:cat>
            <c:strRef>
              <c:f>Лист2!$B$3:$D$3</c:f>
              <c:strCache>
                <c:ptCount val="3"/>
                <c:pt idx="0">
                  <c:v>Общая площадь</c:v>
                </c:pt>
                <c:pt idx="1">
                  <c:v>Город</c:v>
                </c:pt>
                <c:pt idx="2">
                  <c:v>Село</c:v>
                </c:pt>
              </c:strCache>
            </c:strRef>
          </c:cat>
          <c:val>
            <c:numRef>
              <c:f>Лист2!$B$2:$D$2</c:f>
              <c:numCache>
                <c:formatCode>#,##0.00</c:formatCode>
                <c:ptCount val="3"/>
                <c:pt idx="0">
                  <c:v>14468</c:v>
                </c:pt>
                <c:pt idx="1">
                  <c:v>13155</c:v>
                </c:pt>
                <c:pt idx="2">
                  <c:v>1313</c:v>
                </c:pt>
              </c:numCache>
            </c:numRef>
          </c:val>
        </c:ser>
        <c:dLbls>
          <c:showVal val="1"/>
        </c:dLbls>
        <c:shape val="cylinder"/>
        <c:axId val="64480000"/>
        <c:axId val="64481536"/>
        <c:axId val="0"/>
      </c:bar3DChart>
      <c:catAx>
        <c:axId val="64480000"/>
        <c:scaling>
          <c:orientation val="minMax"/>
        </c:scaling>
        <c:axPos val="b"/>
        <c:majorTickMark val="none"/>
        <c:tickLblPos val="nextTo"/>
        <c:crossAx val="64481536"/>
        <c:crosses val="autoZero"/>
        <c:auto val="1"/>
        <c:lblAlgn val="ctr"/>
        <c:lblOffset val="100"/>
      </c:catAx>
      <c:valAx>
        <c:axId val="644815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100" b="0"/>
                  <a:t>кв. метры</a:t>
                </a:r>
              </a:p>
            </c:rich>
          </c:tx>
          <c:layout/>
        </c:title>
        <c:numFmt formatCode="#,##0.00" sourceLinked="1"/>
        <c:majorTickMark val="none"/>
        <c:tickLblPos val="nextTo"/>
        <c:crossAx val="64480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Структура сельскохозяйственного производства, 2013 год.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Структура сельскохозяйственного производства, 2013 год.</c:v>
          </c:tx>
          <c:explosion val="25"/>
          <c:dLbls>
            <c:dLblPos val="outEnd"/>
            <c:showVal val="1"/>
          </c:dLbls>
          <c:cat>
            <c:strRef>
              <c:f>Лист1!$A$1:$A$3</c:f>
              <c:strCache>
                <c:ptCount val="3"/>
                <c:pt idx="0">
                  <c:v>С/х организации</c:v>
                </c:pt>
                <c:pt idx="1">
                  <c:v>Сельское население</c:v>
                </c:pt>
                <c:pt idx="2">
                  <c:v>Крест.фермер.хозяйства</c:v>
                </c:pt>
              </c:strCache>
            </c:strRef>
          </c:cat>
          <c:val>
            <c:numRef>
              <c:f>Лист1!$B$1:$B$3</c:f>
              <c:numCache>
                <c:formatCode>0.00%</c:formatCode>
                <c:ptCount val="3"/>
                <c:pt idx="0">
                  <c:v>0.15300000000000041</c:v>
                </c:pt>
                <c:pt idx="1">
                  <c:v>0.73200000000000065</c:v>
                </c:pt>
                <c:pt idx="2">
                  <c:v>0.115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Валовые сборы и урожайность основных</a:t>
            </a:r>
          </a:p>
          <a:p>
            <a:pPr>
              <a:defRPr/>
            </a:pPr>
            <a:r>
              <a:rPr lang="ru-RU" sz="1100"/>
              <a:t> сельскохозяйственных культур в хозяйствах всех категорий, 2012-2013</a:t>
            </a:r>
            <a:r>
              <a:rPr lang="ru-RU" sz="1100" baseline="0"/>
              <a:t> гг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1"/>
              <c:layout>
                <c:manualLayout>
                  <c:x val="-1.973684210526316E-2"/>
                  <c:y val="-2.8282828282828285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[Презентация.xlsx]Лист1!$A$6,[Презентация.xlsx]Лист1!$A$8,[Презентация.xlsx]Лист1!$A$10</c:f>
              <c:strCache>
                <c:ptCount val="3"/>
                <c:pt idx="0">
                  <c:v>Зерновые и зернобобовые культуры</c:v>
                </c:pt>
                <c:pt idx="1">
                  <c:v>Картофель</c:v>
                </c:pt>
                <c:pt idx="2">
                  <c:v>Овощи</c:v>
                </c:pt>
              </c:strCache>
            </c:strRef>
          </c:cat>
          <c:val>
            <c:numRef>
              <c:f>[Презентация.xlsx]Лист1!$B$6,[Презентация.xlsx]Лист1!$B$8,[Презентация.xlsx]Лист1!$B$10</c:f>
              <c:numCache>
                <c:formatCode>#,##0.00</c:formatCode>
                <c:ptCount val="3"/>
                <c:pt idx="0">
                  <c:v>24983.9</c:v>
                </c:pt>
                <c:pt idx="1">
                  <c:v>7866.2</c:v>
                </c:pt>
                <c:pt idx="2">
                  <c:v>5707</c:v>
                </c:pt>
              </c:numCache>
            </c:numRef>
          </c:val>
        </c:ser>
        <c:ser>
          <c:idx val="1"/>
          <c:order val="1"/>
          <c:tx>
            <c:strRef>
              <c:f>Лист1!$C$5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layout>
                <c:manualLayout>
                  <c:x val="2.6315789473684216E-2"/>
                  <c:y val="8.0808080808080808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7543859649123007E-2"/>
                  <c:y val="-1.616161616161616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3.6363636363636362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[Презентация.xlsx]Лист1!$A$6,[Презентация.xlsx]Лист1!$A$8,[Презентация.xlsx]Лист1!$A$10</c:f>
              <c:strCache>
                <c:ptCount val="3"/>
                <c:pt idx="0">
                  <c:v>Зерновые и зернобобовые культуры</c:v>
                </c:pt>
                <c:pt idx="1">
                  <c:v>Картофель</c:v>
                </c:pt>
                <c:pt idx="2">
                  <c:v>Овощи</c:v>
                </c:pt>
              </c:strCache>
            </c:strRef>
          </c:cat>
          <c:val>
            <c:numRef>
              <c:f>[Презентация.xlsx]Лист1!$C$6,[Презентация.xlsx]Лист1!$C$8,[Презентация.xlsx]Лист1!$C$10</c:f>
              <c:numCache>
                <c:formatCode>#,##0.00</c:formatCode>
                <c:ptCount val="3"/>
                <c:pt idx="0">
                  <c:v>16751.2</c:v>
                </c:pt>
                <c:pt idx="1">
                  <c:v>9482.2999999999811</c:v>
                </c:pt>
                <c:pt idx="2">
                  <c:v>7754.9</c:v>
                </c:pt>
              </c:numCache>
            </c:numRef>
          </c:val>
        </c:ser>
        <c:dLbls>
          <c:showVal val="1"/>
        </c:dLbls>
        <c:axId val="93079040"/>
        <c:axId val="93080576"/>
      </c:barChart>
      <c:catAx>
        <c:axId val="93079040"/>
        <c:scaling>
          <c:orientation val="minMax"/>
        </c:scaling>
        <c:axPos val="b"/>
        <c:majorTickMark val="none"/>
        <c:tickLblPos val="nextTo"/>
        <c:crossAx val="93080576"/>
        <c:crosses val="autoZero"/>
        <c:auto val="1"/>
        <c:lblAlgn val="ctr"/>
        <c:lblOffset val="100"/>
      </c:catAx>
      <c:valAx>
        <c:axId val="930805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тонн</a:t>
                </a:r>
              </a:p>
            </c:rich>
          </c:tx>
          <c:layout/>
        </c:title>
        <c:numFmt formatCode="#,##0.00" sourceLinked="1"/>
        <c:majorTickMark val="none"/>
        <c:tickLblPos val="nextTo"/>
        <c:crossAx val="930790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F758-1E7C-48F1-B1F6-C1AAF1F0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5101</Words>
  <Characters>29077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2014-04-09T08:57:00Z</cp:lastPrinted>
  <dcterms:created xsi:type="dcterms:W3CDTF">2014-04-03T05:40:00Z</dcterms:created>
  <dcterms:modified xsi:type="dcterms:W3CDTF">2014-04-09T10:32:00Z</dcterms:modified>
</cp:coreProperties>
</file>