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30"/>
        <w:gridCol w:w="95"/>
      </w:tblGrid>
      <w:tr w:rsidR="005D1221" w:rsidRPr="005D1221" w:rsidTr="005D1221">
        <w:trPr>
          <w:tblCellSpacing w:w="0" w:type="dxa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5"/>
            </w:tblGrid>
            <w:tr w:rsidR="005D1221" w:rsidRPr="005D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0"/>
                    <w:gridCol w:w="8105"/>
                  </w:tblGrid>
                  <w:tr w:rsidR="005D1221" w:rsidRPr="005D1221">
                    <w:trPr>
                      <w:tblCellSpacing w:w="0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D1221" w:rsidRPr="005D1221" w:rsidRDefault="005D1221" w:rsidP="005D12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1221">
                          <w:rPr>
                            <w:rFonts w:ascii="Times New Roman" w:eastAsia="Times New Roman" w:hAnsi="Times New Roman" w:cs="Times New Roman"/>
                            <w:color w:val="999999"/>
                            <w:sz w:val="24"/>
                            <w:szCs w:val="24"/>
                            <w:shd w:val="clear" w:color="auto" w:fill="FFFFFF"/>
                          </w:rPr>
                          <w:t>18.05.2017  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1221" w:rsidRPr="005D1221" w:rsidRDefault="005D1221" w:rsidP="005D122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</w:pPr>
                        <w:r w:rsidRPr="005D1221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Фонд развития МСП подписал соглашение с многофункциональным центром Челябинска</w:t>
                        </w:r>
                      </w:p>
                    </w:tc>
                  </w:tr>
                  <w:tr w:rsidR="005D1221" w:rsidRPr="005D122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D1221" w:rsidRPr="005D1221" w:rsidRDefault="005D1221" w:rsidP="005D122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1221" w:rsidRPr="005D1221" w:rsidRDefault="005D1221" w:rsidP="005D1221">
                  <w:pPr>
                    <w:shd w:val="clear" w:color="auto" w:fill="F1F6F9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22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15 мая состоялось подписание соглашения между Фондом развития малого и среднего предпринимательства Челябинской области и Многофункциональным центром Челябинска. По условиям договора, государственные и муниципальные услуги для предпринимателей будут доступны учредителям компаний и ИП в новом МФЦ для бизнеса, который откроется в конце мая. </w:t>
                  </w:r>
                </w:p>
                <w:p w:rsidR="005D1221" w:rsidRPr="005D1221" w:rsidRDefault="005D1221" w:rsidP="005D12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D122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</w:rPr>
                    <w:t>Договор подписан в рамках исполнения поручения губернатора.</w:t>
                  </w: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122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</w:rPr>
                    <w:t>Многие услуги, которые предоставляет МФЦ Челябинска, ориентированы на предпринимателей. В их числе регистрация прав на недвижимость, обращение в налоговую службу и фонд социального страхования, постановка на кадастровый учет, получение разрешения на строительство, производство земельных работ, установку рекламных конструкций и многие другие - всего около ста услуг. Подписание соглашения позволит нам предоставлять их и в новом МФЦ для бизнеса, чтобы у компаний и ИП была возможность получать все необходимые услуги по принципу «одного окна»</w:t>
                  </w: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», - комментирует генеральный директор Фонда развития малого и среднего предпринимательства Челябинской области </w:t>
                  </w: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Артур Юсупов</w:t>
                  </w: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5D12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1221" w:rsidRPr="005D1221" w:rsidRDefault="005D1221" w:rsidP="005D12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Многофункциональный центр для бизнеса в Челябинске появится в конце мая на улице Российской, 110 (БЦ </w:t>
                  </w:r>
                  <w:proofErr w:type="spellStart"/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Greenplex</w:t>
                  </w:r>
                  <w:proofErr w:type="spellEnd"/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его открытие будет приурочено ко Дню предпринимателя. Договор о долгосрочной аренде помещения  был подписан в марте.</w:t>
                  </w:r>
                  <w:r w:rsidRPr="005D12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1221" w:rsidRPr="005D1221" w:rsidRDefault="005D1221" w:rsidP="005D12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20000" cy="4352925"/>
                        <wp:effectExtent l="19050" t="0" r="0" b="0"/>
                        <wp:docPr id="1" name="Рисунок 1" descr="http://www.econom-chelreg.ru/files/images/409/2017/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conom-chelreg.ru/files/images/409/2017/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435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 </w:t>
                  </w:r>
                  <w:r w:rsidRPr="005D12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1221" w:rsidRPr="005D1221" w:rsidRDefault="005D1221" w:rsidP="005D12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Напомним, концепцию принципа «одного окна» для предпринимателей региона утвердил в феврале губернатор Челябинской области Борис Дубровский. Она предусматривает, что все институты поддержки бизнеса объединятся на одной площадке. </w:t>
                  </w: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Работа офиса будет организована по аналогии с современным банком: бизнесмен выбирает нужную ему услугу, и </w:t>
                  </w:r>
                  <w:proofErr w:type="spellStart"/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операционист</w:t>
                  </w:r>
                  <w:proofErr w:type="spellEnd"/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направляет его к нужному специалисту. При этом каждый бизнесмен сможет выбрать удобный им способ получения услуг - прийти в </w:t>
                  </w:r>
                  <w:r w:rsidRPr="005D1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офис самостоятельно, позвонить по номеру «горячей линии», обратиться через сайт или мобильное приложение. </w:t>
                  </w:r>
                </w:p>
                <w:p w:rsidR="005D1221" w:rsidRPr="005D1221" w:rsidRDefault="005D1221" w:rsidP="005D122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Министерство экономического развития</w:t>
                  </w: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Челябинской области</w:t>
                  </w: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5D12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Ссылка обязательна</w:t>
                  </w:r>
                </w:p>
                <w:p w:rsidR="005D1221" w:rsidRPr="005D1221" w:rsidRDefault="005D1221" w:rsidP="005D1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2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305"/>
                  </w:tblGrid>
                  <w:tr w:rsidR="005D1221" w:rsidRPr="005D12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1221" w:rsidRPr="005D1221" w:rsidRDefault="005D1221" w:rsidP="005D12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1221" w:rsidRPr="005D1221" w:rsidRDefault="005D1221" w:rsidP="005D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221" w:rsidRPr="005D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1221" w:rsidRPr="005D1221" w:rsidRDefault="005D1221" w:rsidP="005D1221">
                  <w:pPr>
                    <w:shd w:val="clear" w:color="auto" w:fill="DDDDDD"/>
                    <w:spacing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221" w:rsidRPr="005D1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1221" w:rsidRPr="005D1221" w:rsidRDefault="005D1221" w:rsidP="005D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1221" w:rsidRPr="005D1221" w:rsidRDefault="005D1221" w:rsidP="005D12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1221" w:rsidRPr="005D1221" w:rsidRDefault="005D1221" w:rsidP="005D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D1221" w:rsidRPr="005D1221" w:rsidTr="005D1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21" w:rsidRPr="005D1221" w:rsidRDefault="005D1221" w:rsidP="005D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221" w:rsidRPr="005D1221" w:rsidRDefault="005D1221" w:rsidP="005D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D006E" w:rsidRDefault="00FD006E"/>
    <w:sectPr w:rsidR="00FD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21"/>
    <w:rsid w:val="005D1221"/>
    <w:rsid w:val="00F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1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2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5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D1221"/>
    <w:rPr>
      <w:i/>
      <w:iCs/>
    </w:rPr>
  </w:style>
  <w:style w:type="character" w:styleId="a5">
    <w:name w:val="Strong"/>
    <w:basedOn w:val="a0"/>
    <w:uiPriority w:val="22"/>
    <w:qFormat/>
    <w:rsid w:val="005D1221"/>
    <w:rPr>
      <w:b/>
      <w:bCs/>
    </w:rPr>
  </w:style>
  <w:style w:type="character" w:customStyle="1" w:styleId="b-share-form-button">
    <w:name w:val="b-share-form-button"/>
    <w:basedOn w:val="a0"/>
    <w:rsid w:val="005D1221"/>
  </w:style>
  <w:style w:type="paragraph" w:styleId="a6">
    <w:name w:val="Balloon Text"/>
    <w:basedOn w:val="a"/>
    <w:link w:val="a7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2017-05-22T05:51:00Z</dcterms:created>
  <dcterms:modified xsi:type="dcterms:W3CDTF">2017-05-22T05:51:00Z</dcterms:modified>
</cp:coreProperties>
</file>