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31" w:rsidRPr="00CD6431" w:rsidRDefault="00CD6431" w:rsidP="0071191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D643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16C847" wp14:editId="660E3D28">
            <wp:simplePos x="0" y="0"/>
            <wp:positionH relativeFrom="column">
              <wp:posOffset>2818765</wp:posOffset>
            </wp:positionH>
            <wp:positionV relativeFrom="paragraph">
              <wp:posOffset>66675</wp:posOffset>
            </wp:positionV>
            <wp:extent cx="542925" cy="6953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CD6431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CD643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D6431" w:rsidRPr="00CD6431" w:rsidRDefault="00CD6431" w:rsidP="00CD643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D6431">
        <w:rPr>
          <w:rFonts w:ascii="Times New Roman" w:hAnsi="Times New Roman" w:cs="Times New Roman"/>
          <w:sz w:val="24"/>
          <w:szCs w:val="24"/>
        </w:rPr>
        <w:t xml:space="preserve">АДМИНИСТРАЦИЯ КУНАШАКСКОГО </w:t>
      </w:r>
      <w:r w:rsidRPr="00CD6431">
        <w:rPr>
          <w:rFonts w:ascii="Times New Roman" w:eastAsia="Batang" w:hAnsi="Times New Roman" w:cs="Times New Roman"/>
          <w:sz w:val="24"/>
          <w:szCs w:val="24"/>
        </w:rPr>
        <w:t>МУНИЦИПАЛЬНОГО</w:t>
      </w:r>
      <w:r w:rsidRPr="00CD643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D6431" w:rsidRPr="00CD6431" w:rsidRDefault="00CD6431" w:rsidP="00CD643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D6431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CD6431" w:rsidRPr="00CD6431" w:rsidRDefault="00CD6431" w:rsidP="00CD643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431" w:rsidRPr="00CD6431" w:rsidRDefault="00CD6431" w:rsidP="00CD6431">
      <w:pPr>
        <w:spacing w:after="0" w:line="240" w:lineRule="auto"/>
        <w:ind w:right="-2"/>
        <w:jc w:val="center"/>
        <w:rPr>
          <w:rFonts w:ascii="Times New Roman" w:hAnsi="Times New Roman" w:cs="Times New Roman"/>
          <w:sz w:val="36"/>
          <w:szCs w:val="36"/>
        </w:rPr>
      </w:pPr>
      <w:r w:rsidRPr="00CD6431">
        <w:rPr>
          <w:rFonts w:ascii="Times New Roman" w:hAnsi="Times New Roman" w:cs="Times New Roman"/>
          <w:b/>
          <w:sz w:val="28"/>
          <w:szCs w:val="36"/>
        </w:rPr>
        <w:t>ПОСТАНОВЛЕНИЕ</w:t>
      </w:r>
    </w:p>
    <w:p w:rsidR="00CD6431" w:rsidRPr="00CD6431" w:rsidRDefault="00CD6431" w:rsidP="00CD6431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541"/>
      </w:tblGrid>
      <w:tr w:rsidR="00CD6431" w:rsidRPr="00CD6431" w:rsidTr="00EF21F4">
        <w:tc>
          <w:tcPr>
            <w:tcW w:w="6096" w:type="dxa"/>
            <w:shd w:val="clear" w:color="auto" w:fill="auto"/>
          </w:tcPr>
          <w:p w:rsidR="00CD6431" w:rsidRDefault="006C18CC" w:rsidP="00CD643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91805"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  <w:r w:rsidR="00CD6431">
              <w:rPr>
                <w:rFonts w:ascii="Times New Roman" w:hAnsi="Times New Roman" w:cs="Times New Roman"/>
                <w:sz w:val="28"/>
                <w:szCs w:val="28"/>
              </w:rPr>
              <w:t>г.  №</w:t>
            </w:r>
            <w:r w:rsidR="00691805">
              <w:rPr>
                <w:rFonts w:ascii="Times New Roman" w:hAnsi="Times New Roman" w:cs="Times New Roman"/>
                <w:sz w:val="28"/>
                <w:szCs w:val="28"/>
              </w:rPr>
              <w:t xml:space="preserve"> 1488</w:t>
            </w:r>
            <w:bookmarkStart w:id="0" w:name="_GoBack"/>
            <w:bookmarkEnd w:id="0"/>
          </w:p>
          <w:p w:rsidR="00CD6431" w:rsidRDefault="00CD6431" w:rsidP="00CD643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31" w:rsidRPr="00CD6431" w:rsidRDefault="00CD6431" w:rsidP="00CD643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Кунашакского муниципального района от 17.08.2018г. №1349 «Об утверждении муниципальной программы «Улучшение условий и охраны труда в Кунашакском муниципальном районе на 2019-2021 годы»</w:t>
            </w:r>
          </w:p>
        </w:tc>
        <w:tc>
          <w:tcPr>
            <w:tcW w:w="3541" w:type="dxa"/>
            <w:shd w:val="clear" w:color="auto" w:fill="auto"/>
          </w:tcPr>
          <w:p w:rsidR="00CD6431" w:rsidRPr="00CD6431" w:rsidRDefault="00CD6431" w:rsidP="00CD643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431" w:rsidRPr="00CD6431" w:rsidRDefault="00CD6431" w:rsidP="00CD643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D6431" w:rsidRDefault="00CD6431" w:rsidP="00CD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431" w:rsidRDefault="00CD6431" w:rsidP="00CD6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4D">
        <w:rPr>
          <w:rFonts w:ascii="Times New Roman" w:hAnsi="Times New Roman" w:cs="Times New Roman"/>
          <w:sz w:val="28"/>
          <w:szCs w:val="28"/>
        </w:rPr>
        <w:t xml:space="preserve">В целях совершенствования условий и охраны труда, снижения производственного травматизма и профессиональной заболеваемости работников предприятий и организаций </w:t>
      </w:r>
      <w:r>
        <w:rPr>
          <w:rFonts w:ascii="Times New Roman" w:hAnsi="Times New Roman" w:cs="Times New Roman"/>
          <w:sz w:val="28"/>
          <w:szCs w:val="28"/>
        </w:rPr>
        <w:t>Кунашак</w:t>
      </w:r>
      <w:r w:rsidRPr="00373E4D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Федерации, </w:t>
      </w:r>
      <w:r w:rsidRPr="00373E4D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29.09.2011 г. № 194-ЗО «О наделении органов местного самоуправления отдельными государственными полномочиями </w:t>
      </w:r>
      <w:proofErr w:type="gramStart"/>
      <w:r w:rsidRPr="00373E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3E4D">
        <w:rPr>
          <w:rFonts w:ascii="Times New Roman" w:hAnsi="Times New Roman" w:cs="Times New Roman"/>
          <w:sz w:val="28"/>
          <w:szCs w:val="28"/>
        </w:rPr>
        <w:t xml:space="preserve"> области охраны труда»,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Кунашак</w:t>
      </w:r>
      <w:r w:rsidRPr="00373E4D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73E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373E4D">
        <w:rPr>
          <w:rFonts w:ascii="Times New Roman" w:hAnsi="Times New Roman" w:cs="Times New Roman"/>
          <w:sz w:val="28"/>
          <w:szCs w:val="28"/>
        </w:rPr>
        <w:t>.2013 г. № 1</w:t>
      </w:r>
      <w:r>
        <w:rPr>
          <w:rFonts w:ascii="Times New Roman" w:hAnsi="Times New Roman" w:cs="Times New Roman"/>
          <w:sz w:val="28"/>
          <w:szCs w:val="28"/>
        </w:rPr>
        <w:t xml:space="preserve">471 «О </w:t>
      </w:r>
      <w:r w:rsidRPr="00373E4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 решений о разработке муниципальных программ Кунашакского муниципального р</w:t>
      </w:r>
      <w:r w:rsidRPr="00373E4D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>, их формировании и реализации</w:t>
      </w:r>
      <w:r w:rsidR="00F365CE">
        <w:rPr>
          <w:rFonts w:ascii="Times New Roman" w:hAnsi="Times New Roman" w:cs="Times New Roman"/>
          <w:sz w:val="28"/>
          <w:szCs w:val="28"/>
        </w:rPr>
        <w:t>»</w:t>
      </w:r>
      <w:r w:rsidRPr="00373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431" w:rsidRPr="00373E4D" w:rsidRDefault="00CD6431" w:rsidP="00CD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6431" w:rsidRDefault="00CD6431" w:rsidP="00CD64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Pr="00373E4D">
        <w:rPr>
          <w:rFonts w:ascii="Times New Roman" w:hAnsi="Times New Roman" w:cs="Times New Roman"/>
          <w:sz w:val="28"/>
          <w:szCs w:val="28"/>
        </w:rPr>
        <w:t xml:space="preserve">униципальную программу «Улучшение условий и охраны труда в </w:t>
      </w:r>
      <w:r>
        <w:rPr>
          <w:rFonts w:ascii="Times New Roman" w:hAnsi="Times New Roman" w:cs="Times New Roman"/>
          <w:sz w:val="28"/>
          <w:szCs w:val="28"/>
        </w:rPr>
        <w:t>Кунашакс</w:t>
      </w:r>
      <w:r w:rsidRPr="00373E4D">
        <w:rPr>
          <w:rFonts w:ascii="Times New Roman" w:hAnsi="Times New Roman" w:cs="Times New Roman"/>
          <w:sz w:val="28"/>
          <w:szCs w:val="28"/>
        </w:rPr>
        <w:t>ком муниципальном районе на 201</w:t>
      </w:r>
      <w:r>
        <w:rPr>
          <w:rFonts w:ascii="Times New Roman" w:hAnsi="Times New Roman" w:cs="Times New Roman"/>
          <w:sz w:val="28"/>
          <w:szCs w:val="28"/>
        </w:rPr>
        <w:t xml:space="preserve">9-2021 годы», утвержденную постановлением Администрации Кунашакского муниципального района от 17.08.2018г. №1349, изложить </w:t>
      </w:r>
      <w:r w:rsidR="006477D9">
        <w:rPr>
          <w:rFonts w:ascii="Times New Roman" w:hAnsi="Times New Roman" w:cs="Times New Roman"/>
          <w:sz w:val="28"/>
          <w:szCs w:val="28"/>
        </w:rPr>
        <w:t>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737" w:rsidRPr="00393737" w:rsidRDefault="00393737" w:rsidP="0039373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737">
        <w:rPr>
          <w:rFonts w:ascii="Times New Roman" w:hAnsi="Times New Roman" w:cs="Times New Roman"/>
          <w:sz w:val="28"/>
          <w:szCs w:val="28"/>
        </w:rPr>
        <w:t>2.</w:t>
      </w:r>
      <w:r w:rsidRPr="00393737">
        <w:rPr>
          <w:rFonts w:ascii="Times New Roman" w:hAnsi="Times New Roman" w:cs="Times New Roman"/>
          <w:sz w:val="28"/>
          <w:szCs w:val="20"/>
        </w:rPr>
        <w:t xml:space="preserve"> </w:t>
      </w:r>
      <w:r w:rsidRPr="00393737">
        <w:rPr>
          <w:rFonts w:ascii="Times New Roman" w:hAnsi="Times New Roman" w:cs="Times New Roman"/>
          <w:sz w:val="28"/>
          <w:szCs w:val="28"/>
        </w:rPr>
        <w:t>Начальнику отдела информационных технологий Ватутину В.Р. опубликовать настоящее постановление в соответствии с действующим законодательством.</w:t>
      </w:r>
    </w:p>
    <w:p w:rsidR="00393737" w:rsidRPr="00393737" w:rsidRDefault="00393737" w:rsidP="0039373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37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3937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37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района Багаутдинову В.Ш.</w:t>
      </w:r>
    </w:p>
    <w:p w:rsidR="00CD6431" w:rsidRPr="00CD6431" w:rsidRDefault="00CD6431" w:rsidP="00CD6431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D6431" w:rsidRPr="00CD6431" w:rsidRDefault="00CD6431" w:rsidP="00CD6431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D6431" w:rsidRPr="00CD6431" w:rsidRDefault="00CD6431" w:rsidP="00CD6431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21"/>
      </w:tblGrid>
      <w:tr w:rsidR="00CD6431" w:rsidRPr="00CD6431" w:rsidTr="00C569C6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431" w:rsidRPr="00CD6431" w:rsidRDefault="00CD6431" w:rsidP="00CD643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D6431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431" w:rsidRPr="00CD6431" w:rsidRDefault="00CD6431" w:rsidP="00CD6431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431">
              <w:rPr>
                <w:rFonts w:ascii="Times New Roman" w:hAnsi="Times New Roman" w:cs="Times New Roman"/>
                <w:sz w:val="28"/>
                <w:szCs w:val="28"/>
              </w:rPr>
              <w:t>С.Н. Аминов</w:t>
            </w:r>
          </w:p>
        </w:tc>
      </w:tr>
    </w:tbl>
    <w:p w:rsidR="00CD6431" w:rsidRPr="00CD6431" w:rsidRDefault="00CD6431" w:rsidP="00CD64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431" w:rsidRDefault="00CD6431" w:rsidP="00FC20C6">
      <w:pPr>
        <w:spacing w:after="0" w:line="240" w:lineRule="auto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897"/>
      </w:tblGrid>
      <w:tr w:rsidR="004D52C7" w:rsidRPr="00BF73E5" w:rsidTr="00C71AD2">
        <w:tc>
          <w:tcPr>
            <w:tcW w:w="4820" w:type="dxa"/>
          </w:tcPr>
          <w:p w:rsidR="004D52C7" w:rsidRPr="00BF73E5" w:rsidRDefault="004D52C7" w:rsidP="004D52C7">
            <w:pPr>
              <w:pStyle w:val="a3"/>
              <w:ind w:right="-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1" w:type="dxa"/>
            <w:vAlign w:val="center"/>
          </w:tcPr>
          <w:p w:rsidR="004D52C7" w:rsidRPr="00C71AD2" w:rsidRDefault="00BC7E51" w:rsidP="00D35B2C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D52C7" w:rsidRPr="00C71AD2" w:rsidRDefault="00BC7E51" w:rsidP="00D35B2C">
            <w:pPr>
              <w:pStyle w:val="a3"/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71AD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D52C7" w:rsidRPr="00C71AD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Pr="00C71AD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2731B" w:rsidRPr="00C71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A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52C7" w:rsidRPr="00C71AD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42731B" w:rsidRPr="00C71AD2">
              <w:rPr>
                <w:rFonts w:ascii="Times New Roman" w:hAnsi="Times New Roman" w:cs="Times New Roman"/>
                <w:sz w:val="28"/>
                <w:szCs w:val="28"/>
              </w:rPr>
              <w:t>Кунашакского муниципального </w:t>
            </w:r>
            <w:r w:rsidR="004D52C7" w:rsidRPr="00C71AD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35B2C" w:rsidRPr="00C71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2C7" w:rsidRPr="00C71AD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A6D42" w:rsidRPr="00C71A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  <w:r w:rsidR="004D52C7" w:rsidRPr="00C71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5B2C" w:rsidRPr="00C71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B2C" w:rsidRPr="00C71A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="00D35B2C" w:rsidRPr="00C71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2C7" w:rsidRPr="00C71AD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A6D42" w:rsidRPr="00C71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600" w:rsidRPr="00C71AD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B1543" w:rsidRPr="00C71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600" w:rsidRPr="00C71A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A6D42" w:rsidRPr="00C71A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1349</w:t>
            </w:r>
          </w:p>
          <w:p w:rsidR="008A6D42" w:rsidRPr="00C71AD2" w:rsidRDefault="00C71AD2" w:rsidP="00D35B2C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А</w:t>
            </w:r>
            <w:r w:rsidR="008A6D42" w:rsidRPr="00C71AD2">
              <w:rPr>
                <w:rFonts w:ascii="Times New Roman" w:hAnsi="Times New Roman" w:cs="Times New Roman"/>
                <w:sz w:val="28"/>
                <w:szCs w:val="28"/>
              </w:rPr>
              <w:t>дминистрации Кунашакского муниципального района</w:t>
            </w:r>
            <w:proofErr w:type="gramEnd"/>
          </w:p>
          <w:p w:rsidR="008A6D42" w:rsidRPr="008A6D42" w:rsidRDefault="006C18CC" w:rsidP="00D35B2C">
            <w:pPr>
              <w:pStyle w:val="a3"/>
              <w:ind w:right="-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№____</w:t>
            </w:r>
            <w:r w:rsidR="002B3EE8" w:rsidRPr="00C71A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F73E5" w:rsidRPr="00A33AE3" w:rsidRDefault="00BF73E5" w:rsidP="00BF73E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A1108" w:rsidRPr="00A33AE3" w:rsidRDefault="000A1108" w:rsidP="00BF73E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827EC" w:rsidRPr="00474284" w:rsidRDefault="000827EC" w:rsidP="00FB154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4284">
        <w:rPr>
          <w:rFonts w:ascii="Times New Roman" w:hAnsi="Times New Roman" w:cs="Times New Roman"/>
          <w:bCs/>
          <w:sz w:val="26"/>
          <w:szCs w:val="26"/>
        </w:rPr>
        <w:t xml:space="preserve">Муниципальная </w:t>
      </w:r>
      <w:r w:rsidR="005B4CD3" w:rsidRPr="00474284">
        <w:rPr>
          <w:rFonts w:ascii="Times New Roman" w:hAnsi="Times New Roman" w:cs="Times New Roman"/>
          <w:bCs/>
          <w:sz w:val="26"/>
          <w:szCs w:val="26"/>
        </w:rPr>
        <w:t>п</w:t>
      </w:r>
      <w:r w:rsidRPr="00474284">
        <w:rPr>
          <w:rFonts w:ascii="Times New Roman" w:hAnsi="Times New Roman" w:cs="Times New Roman"/>
          <w:bCs/>
          <w:sz w:val="26"/>
          <w:szCs w:val="26"/>
        </w:rPr>
        <w:t>рограмма</w:t>
      </w:r>
    </w:p>
    <w:p w:rsidR="00BF73E5" w:rsidRPr="00474284" w:rsidRDefault="000827EC" w:rsidP="00FB154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4284">
        <w:rPr>
          <w:rFonts w:ascii="Times New Roman" w:hAnsi="Times New Roman" w:cs="Times New Roman"/>
          <w:bCs/>
          <w:sz w:val="26"/>
          <w:szCs w:val="26"/>
        </w:rPr>
        <w:t>«Улучшение условий и охраны труда</w:t>
      </w:r>
      <w:r w:rsidR="00BF73E5" w:rsidRPr="004742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4284">
        <w:rPr>
          <w:rFonts w:ascii="Times New Roman" w:hAnsi="Times New Roman" w:cs="Times New Roman"/>
          <w:bCs/>
          <w:sz w:val="26"/>
          <w:szCs w:val="26"/>
        </w:rPr>
        <w:t>в</w:t>
      </w:r>
      <w:r w:rsidR="00BF73E5" w:rsidRPr="00474284">
        <w:rPr>
          <w:rFonts w:ascii="Times New Roman" w:hAnsi="Times New Roman" w:cs="Times New Roman"/>
          <w:bCs/>
          <w:sz w:val="26"/>
          <w:szCs w:val="26"/>
        </w:rPr>
        <w:t xml:space="preserve"> Кунашакском</w:t>
      </w:r>
    </w:p>
    <w:p w:rsidR="005B4CD3" w:rsidRPr="00474284" w:rsidRDefault="000827EC" w:rsidP="00FB154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4284">
        <w:rPr>
          <w:rFonts w:ascii="Times New Roman" w:hAnsi="Times New Roman" w:cs="Times New Roman"/>
          <w:bCs/>
          <w:sz w:val="26"/>
          <w:szCs w:val="26"/>
        </w:rPr>
        <w:t xml:space="preserve">муниципальном </w:t>
      </w:r>
      <w:proofErr w:type="gramStart"/>
      <w:r w:rsidRPr="00474284">
        <w:rPr>
          <w:rFonts w:ascii="Times New Roman" w:hAnsi="Times New Roman" w:cs="Times New Roman"/>
          <w:bCs/>
          <w:sz w:val="26"/>
          <w:szCs w:val="26"/>
        </w:rPr>
        <w:t>районе</w:t>
      </w:r>
      <w:proofErr w:type="gramEnd"/>
      <w:r w:rsidR="00BF73E5" w:rsidRPr="004742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2D79" w:rsidRPr="00474284">
        <w:rPr>
          <w:rFonts w:ascii="Times New Roman" w:hAnsi="Times New Roman" w:cs="Times New Roman"/>
          <w:bCs/>
          <w:sz w:val="26"/>
          <w:szCs w:val="26"/>
        </w:rPr>
        <w:t>на 2019 – 2021</w:t>
      </w:r>
      <w:r w:rsidRPr="00474284">
        <w:rPr>
          <w:rFonts w:ascii="Times New Roman" w:hAnsi="Times New Roman" w:cs="Times New Roman"/>
          <w:bCs/>
          <w:sz w:val="26"/>
          <w:szCs w:val="26"/>
        </w:rPr>
        <w:t xml:space="preserve"> годы»</w:t>
      </w:r>
    </w:p>
    <w:p w:rsidR="00BF73E5" w:rsidRPr="00A33AE3" w:rsidRDefault="00BF73E5" w:rsidP="00BF73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F73E5" w:rsidRPr="00407F7B" w:rsidRDefault="00BF73E5" w:rsidP="008A6D4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07F7B">
        <w:rPr>
          <w:rFonts w:ascii="Times New Roman" w:hAnsi="Times New Roman" w:cs="Times New Roman"/>
          <w:sz w:val="26"/>
          <w:szCs w:val="26"/>
        </w:rPr>
        <w:t>Паспорт</w:t>
      </w:r>
    </w:p>
    <w:p w:rsidR="000827EC" w:rsidRPr="00407F7B" w:rsidRDefault="000827EC" w:rsidP="008A6D4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07F7B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790453" w:rsidRPr="00407F7B" w:rsidRDefault="000827EC" w:rsidP="008A6D4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07F7B">
        <w:rPr>
          <w:rFonts w:ascii="Times New Roman" w:hAnsi="Times New Roman" w:cs="Times New Roman"/>
          <w:sz w:val="26"/>
          <w:szCs w:val="26"/>
        </w:rPr>
        <w:t>«У</w:t>
      </w:r>
      <w:r w:rsidR="00790453" w:rsidRPr="00407F7B">
        <w:rPr>
          <w:rFonts w:ascii="Times New Roman" w:hAnsi="Times New Roman" w:cs="Times New Roman"/>
          <w:sz w:val="26"/>
          <w:szCs w:val="26"/>
        </w:rPr>
        <w:t>лучшение условий и охраны труда</w:t>
      </w:r>
    </w:p>
    <w:p w:rsidR="000827EC" w:rsidRPr="00407F7B" w:rsidRDefault="000827EC" w:rsidP="008A6D4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407F7B">
        <w:rPr>
          <w:rFonts w:ascii="Times New Roman" w:hAnsi="Times New Roman" w:cs="Times New Roman"/>
          <w:sz w:val="26"/>
          <w:szCs w:val="26"/>
        </w:rPr>
        <w:t>в Кунашакском муниципальном районе</w:t>
      </w:r>
      <w:r w:rsidR="00790453" w:rsidRPr="00407F7B">
        <w:rPr>
          <w:rFonts w:ascii="Times New Roman" w:hAnsi="Times New Roman" w:cs="Times New Roman"/>
          <w:sz w:val="26"/>
          <w:szCs w:val="26"/>
        </w:rPr>
        <w:t xml:space="preserve"> </w:t>
      </w:r>
      <w:r w:rsidR="00CD2CF8" w:rsidRPr="00407F7B">
        <w:rPr>
          <w:rFonts w:ascii="Times New Roman" w:hAnsi="Times New Roman" w:cs="Times New Roman"/>
          <w:sz w:val="26"/>
          <w:szCs w:val="26"/>
        </w:rPr>
        <w:t>на 2019 – 2021</w:t>
      </w:r>
      <w:r w:rsidRPr="00407F7B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0827EC" w:rsidRPr="00A33AE3" w:rsidRDefault="000827EC" w:rsidP="00A605E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106" w:type="dxa"/>
        <w:tblCellMar>
          <w:top w:w="57" w:type="dxa"/>
          <w:left w:w="0" w:type="dxa"/>
          <w:bottom w:w="113" w:type="dxa"/>
          <w:right w:w="85" w:type="dxa"/>
        </w:tblCellMar>
        <w:tblLook w:val="00A0" w:firstRow="1" w:lastRow="0" w:firstColumn="1" w:lastColumn="0" w:noHBand="0" w:noVBand="0"/>
      </w:tblPr>
      <w:tblGrid>
        <w:gridCol w:w="2887"/>
        <w:gridCol w:w="6684"/>
      </w:tblGrid>
      <w:tr w:rsidR="000827EC" w:rsidRPr="0089614A" w:rsidTr="00AE143C">
        <w:trPr>
          <w:trHeight w:val="764"/>
          <w:jc w:val="center"/>
        </w:trPr>
        <w:tc>
          <w:tcPr>
            <w:tcW w:w="2887" w:type="dxa"/>
          </w:tcPr>
          <w:p w:rsidR="000827EC" w:rsidRPr="0089614A" w:rsidRDefault="000827EC" w:rsidP="004D52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9614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0827EC" w:rsidRPr="0089614A" w:rsidRDefault="000827EC" w:rsidP="004D52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</w:t>
            </w: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84" w:type="dxa"/>
          </w:tcPr>
          <w:p w:rsidR="000827EC" w:rsidRPr="0089614A" w:rsidRDefault="000827EC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«Улучшение условий и охраны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Кунашак</w:t>
            </w: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38E7">
              <w:rPr>
                <w:rFonts w:ascii="Times New Roman" w:hAnsi="Times New Roman" w:cs="Times New Roman"/>
                <w:sz w:val="24"/>
                <w:szCs w:val="24"/>
              </w:rPr>
              <w:t>ком муниципальном районе на 2019 –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именуется Программа)</w:t>
            </w:r>
          </w:p>
        </w:tc>
      </w:tr>
      <w:tr w:rsidR="000827EC" w:rsidRPr="0089614A" w:rsidTr="00AE143C">
        <w:trPr>
          <w:jc w:val="center"/>
        </w:trPr>
        <w:tc>
          <w:tcPr>
            <w:tcW w:w="2887" w:type="dxa"/>
          </w:tcPr>
          <w:p w:rsidR="000827EC" w:rsidRPr="0089614A" w:rsidRDefault="000827EC" w:rsidP="008B0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84" w:type="dxa"/>
          </w:tcPr>
          <w:p w:rsidR="000827EC" w:rsidRDefault="000827EC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210, 226 Трудового кодекса Российской Федерации,</w:t>
            </w:r>
          </w:p>
          <w:p w:rsidR="000827EC" w:rsidRPr="0089614A" w:rsidRDefault="000827EC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Челябинской области от 11 сентября 2001 года № 29 –ЗО «Об охране труда в Челябинской области».</w:t>
            </w:r>
          </w:p>
        </w:tc>
      </w:tr>
      <w:tr w:rsidR="000827EC" w:rsidRPr="0089614A" w:rsidTr="00AE143C">
        <w:trPr>
          <w:jc w:val="center"/>
        </w:trPr>
        <w:tc>
          <w:tcPr>
            <w:tcW w:w="2887" w:type="dxa"/>
          </w:tcPr>
          <w:p w:rsidR="000827EC" w:rsidRDefault="000827EC" w:rsidP="008B0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84" w:type="dxa"/>
          </w:tcPr>
          <w:p w:rsidR="000827EC" w:rsidRPr="0091529B" w:rsidRDefault="000827EC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9B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охране труда Кунашакского муниципального района.</w:t>
            </w:r>
          </w:p>
        </w:tc>
      </w:tr>
      <w:tr w:rsidR="000827EC" w:rsidRPr="0089614A" w:rsidTr="00AE143C">
        <w:trPr>
          <w:jc w:val="center"/>
        </w:trPr>
        <w:tc>
          <w:tcPr>
            <w:tcW w:w="2887" w:type="dxa"/>
          </w:tcPr>
          <w:p w:rsidR="000827EC" w:rsidRPr="0089614A" w:rsidRDefault="000827EC" w:rsidP="008B0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исполнитель муниципальной П</w:t>
            </w: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84" w:type="dxa"/>
          </w:tcPr>
          <w:p w:rsidR="000827EC" w:rsidRPr="0089614A" w:rsidRDefault="000827EC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Кунашак</w:t>
            </w: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</w:tr>
      <w:tr w:rsidR="000827EC" w:rsidRPr="0089614A" w:rsidTr="00AE143C">
        <w:trPr>
          <w:jc w:val="center"/>
        </w:trPr>
        <w:tc>
          <w:tcPr>
            <w:tcW w:w="2887" w:type="dxa"/>
          </w:tcPr>
          <w:p w:rsidR="000827EC" w:rsidRPr="0089614A" w:rsidRDefault="006D19C7" w:rsidP="008B0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ели муниципальной П</w:t>
            </w:r>
            <w:r w:rsidR="000827EC" w:rsidRPr="0089614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84" w:type="dxa"/>
          </w:tcPr>
          <w:p w:rsidR="000827EC" w:rsidRDefault="000827EC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67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</w:t>
            </w:r>
            <w:r w:rsidR="006107F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 xml:space="preserve">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работодателей</w:t>
            </w:r>
            <w:r w:rsidR="006107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7F6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Кунашак</w:t>
            </w: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7EC" w:rsidRDefault="008A6771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Обеспечение  сохранения жизни и здоровья работников в процессе трудовой деятельности и снижения уровня профессиональной заболеваемости на территории Кунашак</w:t>
            </w:r>
            <w:r w:rsidR="000827EC" w:rsidRPr="0089614A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7EC" w:rsidRPr="0089614A" w:rsidRDefault="008A6771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Снижение уровня производственного травматизма на  территории Кунашак</w:t>
            </w:r>
            <w:r w:rsidR="000827EC" w:rsidRPr="0089614A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7EC" w:rsidRPr="0089614A" w:rsidTr="00AE143C">
        <w:trPr>
          <w:jc w:val="center"/>
        </w:trPr>
        <w:tc>
          <w:tcPr>
            <w:tcW w:w="2887" w:type="dxa"/>
          </w:tcPr>
          <w:p w:rsidR="000827EC" w:rsidRPr="0089614A" w:rsidRDefault="006D19C7" w:rsidP="008B0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</w:t>
            </w:r>
            <w:r w:rsidR="000827EC" w:rsidRPr="0089614A">
              <w:rPr>
                <w:rFonts w:ascii="Times New Roman" w:hAnsi="Times New Roman" w:cs="Times New Roman"/>
                <w:sz w:val="24"/>
                <w:szCs w:val="24"/>
              </w:rPr>
              <w:t xml:space="preserve">адачи муниципальной 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27EC" w:rsidRPr="0089614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84" w:type="dxa"/>
          </w:tcPr>
          <w:p w:rsidR="000827EC" w:rsidRPr="000F06B4" w:rsidRDefault="008A6771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2CE0">
              <w:rPr>
                <w:rFonts w:ascii="Times New Roman" w:hAnsi="Times New Roman" w:cs="Times New Roman"/>
                <w:sz w:val="24"/>
                <w:szCs w:val="24"/>
              </w:rPr>
              <w:t>Реализация предупреждающих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</w:t>
            </w:r>
            <w:r w:rsidR="00002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профилактического обслуживания</w:t>
            </w:r>
            <w:r w:rsidR="00121C75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современными высокотехнологичными средствами индивидуальной и коллективной защиты работающего населения.</w:t>
            </w:r>
          </w:p>
          <w:p w:rsidR="000827EC" w:rsidRPr="000F06B4" w:rsidRDefault="008A6771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1C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1C75" w:rsidRPr="000F06B4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етодическая помощь и координация  в проведении специальной оценки условий труда на рабочих местах </w:t>
            </w:r>
            <w:r w:rsidR="00121C7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121C75" w:rsidRPr="000F06B4"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получение работниками объективной информации</w:t>
            </w:r>
            <w:r w:rsidR="00121C75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условий и охраны труда на</w:t>
            </w:r>
            <w:r w:rsidR="00121C75" w:rsidRPr="000F06B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местах</w:t>
            </w:r>
            <w:r w:rsidR="00121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7EC" w:rsidRPr="000F06B4" w:rsidRDefault="008A6771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1C7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охраны труда.</w:t>
            </w:r>
          </w:p>
          <w:p w:rsidR="000827EC" w:rsidRDefault="008A6771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21C75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непрерывной подготовки работников по охране труда на основе современных технологий обучения.</w:t>
            </w:r>
          </w:p>
          <w:p w:rsidR="000827EC" w:rsidRPr="000F06B4" w:rsidRDefault="008A6771" w:rsidP="00121C7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 5. </w:t>
            </w:r>
            <w:r w:rsidR="00121C7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условий и охраны труда в Кунашакском муниципальном районе.</w:t>
            </w:r>
          </w:p>
        </w:tc>
      </w:tr>
      <w:tr w:rsidR="000827EC" w:rsidRPr="0089614A" w:rsidTr="00AE143C">
        <w:trPr>
          <w:jc w:val="center"/>
        </w:trPr>
        <w:tc>
          <w:tcPr>
            <w:tcW w:w="2887" w:type="dxa"/>
          </w:tcPr>
          <w:p w:rsidR="000827EC" w:rsidRPr="0089614A" w:rsidRDefault="000827EC" w:rsidP="008B0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 и показатели муниципальной П</w:t>
            </w: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84" w:type="dxa"/>
          </w:tcPr>
          <w:p w:rsidR="000827EC" w:rsidRDefault="008A6771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нормативного, правового и информационного обеспечения в области условий и охраны труда, здоровья работающих:</w:t>
            </w:r>
          </w:p>
          <w:p w:rsidR="000827EC" w:rsidRDefault="00B528D5" w:rsidP="00B528D5">
            <w:pPr>
              <w:pStyle w:val="a6"/>
              <w:numPr>
                <w:ilvl w:val="0"/>
                <w:numId w:val="11"/>
              </w:numPr>
              <w:tabs>
                <w:tab w:val="left" w:pos="0"/>
                <w:tab w:val="left" w:pos="42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0827EC" w:rsidRPr="00091D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 xml:space="preserve"> статей в год в информационной районной газете «Знамя труда»;</w:t>
            </w:r>
          </w:p>
          <w:p w:rsidR="000827EC" w:rsidRDefault="000827EC" w:rsidP="00B528D5">
            <w:pPr>
              <w:pStyle w:val="a6"/>
              <w:numPr>
                <w:ilvl w:val="0"/>
                <w:numId w:val="11"/>
              </w:numPr>
              <w:tabs>
                <w:tab w:val="left" w:pos="0"/>
                <w:tab w:val="left" w:pos="42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 сайте администрации района в разделе «Охрана труда»;</w:t>
            </w:r>
          </w:p>
          <w:p w:rsidR="000827EC" w:rsidRDefault="000827EC" w:rsidP="00B528D5">
            <w:pPr>
              <w:pStyle w:val="a6"/>
              <w:numPr>
                <w:ilvl w:val="0"/>
                <w:numId w:val="11"/>
              </w:numPr>
              <w:tabs>
                <w:tab w:val="left" w:pos="0"/>
                <w:tab w:val="left" w:pos="42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информационными буклетами и методическими материалами работодателей.</w:t>
            </w:r>
          </w:p>
          <w:p w:rsidR="000827EC" w:rsidRDefault="000827EC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67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общего уровня производственного травматизма  в результате несчастных случаев на производстве в расчете </w:t>
            </w:r>
            <w:r w:rsidR="0065667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091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65667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091DF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AC5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человек;</w:t>
            </w:r>
          </w:p>
          <w:p w:rsidR="000827EC" w:rsidRDefault="008A6771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заболеваемости, оздоровление и реабилитация работающих, </w:t>
            </w:r>
            <w:r w:rsidR="000827EC" w:rsidRPr="0089614A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охваченных период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ическими медицинскими осмотрами:</w:t>
            </w:r>
          </w:p>
          <w:p w:rsidR="000827EC" w:rsidRDefault="000827EC" w:rsidP="00B528D5">
            <w:pPr>
              <w:pStyle w:val="a6"/>
              <w:numPr>
                <w:ilvl w:val="0"/>
                <w:numId w:val="12"/>
              </w:numPr>
              <w:tabs>
                <w:tab w:val="left" w:pos="538"/>
              </w:tabs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количество работников проходящих периодические медицинские осмотры до </w:t>
            </w:r>
            <w:r w:rsidR="00EF44B0">
              <w:rPr>
                <w:rFonts w:ascii="Times New Roman" w:hAnsi="Times New Roman" w:cs="Times New Roman"/>
                <w:sz w:val="24"/>
                <w:szCs w:val="24"/>
              </w:rPr>
              <w:t>2000 человек.</w:t>
            </w:r>
          </w:p>
          <w:p w:rsidR="000827EC" w:rsidRDefault="008A6771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и ответственных лиц, информационное обеспечение в области охраны труда:</w:t>
            </w:r>
          </w:p>
          <w:p w:rsidR="000827EC" w:rsidRDefault="0065667B" w:rsidP="00FF077E">
            <w:pPr>
              <w:pStyle w:val="a6"/>
              <w:numPr>
                <w:ilvl w:val="0"/>
                <w:numId w:val="12"/>
              </w:numPr>
              <w:tabs>
                <w:tab w:val="left" w:pos="551"/>
              </w:tabs>
              <w:ind w:hanging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0 человек в год.</w:t>
            </w:r>
          </w:p>
          <w:p w:rsidR="000827EC" w:rsidRDefault="008A6771" w:rsidP="0065667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65667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рабочих мест, </w:t>
            </w:r>
            <w:r w:rsidR="0065667B" w:rsidRPr="0065667B">
              <w:rPr>
                <w:rFonts w:ascii="Times New Roman" w:hAnsi="Times New Roman" w:cs="Times New Roman"/>
                <w:sz w:val="24"/>
                <w:szCs w:val="24"/>
              </w:rPr>
              <w:t xml:space="preserve">не отвечающих санитарно-гигиеническим нормам или </w:t>
            </w:r>
            <w:r w:rsidR="006566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667B" w:rsidRPr="0065667B">
              <w:rPr>
                <w:rFonts w:ascii="Times New Roman" w:hAnsi="Times New Roman" w:cs="Times New Roman"/>
                <w:sz w:val="24"/>
                <w:szCs w:val="24"/>
              </w:rPr>
              <w:t>вредны</w:t>
            </w:r>
            <w:r w:rsidR="0065667B">
              <w:rPr>
                <w:rFonts w:ascii="Times New Roman" w:hAnsi="Times New Roman" w:cs="Times New Roman"/>
                <w:sz w:val="24"/>
                <w:szCs w:val="24"/>
              </w:rPr>
              <w:t>ми условиями</w:t>
            </w:r>
            <w:r w:rsidR="00B473D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 w:rsidR="006566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667B" w:rsidRDefault="0065667B" w:rsidP="0065667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до 8,6%;</w:t>
            </w:r>
          </w:p>
          <w:p w:rsidR="0065667B" w:rsidRDefault="0065667B" w:rsidP="0065667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до 8%</w:t>
            </w:r>
            <w:r w:rsidR="00B473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667B" w:rsidRPr="0089614A" w:rsidRDefault="00B473D3" w:rsidP="0065667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667B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7,5%.</w:t>
            </w:r>
          </w:p>
        </w:tc>
      </w:tr>
      <w:tr w:rsidR="000827EC" w:rsidRPr="0089614A" w:rsidTr="00AE143C">
        <w:trPr>
          <w:jc w:val="center"/>
        </w:trPr>
        <w:tc>
          <w:tcPr>
            <w:tcW w:w="2887" w:type="dxa"/>
          </w:tcPr>
          <w:p w:rsidR="000827EC" w:rsidRPr="0089614A" w:rsidRDefault="000827EC" w:rsidP="008B0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84" w:type="dxa"/>
          </w:tcPr>
          <w:p w:rsidR="00EE5F15" w:rsidRDefault="00CD2CF8" w:rsidP="007C53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0827EC" w:rsidRPr="0089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7EC" w:rsidRPr="0089614A" w:rsidRDefault="00EE5F15" w:rsidP="007C53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</w:t>
            </w:r>
          </w:p>
        </w:tc>
      </w:tr>
      <w:tr w:rsidR="000827EC" w:rsidRPr="0089614A" w:rsidTr="00AE143C">
        <w:trPr>
          <w:jc w:val="center"/>
        </w:trPr>
        <w:tc>
          <w:tcPr>
            <w:tcW w:w="2887" w:type="dxa"/>
          </w:tcPr>
          <w:p w:rsidR="000827EC" w:rsidRPr="0089614A" w:rsidRDefault="000827EC" w:rsidP="008B0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 xml:space="preserve">Объёмы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источники финансирования Программы</w:t>
            </w:r>
          </w:p>
        </w:tc>
        <w:tc>
          <w:tcPr>
            <w:tcW w:w="6684" w:type="dxa"/>
          </w:tcPr>
          <w:p w:rsidR="000827EC" w:rsidRPr="0089614A" w:rsidRDefault="000827EC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муниципальной программы за счет средств местного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  <w:r w:rsidR="00FE21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F2B32">
              <w:rPr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  <w:r w:rsidR="00FE2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0827EC" w:rsidRDefault="00CD2CF8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827EC" w:rsidRPr="0089614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219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28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74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  <w:r w:rsidR="00E219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27EC" w:rsidRPr="0089614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7EC" w:rsidRDefault="00CD2CF8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219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827EC" w:rsidRPr="00BB5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E219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0827EC" w:rsidRDefault="00CD2CF8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E219D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827EC" w:rsidRPr="00651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18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27EC" w:rsidRPr="00BB5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C1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E219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3088C" w:rsidRDefault="00B3088C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8C" w:rsidRDefault="00B3088C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средств на проведение специальной оценки условий труда в организациях и предприятиях будет осуществляться работодателями.</w:t>
            </w:r>
          </w:p>
          <w:p w:rsidR="00B3088C" w:rsidRDefault="00B3088C" w:rsidP="00B308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EC" w:rsidRPr="0089614A" w:rsidRDefault="00B3088C" w:rsidP="00B308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улучшению условий и охраны труда работодателями (за исключением государственных унитарных предприятий и муниципальных учреждений) осуществляется в размере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0,2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процента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 xml:space="preserve"> суммы затрат на производство продукции, выполнения работ, оказание услуг (согласно ст. 226 Трудового кодекса</w:t>
            </w:r>
            <w:r w:rsidR="008A67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РФ).</w:t>
            </w:r>
          </w:p>
        </w:tc>
      </w:tr>
      <w:tr w:rsidR="000827EC" w:rsidRPr="0089614A" w:rsidTr="00AE143C">
        <w:trPr>
          <w:jc w:val="center"/>
        </w:trPr>
        <w:tc>
          <w:tcPr>
            <w:tcW w:w="2887" w:type="dxa"/>
          </w:tcPr>
          <w:p w:rsidR="000827EC" w:rsidRPr="0089614A" w:rsidRDefault="000827EC" w:rsidP="008B0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84" w:type="dxa"/>
          </w:tcPr>
          <w:p w:rsidR="000827EC" w:rsidRDefault="00533730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работников, занятых в неблагоприятных условиях труда не отвечающих санитарно-гигиеническим нормам в результате проведения специальной оценки условий труда на рабочих местах и улучшением условий труда.</w:t>
            </w:r>
          </w:p>
          <w:p w:rsidR="000827EC" w:rsidRDefault="00533730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здоровья работающих граждан вследствие внедрения новых безопасных методов труда и снижение численности пострадавших в результате несчастных случаев на производстве  с утратой 1 рабочий день и более до </w:t>
            </w:r>
            <w:r w:rsidR="000827EC" w:rsidRPr="00091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 на </w:t>
            </w:r>
            <w:r w:rsidR="000827EC" w:rsidRPr="00091DF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0827EC" w:rsidRPr="0009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работающих.</w:t>
            </w:r>
          </w:p>
          <w:p w:rsidR="000827EC" w:rsidRPr="00CB18E6" w:rsidRDefault="00533730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3. 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27EC" w:rsidRPr="00CB18E6">
              <w:rPr>
                <w:rFonts w:ascii="Times New Roman" w:hAnsi="Times New Roman" w:cs="Times New Roman"/>
                <w:sz w:val="24"/>
                <w:szCs w:val="24"/>
              </w:rPr>
              <w:t>аличие 100% специалистов и ответственных лиц по охране труда на предприятиях и в организациях района с численностью работнико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в свыше 50 человек до конца 20</w:t>
            </w:r>
            <w:r w:rsidR="00CD2C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CB423A" w:rsidRDefault="000827EC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B423A">
              <w:rPr>
                <w:rFonts w:ascii="Times New Roman" w:hAnsi="Times New Roman" w:cs="Times New Roman"/>
                <w:sz w:val="24"/>
                <w:szCs w:val="24"/>
              </w:rPr>
              <w:t>Повторное проведение специальной оценки условий труда на рабочих местах до 1000 рабочих мест в год.</w:t>
            </w:r>
          </w:p>
          <w:p w:rsidR="000827EC" w:rsidRDefault="000827EC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  выполнении</w:t>
            </w: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коллективных договоров и соглашений по охране труда, планов оздоровительных мероприятий</w:t>
            </w:r>
            <w:r w:rsidR="00CB423A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разработанных по результатам </w:t>
            </w: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>специальной оценки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>, ожидат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улучшения</w:t>
            </w:r>
            <w:r w:rsidRPr="0089614A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 работников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Кунашакском районе.</w:t>
            </w:r>
          </w:p>
          <w:p w:rsidR="000827EC" w:rsidRDefault="00CB423A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области охраны труда руководителей и специалистов по охране труда в учреждениях и организациях  района 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0 обучаемых в год).</w:t>
            </w:r>
          </w:p>
          <w:p w:rsidR="000827EC" w:rsidRDefault="00CB423A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Повышение ответственности работодателей за улучшение условий и охраны труда на предприятиях учреждениях и в организациях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заинтересованность в предоставлении сведений по охране труда в организации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7EC" w:rsidRPr="0089614A" w:rsidRDefault="00CB423A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0827EC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информационного и нормативного обеспечения охраны труда в предприятиях, учреждениях и организациях района. </w:t>
            </w:r>
          </w:p>
        </w:tc>
      </w:tr>
      <w:tr w:rsidR="000827EC" w:rsidRPr="0089614A" w:rsidTr="00AE143C">
        <w:trPr>
          <w:jc w:val="center"/>
        </w:trPr>
        <w:tc>
          <w:tcPr>
            <w:tcW w:w="2887" w:type="dxa"/>
          </w:tcPr>
          <w:p w:rsidR="000827EC" w:rsidRPr="0089614A" w:rsidRDefault="000827EC" w:rsidP="008B0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мероприятий Программы</w:t>
            </w:r>
          </w:p>
        </w:tc>
        <w:tc>
          <w:tcPr>
            <w:tcW w:w="6684" w:type="dxa"/>
          </w:tcPr>
          <w:p w:rsidR="000827EC" w:rsidRDefault="000827EC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руководство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Глава Кунашакского  муниципального района. </w:t>
            </w:r>
          </w:p>
          <w:p w:rsidR="000827EC" w:rsidRPr="0089614A" w:rsidRDefault="000827EC" w:rsidP="00E200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Программы – ведущий специалист по охране труда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FD5468">
              <w:rPr>
                <w:rFonts w:ascii="Times New Roman" w:hAnsi="Times New Roman" w:cs="Times New Roman"/>
                <w:sz w:val="24"/>
                <w:szCs w:val="24"/>
              </w:rPr>
              <w:t>оставляет отчёт</w:t>
            </w:r>
            <w:proofErr w:type="gramEnd"/>
            <w:r w:rsidR="00FD5468">
              <w:rPr>
                <w:rFonts w:ascii="Times New Roman" w:hAnsi="Times New Roman" w:cs="Times New Roman"/>
                <w:sz w:val="24"/>
                <w:szCs w:val="24"/>
              </w:rPr>
              <w:t xml:space="preserve">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экономики</w:t>
            </w:r>
            <w:r w:rsidR="00FD546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Кунашакского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1 марта ежегодно.</w:t>
            </w:r>
          </w:p>
        </w:tc>
      </w:tr>
    </w:tbl>
    <w:p w:rsidR="001E21BB" w:rsidRDefault="001E21BB" w:rsidP="001E21BB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21BB" w:rsidRPr="00474284" w:rsidRDefault="001E21BB" w:rsidP="00AA108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47428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1. Характеристика проблемы,  решение которой осуществляется</w:t>
      </w:r>
    </w:p>
    <w:p w:rsidR="000827EC" w:rsidRPr="00474284" w:rsidRDefault="001E21BB" w:rsidP="00474284">
      <w:pPr>
        <w:pStyle w:val="a6"/>
        <w:tabs>
          <w:tab w:val="left" w:pos="709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74284">
        <w:rPr>
          <w:rFonts w:ascii="Times New Roman" w:hAnsi="Times New Roman" w:cs="Times New Roman"/>
          <w:bCs/>
          <w:color w:val="000000"/>
          <w:sz w:val="24"/>
          <w:szCs w:val="24"/>
        </w:rPr>
        <w:t>путем реализации программы, включая анализ причин ее возникновения, целесообразность и необходимость её решения на уровне Кунашакского муниципального района программным методом</w:t>
      </w:r>
    </w:p>
    <w:p w:rsidR="000827EC" w:rsidRPr="0089614A" w:rsidRDefault="000827EC" w:rsidP="006423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Развитие демографических процессов, изменение ситуации на рынке труда усиливают актуальность сохранения трудового потенциала. Это нашло отражение в</w:t>
      </w:r>
      <w:r w:rsidRPr="0089614A">
        <w:rPr>
          <w:rFonts w:ascii="Times New Roman" w:hAnsi="Times New Roman" w:cs="Times New Roman"/>
          <w:sz w:val="24"/>
          <w:szCs w:val="24"/>
        </w:rPr>
        <w:t xml:space="preserve"> Концепции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 демографической политики Российской Федерации на период до 2025 г., утвержденной </w:t>
      </w:r>
      <w:r w:rsidRPr="0089614A">
        <w:rPr>
          <w:rFonts w:ascii="Times New Roman" w:hAnsi="Times New Roman" w:cs="Times New Roman"/>
          <w:sz w:val="24"/>
          <w:szCs w:val="24"/>
        </w:rPr>
        <w:t>Указом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 Президента Российской Федерации от 09.10.2007 г. N 1351.</w:t>
      </w:r>
    </w:p>
    <w:p w:rsidR="000827EC" w:rsidRPr="0089614A" w:rsidRDefault="000827EC" w:rsidP="006423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Актуальные вопросы обеспечения безопасного труда, сохранения здоровья работающих рассматривается на заседаниях Межведомственной комиссии по охране труда </w:t>
      </w:r>
      <w:r>
        <w:rPr>
          <w:rFonts w:ascii="Times New Roman" w:hAnsi="Times New Roman" w:cs="Times New Roman"/>
          <w:color w:val="000000"/>
          <w:sz w:val="24"/>
          <w:szCs w:val="24"/>
        </w:rPr>
        <w:t>Кунашакского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  <w:proofErr w:type="gramEnd"/>
    </w:p>
    <w:p w:rsidR="000827EC" w:rsidRPr="0089614A" w:rsidRDefault="000827EC" w:rsidP="006423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Неблагоприятные условия труда являются основной причиной профессиональных заболеваний. Нередко этому способствует формальное отношение работодателей к проведению периодических медицинских осмотров работников.</w:t>
      </w:r>
    </w:p>
    <w:p w:rsidR="000827EC" w:rsidRPr="0089614A" w:rsidRDefault="000827EC" w:rsidP="00D47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Значительной частью работодателей не выполняется требование трудового законодательства о проведении специальной оценки условий труда (ранее аттестации рабочих мест).</w:t>
      </w:r>
    </w:p>
    <w:p w:rsidR="000827EC" w:rsidRPr="0089614A" w:rsidRDefault="000827EC" w:rsidP="00D47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предприятий, проводимые органами, осуществляющими надзор и </w:t>
      </w:r>
      <w:proofErr w:type="gramStart"/>
      <w:r w:rsidRPr="0089614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требований охраны труда показывают, что многие нарушения в области охраны труда и обеспечения его безопасных условий связаны с отсутствием специалистов (служб) охраны труда в организациях или их не укомплектованностью.</w:t>
      </w:r>
    </w:p>
    <w:p w:rsidR="000827EC" w:rsidRPr="0089614A" w:rsidRDefault="000827EC" w:rsidP="00D47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Причинами производственного травматизма также являются недостатки в обучении работ</w:t>
      </w:r>
      <w:r w:rsidR="00BD421C">
        <w:rPr>
          <w:rFonts w:ascii="Times New Roman" w:hAnsi="Times New Roman" w:cs="Times New Roman"/>
          <w:color w:val="000000"/>
          <w:sz w:val="24"/>
          <w:szCs w:val="24"/>
        </w:rPr>
        <w:t xml:space="preserve">ников требованиям охраны труда, 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обеспечением их средствами индивидуальной защиты</w:t>
      </w:r>
      <w:r w:rsidR="00BD421C">
        <w:rPr>
          <w:rFonts w:ascii="Times New Roman" w:hAnsi="Times New Roman" w:cs="Times New Roman"/>
          <w:color w:val="000000"/>
          <w:sz w:val="24"/>
          <w:szCs w:val="24"/>
        </w:rPr>
        <w:t xml:space="preserve"> и ненадлежащим их применением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27EC" w:rsidRPr="0089614A" w:rsidRDefault="000827EC" w:rsidP="00D47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Предотвращение травматизма во многом зависит от сознательного отношения к вопросам безопасности труда работников, повышения ими уровня знаний в этой области. В этой связи необходимо активизировать пропаганду в средствах массовой информации культуры труда, улучшить информирование работающих о предусмотренных законодательством правах и гарантиях в сфере охраны труда.</w:t>
      </w:r>
    </w:p>
    <w:p w:rsidR="000827EC" w:rsidRPr="0089614A" w:rsidRDefault="000827EC" w:rsidP="00A605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89614A">
        <w:rPr>
          <w:rFonts w:ascii="Times New Roman" w:hAnsi="Times New Roman" w:cs="Times New Roman"/>
          <w:color w:val="000000"/>
          <w:sz w:val="24"/>
          <w:szCs w:val="24"/>
        </w:rPr>
        <w:t>В соответствии со </w:t>
      </w:r>
      <w:r w:rsidR="00BD421C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Pr="0089614A">
        <w:rPr>
          <w:rFonts w:ascii="Times New Roman" w:hAnsi="Times New Roman" w:cs="Times New Roman"/>
          <w:sz w:val="24"/>
          <w:szCs w:val="24"/>
        </w:rPr>
        <w:t>212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 Трудового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одекса Российской Федерации и</w:t>
      </w:r>
      <w:r w:rsidRPr="0089614A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 Челябинской области от 29.09.2011 г. N 194-ЗО "О наделении органов местного самоуправления отдельными государственными полномочиями в области охраны труда" принятие и реализация муниципальных программ улучшения условий и охраны труда являются одними из основных направлений государственной политики в области охраны труда.</w:t>
      </w:r>
      <w:proofErr w:type="gramEnd"/>
    </w:p>
    <w:p w:rsidR="000827EC" w:rsidRPr="00235C37" w:rsidRDefault="000827EC" w:rsidP="00371EA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По данным статистики  и мониторинга вопросов охраны труда свидетельствуют о том, что в течение последних лет уровень организации условий охраны труда в  предприятиях и организациях района не на высоком уровне. </w:t>
      </w:r>
    </w:p>
    <w:p w:rsidR="000827EC" w:rsidRPr="0089614A" w:rsidRDefault="000827EC" w:rsidP="00D47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Несмотря на позитивные тенденции, в настоящий момент охрана труда продолжает сдерживаться следующими основными проблемами:</w:t>
      </w:r>
    </w:p>
    <w:p w:rsidR="000827EC" w:rsidRPr="0089614A" w:rsidRDefault="00524733" w:rsidP="00371E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 </w:t>
      </w:r>
      <w:r w:rsidR="000827EC"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слабая ориентированность нормативно-правовой базы на стимулирование проведения мероприятий по улучшению условий и охраны труда. В правовой плоскости лежит решение </w:t>
      </w:r>
      <w:proofErr w:type="gramStart"/>
      <w:r w:rsidR="000827EC" w:rsidRPr="0089614A">
        <w:rPr>
          <w:rFonts w:ascii="Times New Roman" w:hAnsi="Times New Roman" w:cs="Times New Roman"/>
          <w:color w:val="000000"/>
          <w:sz w:val="24"/>
          <w:szCs w:val="24"/>
        </w:rPr>
        <w:t>проблем формирования системы защиты прав работников</w:t>
      </w:r>
      <w:proofErr w:type="gramEnd"/>
      <w:r w:rsidR="000827EC" w:rsidRPr="008961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27EC" w:rsidRPr="0089614A" w:rsidRDefault="000827EC" w:rsidP="00371E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14A">
        <w:rPr>
          <w:rFonts w:ascii="Times New Roman" w:hAnsi="Times New Roman" w:cs="Times New Roman"/>
          <w:color w:val="000000"/>
          <w:sz w:val="24"/>
          <w:szCs w:val="24"/>
        </w:rPr>
        <w:t>2) недостаточное финансовое обеспечение (либо его отсутствие) мероприятий охраны труда</w:t>
      </w:r>
      <w:r w:rsidR="00371EAF">
        <w:rPr>
          <w:rFonts w:ascii="Times New Roman" w:hAnsi="Times New Roman" w:cs="Times New Roman"/>
          <w:color w:val="000000"/>
          <w:sz w:val="24"/>
          <w:szCs w:val="24"/>
        </w:rPr>
        <w:t>, особенно в учреждениях бюджетной сферы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27EC" w:rsidRPr="0089614A" w:rsidRDefault="000827EC" w:rsidP="00371E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524733">
        <w:rPr>
          <w:rFonts w:ascii="Times New Roman" w:hAnsi="Times New Roman" w:cs="Times New Roman"/>
          <w:color w:val="000000"/>
          <w:sz w:val="24"/>
          <w:szCs w:val="24"/>
        </w:rPr>
        <w:t>незаинтересованность руководителей в получении образования по охране труда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27EC" w:rsidRDefault="000827EC" w:rsidP="005247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524733">
        <w:rPr>
          <w:rFonts w:ascii="Times New Roman" w:hAnsi="Times New Roman" w:cs="Times New Roman"/>
          <w:color w:val="000000"/>
          <w:sz w:val="24"/>
          <w:szCs w:val="24"/>
        </w:rPr>
        <w:t>нехватка</w:t>
      </w:r>
      <w:r w:rsidR="00371EAF">
        <w:rPr>
          <w:rFonts w:ascii="Times New Roman" w:hAnsi="Times New Roman" w:cs="Times New Roman"/>
          <w:color w:val="000000"/>
          <w:sz w:val="24"/>
          <w:szCs w:val="24"/>
        </w:rPr>
        <w:t xml:space="preserve"> квалифицированных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24733">
        <w:rPr>
          <w:rFonts w:ascii="Times New Roman" w:hAnsi="Times New Roman" w:cs="Times New Roman"/>
          <w:color w:val="000000"/>
          <w:sz w:val="24"/>
          <w:szCs w:val="24"/>
        </w:rPr>
        <w:t>специалистов  по охране труда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27EC" w:rsidRDefault="000827EC" w:rsidP="00D47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Наряду с техническими причинами, устранение которых требует финансовых и материальных затрат, решение многих проблем охраны труда сдерживается недостаточной организацией трудового процесса, отсутствием четкой системы управления охраной труда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организациях, недостаточным уровнем знаний требований безопасности, низкой дисциплиной труда.</w:t>
      </w:r>
    </w:p>
    <w:p w:rsidR="000827EC" w:rsidRDefault="000827EC" w:rsidP="00D47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Решение указанных выше проблем невозможно без взаимодействия всех уровней власти, межведомственной координации, оптимизации необходимых для проведения мероприятий по улучшению условий</w:t>
      </w:r>
      <w:r w:rsidR="00031E1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 охраны труда организаций и учреждений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Кунашакско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го муниципального района.</w:t>
      </w:r>
    </w:p>
    <w:p w:rsidR="000827EC" w:rsidRDefault="0024390A" w:rsidP="00D47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Статистические данные свидетельствуют о том, что в течение последних лет уровень производственного травматизма, то есть численность пострадавших в результате несчастных случаев на производстве с утратой трудоспособности на 1 рабочий день и более, а также количество дней нетрудоспособности в связи с несчастным случаем на производстве в расчете на 1 пострадавшего в </w:t>
      </w:r>
      <w:r w:rsidRPr="0024390A">
        <w:rPr>
          <w:rFonts w:ascii="Times New Roman" w:hAnsi="Times New Roman" w:cs="Times New Roman"/>
          <w:color w:val="000000"/>
          <w:sz w:val="24"/>
          <w:szCs w:val="24"/>
        </w:rPr>
        <w:t>Кунашакском муниципальном 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характеризуется следующими данными (таблицы 1-2).</w:t>
      </w:r>
    </w:p>
    <w:p w:rsidR="0024390A" w:rsidRDefault="0024390A" w:rsidP="00D47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27EC" w:rsidRDefault="00D763E8" w:rsidP="00D763E8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0827EC" w:rsidRDefault="000827EC" w:rsidP="00AD21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Уровень производственного травматизма</w:t>
      </w:r>
    </w:p>
    <w:p w:rsidR="000827EC" w:rsidRDefault="000827EC" w:rsidP="00AD21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 расчете</w:t>
      </w:r>
      <w:r w:rsidR="00BD421C">
        <w:rPr>
          <w:rFonts w:ascii="Times New Roman" w:hAnsi="Times New Roman" w:cs="Times New Roman"/>
          <w:color w:val="000000"/>
          <w:sz w:val="24"/>
          <w:szCs w:val="24"/>
        </w:rPr>
        <w:t xml:space="preserve"> на 1000 </w:t>
      </w:r>
      <w:proofErr w:type="gramStart"/>
      <w:r w:rsidR="00BD421C">
        <w:rPr>
          <w:rFonts w:ascii="Times New Roman" w:hAnsi="Times New Roman" w:cs="Times New Roman"/>
          <w:color w:val="000000"/>
          <w:sz w:val="24"/>
          <w:szCs w:val="24"/>
        </w:rPr>
        <w:t>работающих</w:t>
      </w:r>
      <w:proofErr w:type="gramEnd"/>
      <w:r w:rsidR="00BD421C">
        <w:rPr>
          <w:rFonts w:ascii="Times New Roman" w:hAnsi="Times New Roman" w:cs="Times New Roman"/>
          <w:color w:val="000000"/>
          <w:sz w:val="24"/>
          <w:szCs w:val="24"/>
        </w:rPr>
        <w:t>) в 2019-2021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гг.</w:t>
      </w:r>
    </w:p>
    <w:p w:rsidR="000827EC" w:rsidRDefault="007A55FB" w:rsidP="007A55F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 легким исходом)</w:t>
      </w:r>
      <w:r w:rsidR="000827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999"/>
        <w:gridCol w:w="990"/>
        <w:gridCol w:w="989"/>
        <w:gridCol w:w="848"/>
        <w:gridCol w:w="981"/>
        <w:gridCol w:w="986"/>
        <w:gridCol w:w="986"/>
      </w:tblGrid>
      <w:tr w:rsidR="00E006CF" w:rsidTr="00F914F1">
        <w:trPr>
          <w:jc w:val="center"/>
        </w:trPr>
        <w:tc>
          <w:tcPr>
            <w:tcW w:w="2979" w:type="dxa"/>
            <w:vMerge w:val="restart"/>
          </w:tcPr>
          <w:p w:rsidR="00E006CF" w:rsidRPr="00D75154" w:rsidRDefault="00E006CF" w:rsidP="00D75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6796" w:type="dxa"/>
            <w:gridSpan w:val="7"/>
          </w:tcPr>
          <w:p w:rsidR="00E006CF" w:rsidRPr="00D75154" w:rsidRDefault="00E006CF" w:rsidP="00D75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E006CF" w:rsidTr="003C6571">
        <w:trPr>
          <w:jc w:val="center"/>
        </w:trPr>
        <w:tc>
          <w:tcPr>
            <w:tcW w:w="2979" w:type="dxa"/>
            <w:vMerge/>
          </w:tcPr>
          <w:p w:rsidR="00E006CF" w:rsidRPr="00D75154" w:rsidRDefault="00E006CF" w:rsidP="00D75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</w:tcPr>
          <w:p w:rsidR="00E006CF" w:rsidRPr="00D75154" w:rsidRDefault="00E006CF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06CF" w:rsidRPr="00D75154" w:rsidRDefault="00E006CF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006CF" w:rsidRPr="00D75154" w:rsidRDefault="00E006CF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006CF" w:rsidRPr="00D75154" w:rsidRDefault="00E006CF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83" w:type="dxa"/>
          </w:tcPr>
          <w:p w:rsidR="00E006CF" w:rsidRDefault="00E006CF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8" w:type="dxa"/>
          </w:tcPr>
          <w:p w:rsidR="00E006CF" w:rsidRDefault="00E006CF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8" w:type="dxa"/>
          </w:tcPr>
          <w:p w:rsidR="00E006CF" w:rsidRDefault="00E006CF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E006CF" w:rsidTr="003C6571">
        <w:trPr>
          <w:jc w:val="center"/>
        </w:trPr>
        <w:tc>
          <w:tcPr>
            <w:tcW w:w="2979" w:type="dxa"/>
          </w:tcPr>
          <w:p w:rsidR="00E006CF" w:rsidRPr="00D75154" w:rsidRDefault="00E006CF" w:rsidP="00D75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Кунашакский муниципальный район</w:t>
            </w:r>
          </w:p>
        </w:tc>
        <w:tc>
          <w:tcPr>
            <w:tcW w:w="1002" w:type="dxa"/>
          </w:tcPr>
          <w:p w:rsidR="00E006CF" w:rsidRDefault="00E006CF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  <w:p w:rsidR="00E006CF" w:rsidRPr="00D75154" w:rsidRDefault="00E006CF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чел)</w:t>
            </w:r>
          </w:p>
        </w:tc>
        <w:tc>
          <w:tcPr>
            <w:tcW w:w="993" w:type="dxa"/>
          </w:tcPr>
          <w:p w:rsidR="00E006CF" w:rsidRDefault="00E006CF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  <w:p w:rsidR="00E006CF" w:rsidRPr="00D75154" w:rsidRDefault="00E006CF" w:rsidP="00E00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992" w:type="dxa"/>
          </w:tcPr>
          <w:p w:rsidR="00E006CF" w:rsidRDefault="00E006CF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  <w:p w:rsidR="00E006CF" w:rsidRPr="00D75154" w:rsidRDefault="00E006CF" w:rsidP="00E00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850" w:type="dxa"/>
          </w:tcPr>
          <w:p w:rsidR="00E006CF" w:rsidRDefault="00E006CF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  <w:p w:rsidR="00E006CF" w:rsidRPr="00D75154" w:rsidRDefault="00E006CF" w:rsidP="00E00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983" w:type="dxa"/>
          </w:tcPr>
          <w:p w:rsidR="00E006CF" w:rsidRDefault="00E006CF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  <w:p w:rsidR="00E006CF" w:rsidRPr="00D75154" w:rsidRDefault="00E006CF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571">
              <w:rPr>
                <w:rFonts w:ascii="Times New Roman" w:hAnsi="Times New Roman" w:cs="Times New Roman"/>
                <w:color w:val="000000"/>
                <w:szCs w:val="24"/>
              </w:rPr>
              <w:t xml:space="preserve">(2 чел., </w:t>
            </w:r>
            <w:proofErr w:type="spellStart"/>
            <w:r w:rsidRPr="003C6571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3C6571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  <w:tc>
          <w:tcPr>
            <w:tcW w:w="988" w:type="dxa"/>
          </w:tcPr>
          <w:p w:rsidR="00E006CF" w:rsidRDefault="00D53F00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  <w:p w:rsidR="00D53F00" w:rsidRDefault="00D53F00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57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r w:rsidRPr="003C6571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3C6571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  <w:tc>
          <w:tcPr>
            <w:tcW w:w="988" w:type="dxa"/>
          </w:tcPr>
          <w:p w:rsidR="00E006CF" w:rsidRDefault="00D53F00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  <w:p w:rsidR="00D53F00" w:rsidRDefault="00D53F00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571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3C6571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3C6571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</w:tr>
    </w:tbl>
    <w:p w:rsidR="000827EC" w:rsidRDefault="000827EC" w:rsidP="00D47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BC7E51" w:rsidRDefault="000827EC" w:rsidP="00BC7E5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Кунашакском районе в последние годы закрепилась положительная тенденция снижения общего уровня производственного травматизма.</w:t>
      </w:r>
    </w:p>
    <w:p w:rsidR="000827EC" w:rsidRDefault="000827EC" w:rsidP="00BC7E51">
      <w:pPr>
        <w:shd w:val="clear" w:color="auto" w:fill="FFFFFF"/>
        <w:spacing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:rsidR="000827EC" w:rsidRDefault="000827EC" w:rsidP="001969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дней временной нетрудоспособности</w:t>
      </w:r>
    </w:p>
    <w:p w:rsidR="000827EC" w:rsidRDefault="000827EC" w:rsidP="001969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несчастным случаем на производстве </w:t>
      </w:r>
    </w:p>
    <w:p w:rsidR="000827EC" w:rsidRDefault="000827EC" w:rsidP="008B161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расчёте на 1 пострадавшего</w:t>
      </w:r>
    </w:p>
    <w:tbl>
      <w:tblPr>
        <w:tblW w:w="0" w:type="auto"/>
        <w:jc w:val="center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1134"/>
        <w:gridCol w:w="1012"/>
        <w:gridCol w:w="905"/>
        <w:gridCol w:w="979"/>
        <w:gridCol w:w="903"/>
        <w:gridCol w:w="1184"/>
      </w:tblGrid>
      <w:tr w:rsidR="00166058" w:rsidTr="003C6571">
        <w:trPr>
          <w:jc w:val="center"/>
        </w:trPr>
        <w:tc>
          <w:tcPr>
            <w:tcW w:w="3357" w:type="dxa"/>
            <w:vMerge w:val="restart"/>
          </w:tcPr>
          <w:p w:rsidR="00166058" w:rsidRPr="00D75154" w:rsidRDefault="00166058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6117" w:type="dxa"/>
            <w:gridSpan w:val="6"/>
          </w:tcPr>
          <w:p w:rsidR="00166058" w:rsidRPr="00D75154" w:rsidRDefault="00166058" w:rsidP="002C4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3C6571" w:rsidTr="003C6571">
        <w:trPr>
          <w:jc w:val="center"/>
        </w:trPr>
        <w:tc>
          <w:tcPr>
            <w:tcW w:w="3357" w:type="dxa"/>
            <w:vMerge/>
          </w:tcPr>
          <w:p w:rsidR="003C6571" w:rsidRPr="00D75154" w:rsidRDefault="003C6571" w:rsidP="007713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571" w:rsidRPr="00D75154" w:rsidRDefault="003C6571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:rsidR="003C6571" w:rsidRPr="00D75154" w:rsidRDefault="003C6571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3C6571" w:rsidRPr="00D75154" w:rsidRDefault="003C6571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3C6571" w:rsidRPr="00D75154" w:rsidRDefault="003C6571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03" w:type="dxa"/>
          </w:tcPr>
          <w:p w:rsidR="003C6571" w:rsidRDefault="003C6571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84" w:type="dxa"/>
          </w:tcPr>
          <w:p w:rsidR="003C6571" w:rsidRDefault="003C6571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3C6571" w:rsidTr="003C6571">
        <w:trPr>
          <w:jc w:val="center"/>
        </w:trPr>
        <w:tc>
          <w:tcPr>
            <w:tcW w:w="3357" w:type="dxa"/>
          </w:tcPr>
          <w:p w:rsidR="003C6571" w:rsidRPr="00D75154" w:rsidRDefault="003C6571" w:rsidP="007713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Кунашакский муниципальный район</w:t>
            </w:r>
          </w:p>
        </w:tc>
        <w:tc>
          <w:tcPr>
            <w:tcW w:w="1134" w:type="dxa"/>
          </w:tcPr>
          <w:p w:rsidR="003C6571" w:rsidRPr="00D75154" w:rsidRDefault="003C6571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12" w:type="dxa"/>
          </w:tcPr>
          <w:p w:rsidR="003C6571" w:rsidRPr="00D75154" w:rsidRDefault="003C6571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3C6571" w:rsidRPr="00D75154" w:rsidRDefault="003C6571" w:rsidP="004C3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3C6571" w:rsidRPr="00D75154" w:rsidRDefault="003C6571" w:rsidP="002439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4C5A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C04C5A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C04C5A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  <w:tc>
          <w:tcPr>
            <w:tcW w:w="903" w:type="dxa"/>
          </w:tcPr>
          <w:p w:rsidR="003C6571" w:rsidRDefault="003C6571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C6571" w:rsidRDefault="003C6571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C5A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C04C5A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C04C5A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  <w:tc>
          <w:tcPr>
            <w:tcW w:w="1184" w:type="dxa"/>
          </w:tcPr>
          <w:p w:rsidR="003C6571" w:rsidRDefault="0024390A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3C6571" w:rsidRDefault="003C6571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C5A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C04C5A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C04C5A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</w:tr>
    </w:tbl>
    <w:p w:rsidR="000827EC" w:rsidRDefault="000827EC" w:rsidP="005673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0827EC" w:rsidRDefault="000827EC" w:rsidP="00D438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Анализируя причины производственного травматизма, необходимо сказать, что на протяжении последних лет они по своему характеру не изменились. </w:t>
      </w:r>
    </w:p>
    <w:p w:rsidR="000827EC" w:rsidRDefault="000827EC" w:rsidP="005673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причинами являются:</w:t>
      </w:r>
    </w:p>
    <w:p w:rsidR="000827EC" w:rsidRPr="00D43858" w:rsidRDefault="000827EC" w:rsidP="00D4385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858">
        <w:rPr>
          <w:rFonts w:ascii="Times New Roman" w:hAnsi="Times New Roman" w:cs="Times New Roman"/>
          <w:color w:val="000000"/>
          <w:sz w:val="24"/>
          <w:szCs w:val="24"/>
        </w:rPr>
        <w:t>нарушение трудовой и производственной дисциплины;</w:t>
      </w:r>
    </w:p>
    <w:p w:rsidR="000827EC" w:rsidRPr="00D43858" w:rsidRDefault="000827EC" w:rsidP="00D4385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858">
        <w:rPr>
          <w:rFonts w:ascii="Times New Roman" w:hAnsi="Times New Roman" w:cs="Times New Roman"/>
          <w:color w:val="000000"/>
          <w:sz w:val="24"/>
          <w:szCs w:val="24"/>
        </w:rPr>
        <w:t>недостатки в обучении безопасным условиям труда, отсутствие инструктажа по охране</w:t>
      </w:r>
      <w:r w:rsidR="00D4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858">
        <w:rPr>
          <w:rFonts w:ascii="Times New Roman" w:hAnsi="Times New Roman" w:cs="Times New Roman"/>
          <w:color w:val="000000"/>
          <w:sz w:val="24"/>
          <w:szCs w:val="24"/>
        </w:rPr>
        <w:t>труда;</w:t>
      </w:r>
    </w:p>
    <w:p w:rsidR="000827EC" w:rsidRPr="00D43858" w:rsidRDefault="000827EC" w:rsidP="00D4385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858">
        <w:rPr>
          <w:rFonts w:ascii="Times New Roman" w:hAnsi="Times New Roman" w:cs="Times New Roman"/>
          <w:color w:val="000000"/>
          <w:sz w:val="24"/>
          <w:szCs w:val="24"/>
        </w:rPr>
        <w:t>эксплуатация неисправных машин, оборудования, механизмов;</w:t>
      </w:r>
    </w:p>
    <w:p w:rsidR="000827EC" w:rsidRPr="00D43858" w:rsidRDefault="000827EC" w:rsidP="00D4385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858">
        <w:rPr>
          <w:rFonts w:ascii="Times New Roman" w:hAnsi="Times New Roman" w:cs="Times New Roman"/>
          <w:color w:val="000000"/>
          <w:sz w:val="24"/>
          <w:szCs w:val="24"/>
        </w:rPr>
        <w:t>неудовлетворительная организация производства работ.</w:t>
      </w:r>
    </w:p>
    <w:p w:rsidR="000827EC" w:rsidRDefault="000827EC" w:rsidP="00DB00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27EC" w:rsidRDefault="000827EC" w:rsidP="00BC7E51">
      <w:pPr>
        <w:keepNext/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Профессиональная заболеваемость в Кунашакском муниципальном районе</w:t>
      </w:r>
    </w:p>
    <w:p w:rsidR="000827EC" w:rsidRDefault="000827EC" w:rsidP="00BC7E51">
      <w:pPr>
        <w:keepNext/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3</w:t>
      </w:r>
    </w:p>
    <w:p w:rsidR="000827EC" w:rsidRDefault="000827EC" w:rsidP="00BC7E51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Численность лиц с установленным профессиональным  заболеванием, человек</w:t>
      </w:r>
    </w:p>
    <w:p w:rsidR="000827EC" w:rsidRPr="00B00F38" w:rsidRDefault="000827EC" w:rsidP="003C657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00F38">
        <w:rPr>
          <w:rFonts w:ascii="Times New Roman" w:hAnsi="Times New Roman" w:cs="Times New Roman"/>
          <w:color w:val="000000"/>
          <w:sz w:val="20"/>
          <w:szCs w:val="20"/>
        </w:rPr>
        <w:t xml:space="preserve">(по данным </w:t>
      </w:r>
      <w:proofErr w:type="spellStart"/>
      <w:r w:rsidRPr="00B00F38">
        <w:rPr>
          <w:rFonts w:ascii="Times New Roman" w:hAnsi="Times New Roman" w:cs="Times New Roman"/>
          <w:color w:val="000000"/>
          <w:sz w:val="20"/>
          <w:szCs w:val="20"/>
        </w:rPr>
        <w:t>Роспотребнадзора</w:t>
      </w:r>
      <w:proofErr w:type="spellEnd"/>
      <w:r w:rsidRPr="00B00F38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917"/>
        <w:gridCol w:w="916"/>
        <w:gridCol w:w="916"/>
        <w:gridCol w:w="979"/>
        <w:gridCol w:w="846"/>
        <w:gridCol w:w="852"/>
      </w:tblGrid>
      <w:tr w:rsidR="002D76A0" w:rsidTr="002D76A0">
        <w:trPr>
          <w:jc w:val="center"/>
        </w:trPr>
        <w:tc>
          <w:tcPr>
            <w:tcW w:w="3531" w:type="dxa"/>
            <w:vMerge w:val="restart"/>
          </w:tcPr>
          <w:p w:rsidR="002D76A0" w:rsidRPr="00D75154" w:rsidRDefault="002D76A0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Территория</w:t>
            </w:r>
          </w:p>
        </w:tc>
        <w:tc>
          <w:tcPr>
            <w:tcW w:w="5426" w:type="dxa"/>
            <w:gridSpan w:val="6"/>
          </w:tcPr>
          <w:p w:rsidR="002D76A0" w:rsidRPr="00D75154" w:rsidRDefault="002D76A0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2D76A0" w:rsidTr="002D76A0">
        <w:trPr>
          <w:jc w:val="center"/>
        </w:trPr>
        <w:tc>
          <w:tcPr>
            <w:tcW w:w="3531" w:type="dxa"/>
            <w:vMerge/>
          </w:tcPr>
          <w:p w:rsidR="002D76A0" w:rsidRPr="00D75154" w:rsidRDefault="002D76A0" w:rsidP="007713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2D76A0" w:rsidRPr="00D75154" w:rsidRDefault="002D76A0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2D76A0" w:rsidRPr="00D75154" w:rsidRDefault="002D76A0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2D76A0" w:rsidRPr="00D75154" w:rsidRDefault="002D76A0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79" w:type="dxa"/>
          </w:tcPr>
          <w:p w:rsidR="002D76A0" w:rsidRPr="00D75154" w:rsidRDefault="002D76A0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6" w:type="dxa"/>
          </w:tcPr>
          <w:p w:rsidR="002D76A0" w:rsidRDefault="002D76A0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47" w:type="dxa"/>
          </w:tcPr>
          <w:p w:rsidR="002D76A0" w:rsidRDefault="002D76A0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2D76A0" w:rsidTr="002D76A0">
        <w:trPr>
          <w:jc w:val="center"/>
        </w:trPr>
        <w:tc>
          <w:tcPr>
            <w:tcW w:w="3531" w:type="dxa"/>
          </w:tcPr>
          <w:p w:rsidR="002D76A0" w:rsidRPr="00D75154" w:rsidRDefault="002D76A0" w:rsidP="007713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Кунашакский муниципальный район</w:t>
            </w:r>
          </w:p>
        </w:tc>
        <w:tc>
          <w:tcPr>
            <w:tcW w:w="917" w:type="dxa"/>
          </w:tcPr>
          <w:p w:rsidR="002D76A0" w:rsidRPr="00D75154" w:rsidRDefault="002D76A0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2D76A0" w:rsidRPr="00D75154" w:rsidRDefault="002D76A0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2D76A0" w:rsidRPr="00D75154" w:rsidRDefault="002D76A0" w:rsidP="004C3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</w:tcPr>
          <w:p w:rsidR="002D76A0" w:rsidRPr="00D75154" w:rsidRDefault="002D76A0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2D76A0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2D76A0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2D76A0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  <w:tc>
          <w:tcPr>
            <w:tcW w:w="846" w:type="dxa"/>
          </w:tcPr>
          <w:p w:rsidR="002D76A0" w:rsidRDefault="002D76A0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2D76A0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2D76A0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2D76A0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  <w:tc>
          <w:tcPr>
            <w:tcW w:w="847" w:type="dxa"/>
          </w:tcPr>
          <w:p w:rsidR="002D76A0" w:rsidRDefault="002D76A0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2D76A0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2D76A0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2D76A0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</w:tr>
    </w:tbl>
    <w:p w:rsidR="000827EC" w:rsidRDefault="000827EC" w:rsidP="00A605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27EC" w:rsidRDefault="000827EC" w:rsidP="00A67B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Кунашакском районе в последние годы общий уровень профессиональной заболеваемости</w:t>
      </w:r>
      <w:r w:rsidR="00D94808">
        <w:rPr>
          <w:rFonts w:ascii="Times New Roman" w:hAnsi="Times New Roman" w:cs="Times New Roman"/>
          <w:color w:val="000000"/>
          <w:sz w:val="24"/>
          <w:szCs w:val="24"/>
        </w:rPr>
        <w:t xml:space="preserve"> находится на низком уровне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3872" w:rsidRPr="00BC7E51" w:rsidRDefault="00583872" w:rsidP="00DB00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24"/>
        </w:rPr>
      </w:pPr>
    </w:p>
    <w:p w:rsidR="000827EC" w:rsidRDefault="000827EC" w:rsidP="00C7274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Условия труда в Кунашакском муниципальном районе</w:t>
      </w:r>
    </w:p>
    <w:p w:rsidR="000827EC" w:rsidRDefault="000827EC" w:rsidP="00B00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4</w:t>
      </w:r>
    </w:p>
    <w:p w:rsidR="000827EC" w:rsidRDefault="000827EC" w:rsidP="00DB00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Удельный вес работников, занятых</w:t>
      </w:r>
    </w:p>
    <w:p w:rsidR="000827EC" w:rsidRDefault="000827EC" w:rsidP="00B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условиях, не отвечающих санитарно-гигиеническим нормам </w:t>
      </w:r>
    </w:p>
    <w:p w:rsidR="000827EC" w:rsidRDefault="000827EC" w:rsidP="00A67B4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во вредных условиях труда, 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849"/>
        <w:gridCol w:w="849"/>
        <w:gridCol w:w="850"/>
        <w:gridCol w:w="1005"/>
        <w:gridCol w:w="986"/>
        <w:gridCol w:w="846"/>
        <w:gridCol w:w="846"/>
      </w:tblGrid>
      <w:tr w:rsidR="003F716F" w:rsidRPr="00D75154" w:rsidTr="00796811">
        <w:tc>
          <w:tcPr>
            <w:tcW w:w="3033" w:type="dxa"/>
            <w:vMerge w:val="restart"/>
          </w:tcPr>
          <w:p w:rsidR="003F716F" w:rsidRPr="00D75154" w:rsidRDefault="003F716F" w:rsidP="0068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6035" w:type="dxa"/>
            <w:gridSpan w:val="7"/>
          </w:tcPr>
          <w:p w:rsidR="003F716F" w:rsidRPr="00D75154" w:rsidRDefault="003F716F" w:rsidP="0068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3F716F" w:rsidRPr="00D75154" w:rsidTr="003F716F">
        <w:tc>
          <w:tcPr>
            <w:tcW w:w="3033" w:type="dxa"/>
            <w:vMerge/>
          </w:tcPr>
          <w:p w:rsidR="003F716F" w:rsidRPr="00D75154" w:rsidRDefault="003F716F" w:rsidP="006819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3F716F" w:rsidRPr="00D75154" w:rsidRDefault="003F716F" w:rsidP="0068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49" w:type="dxa"/>
          </w:tcPr>
          <w:p w:rsidR="003F716F" w:rsidRPr="00D75154" w:rsidRDefault="003F716F" w:rsidP="009A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F716F" w:rsidRPr="00D75154" w:rsidRDefault="003F716F" w:rsidP="009A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3F716F" w:rsidRPr="00D75154" w:rsidRDefault="003F716F" w:rsidP="009A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86" w:type="dxa"/>
          </w:tcPr>
          <w:p w:rsidR="003F716F" w:rsidRPr="00D75154" w:rsidRDefault="003F716F" w:rsidP="009A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3F716F" w:rsidRPr="00D75154" w:rsidRDefault="003F716F" w:rsidP="009A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48" w:type="dxa"/>
          </w:tcPr>
          <w:p w:rsidR="003F716F" w:rsidRPr="00D75154" w:rsidRDefault="003F716F" w:rsidP="009A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3F716F" w:rsidRPr="00D75154" w:rsidTr="003F716F">
        <w:tc>
          <w:tcPr>
            <w:tcW w:w="3033" w:type="dxa"/>
          </w:tcPr>
          <w:p w:rsidR="003F716F" w:rsidRPr="00D75154" w:rsidRDefault="003F716F" w:rsidP="006819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Кунашакский муниципальный район</w:t>
            </w:r>
          </w:p>
        </w:tc>
        <w:tc>
          <w:tcPr>
            <w:tcW w:w="849" w:type="dxa"/>
          </w:tcPr>
          <w:p w:rsidR="003F716F" w:rsidRPr="00D75154" w:rsidRDefault="003F716F" w:rsidP="0068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849" w:type="dxa"/>
          </w:tcPr>
          <w:p w:rsidR="003F716F" w:rsidRPr="00D75154" w:rsidRDefault="003F716F" w:rsidP="0068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850" w:type="dxa"/>
          </w:tcPr>
          <w:p w:rsidR="003F716F" w:rsidRPr="00D75154" w:rsidRDefault="007B6716" w:rsidP="00681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005" w:type="dxa"/>
          </w:tcPr>
          <w:p w:rsidR="003F716F" w:rsidRDefault="003F716F" w:rsidP="009A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86" w:type="dxa"/>
          </w:tcPr>
          <w:p w:rsidR="003F716F" w:rsidRPr="00D75154" w:rsidRDefault="003F716F" w:rsidP="009A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6811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796811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796811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  <w:tc>
          <w:tcPr>
            <w:tcW w:w="748" w:type="dxa"/>
          </w:tcPr>
          <w:p w:rsidR="003F716F" w:rsidRDefault="003F716F" w:rsidP="009A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796811" w:rsidRDefault="00796811" w:rsidP="009A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811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796811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796811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  <w:tc>
          <w:tcPr>
            <w:tcW w:w="748" w:type="dxa"/>
          </w:tcPr>
          <w:p w:rsidR="003F716F" w:rsidRDefault="00796811" w:rsidP="009A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  <w:p w:rsidR="00796811" w:rsidRDefault="00796811" w:rsidP="009A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811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796811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796811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</w:tr>
    </w:tbl>
    <w:p w:rsidR="000827EC" w:rsidRDefault="000827EC" w:rsidP="00A605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27EC" w:rsidRDefault="000827EC" w:rsidP="00A605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Анализ численности работников, занятых в условиях, не отвечающих санитарно-гигиеническим нормам, позволяет сделать следующие выводы: на предприятиях основной причиной получения профзаболевания является несовершенство технологических процессов, несовершенство санитарно-технических установок и конструктивные </w:t>
      </w:r>
      <w:r w:rsidR="00636BB4">
        <w:rPr>
          <w:rFonts w:ascii="Times New Roman" w:hAnsi="Times New Roman" w:cs="Times New Roman"/>
          <w:color w:val="000000"/>
          <w:sz w:val="24"/>
          <w:szCs w:val="24"/>
        </w:rPr>
        <w:t>недостатки машин и оборудования; в учреждениях – недостаточное обеспечение работников средствами индивидуальной и коллективной защиты.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этим организациям рекомендуем вкладывать средства в модернизацию производства и проведение мероприятий по улучшению условий труда работников, профилактике и снижению профессионального риска на рабочих местах, а также проведение предварительных и периодических медицинских осмотров работающих.  </w:t>
      </w:r>
    </w:p>
    <w:p w:rsidR="00583872" w:rsidRDefault="00583872" w:rsidP="00DB00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27EC" w:rsidRDefault="000827EC" w:rsidP="00BC7E5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труда в Кунашакском муниципальном районе</w:t>
      </w:r>
    </w:p>
    <w:p w:rsidR="000827EC" w:rsidRDefault="000827EC" w:rsidP="00826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В целях снижения профессиональных рисков на рабочих местах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 целевое обучение и профессиональная подготовка работников в области охраны труда. Данному вопросу в районе уделяется особое внимание, так как наибольшие нарушения работодателями в области охраны труда связаны с вопросами обучения и инструктирования работников по охране труда.</w:t>
      </w:r>
    </w:p>
    <w:p w:rsidR="000827EC" w:rsidRDefault="000827EC" w:rsidP="00B00F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5</w:t>
      </w:r>
    </w:p>
    <w:p w:rsidR="000827EC" w:rsidRDefault="000827EC" w:rsidP="00E26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Численность руководителей и специалистов, прошедших</w:t>
      </w:r>
    </w:p>
    <w:p w:rsidR="000827EC" w:rsidRDefault="000827EC" w:rsidP="00E26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труда в обучающих организациях,</w:t>
      </w:r>
    </w:p>
    <w:p w:rsidR="000827EC" w:rsidRDefault="000827EC" w:rsidP="00C10EF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аккредитованных в установленном порядке, человек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1121"/>
        <w:gridCol w:w="982"/>
        <w:gridCol w:w="1119"/>
        <w:gridCol w:w="1118"/>
        <w:gridCol w:w="1000"/>
        <w:gridCol w:w="1278"/>
      </w:tblGrid>
      <w:tr w:rsidR="00793835" w:rsidTr="00793835">
        <w:trPr>
          <w:jc w:val="center"/>
        </w:trPr>
        <w:tc>
          <w:tcPr>
            <w:tcW w:w="3171" w:type="dxa"/>
            <w:vMerge w:val="restart"/>
          </w:tcPr>
          <w:p w:rsidR="00793835" w:rsidRPr="00D75154" w:rsidRDefault="00793835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6688" w:type="dxa"/>
            <w:gridSpan w:val="6"/>
          </w:tcPr>
          <w:p w:rsidR="00793835" w:rsidRPr="00D75154" w:rsidRDefault="00793835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793835" w:rsidTr="00F914F1">
        <w:trPr>
          <w:jc w:val="center"/>
        </w:trPr>
        <w:tc>
          <w:tcPr>
            <w:tcW w:w="3171" w:type="dxa"/>
            <w:vMerge/>
          </w:tcPr>
          <w:p w:rsidR="00793835" w:rsidRPr="00D75154" w:rsidRDefault="00793835" w:rsidP="007713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93835" w:rsidRDefault="00793835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793835" w:rsidRDefault="00793835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93835" w:rsidRPr="00D75154" w:rsidRDefault="00793835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8" w:type="dxa"/>
          </w:tcPr>
          <w:p w:rsidR="00793835" w:rsidRPr="00D75154" w:rsidRDefault="00793835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05" w:type="dxa"/>
          </w:tcPr>
          <w:p w:rsidR="00793835" w:rsidRDefault="00793835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93" w:type="dxa"/>
          </w:tcPr>
          <w:p w:rsidR="00793835" w:rsidRDefault="00793835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93835" w:rsidTr="00F914F1">
        <w:trPr>
          <w:jc w:val="center"/>
        </w:trPr>
        <w:tc>
          <w:tcPr>
            <w:tcW w:w="3171" w:type="dxa"/>
          </w:tcPr>
          <w:p w:rsidR="00793835" w:rsidRPr="00D75154" w:rsidRDefault="00793835" w:rsidP="007713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Кунашакский муниципальный район</w:t>
            </w:r>
          </w:p>
        </w:tc>
        <w:tc>
          <w:tcPr>
            <w:tcW w:w="1136" w:type="dxa"/>
          </w:tcPr>
          <w:p w:rsidR="00793835" w:rsidRDefault="00793835" w:rsidP="00EE2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793835" w:rsidRDefault="00793835" w:rsidP="00EE2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793835" w:rsidRPr="00D75154" w:rsidRDefault="00793835" w:rsidP="00EE25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28" w:type="dxa"/>
          </w:tcPr>
          <w:p w:rsidR="00793835" w:rsidRPr="00D75154" w:rsidRDefault="00793835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D7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4F1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F914F1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F914F1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  <w:tc>
          <w:tcPr>
            <w:tcW w:w="1005" w:type="dxa"/>
          </w:tcPr>
          <w:p w:rsidR="00793835" w:rsidRDefault="00793835" w:rsidP="0065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 </w:t>
            </w:r>
            <w:r w:rsidRPr="00F914F1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F914F1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F914F1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  <w:tc>
          <w:tcPr>
            <w:tcW w:w="1293" w:type="dxa"/>
          </w:tcPr>
          <w:p w:rsidR="00F914F1" w:rsidRDefault="00657D77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93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3835" w:rsidRDefault="00793835" w:rsidP="007713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4F1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F914F1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F914F1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</w:tr>
    </w:tbl>
    <w:p w:rsidR="000827EC" w:rsidRDefault="000827EC" w:rsidP="00A605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3859" w:rsidRDefault="00723859" w:rsidP="007238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Актуальным остается вопрос специальной оценки условия труда на рабочих местах. Идеология в области улучшения условий и охраны труда предусматривает переход от реагирования на уже произошедшие несчастные случаи к их предупреждению. </w:t>
      </w:r>
      <w:r w:rsidR="003F7246">
        <w:rPr>
          <w:rFonts w:ascii="Times New Roman" w:hAnsi="Times New Roman" w:cs="Times New Roman"/>
          <w:color w:val="000000"/>
          <w:sz w:val="24"/>
          <w:szCs w:val="24"/>
        </w:rPr>
        <w:t xml:space="preserve">Основой данной работы является внедрение в повседневную практику управления безопасностью </w:t>
      </w:r>
      <w:r w:rsidR="003F72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работников на производстве механизмов управления профессиональными рисками на основе результатов специальной оценки условий труда.</w:t>
      </w:r>
    </w:p>
    <w:p w:rsidR="00723859" w:rsidRPr="00DE2211" w:rsidRDefault="00723859" w:rsidP="00A605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827EC" w:rsidRPr="00AC427A" w:rsidRDefault="000827EC" w:rsidP="00DB00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427A">
        <w:rPr>
          <w:rFonts w:ascii="Times New Roman" w:hAnsi="Times New Roman" w:cs="Times New Roman"/>
          <w:color w:val="000000"/>
          <w:sz w:val="24"/>
          <w:szCs w:val="24"/>
        </w:rPr>
        <w:t>1.5. Специальная оценка условий труда (включая аттестацию рабочих мест)</w:t>
      </w:r>
    </w:p>
    <w:p w:rsidR="000827EC" w:rsidRPr="00AC427A" w:rsidRDefault="000827EC" w:rsidP="00DB00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427A">
        <w:rPr>
          <w:rFonts w:ascii="Times New Roman" w:hAnsi="Times New Roman" w:cs="Times New Roman"/>
          <w:color w:val="000000"/>
          <w:sz w:val="24"/>
          <w:szCs w:val="24"/>
        </w:rPr>
        <w:t>в Кунашакском муниципальном районе</w:t>
      </w:r>
    </w:p>
    <w:p w:rsidR="000827EC" w:rsidRPr="00AC427A" w:rsidRDefault="000827EC" w:rsidP="00A912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C427A">
        <w:rPr>
          <w:rFonts w:ascii="Times New Roman" w:hAnsi="Times New Roman" w:cs="Times New Roman"/>
          <w:color w:val="000000"/>
          <w:sz w:val="24"/>
          <w:szCs w:val="24"/>
        </w:rPr>
        <w:t>Таблица 6</w:t>
      </w:r>
    </w:p>
    <w:p w:rsidR="009D19E4" w:rsidRPr="00AC427A" w:rsidRDefault="000827EC" w:rsidP="00A605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7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9D19E4" w:rsidRPr="00AC427A" w:rsidRDefault="009D19E4" w:rsidP="009D19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427A">
        <w:rPr>
          <w:rFonts w:ascii="Times New Roman" w:hAnsi="Times New Roman" w:cs="Times New Roman"/>
          <w:color w:val="000000"/>
          <w:sz w:val="24"/>
          <w:szCs w:val="24"/>
        </w:rPr>
        <w:t>Количество раб</w:t>
      </w:r>
      <w:r w:rsidR="00934E53" w:rsidRPr="00AC427A">
        <w:rPr>
          <w:rFonts w:ascii="Times New Roman" w:hAnsi="Times New Roman" w:cs="Times New Roman"/>
          <w:color w:val="000000"/>
          <w:sz w:val="24"/>
          <w:szCs w:val="24"/>
        </w:rPr>
        <w:t xml:space="preserve">очих мест, на которых </w:t>
      </w:r>
      <w:proofErr w:type="gramStart"/>
      <w:r w:rsidR="00934E53" w:rsidRPr="00AC427A">
        <w:rPr>
          <w:rFonts w:ascii="Times New Roman" w:hAnsi="Times New Roman" w:cs="Times New Roman"/>
          <w:color w:val="000000"/>
          <w:sz w:val="24"/>
          <w:szCs w:val="24"/>
        </w:rPr>
        <w:t>проведена</w:t>
      </w:r>
      <w:proofErr w:type="gramEnd"/>
    </w:p>
    <w:p w:rsidR="009D19E4" w:rsidRPr="00AC427A" w:rsidRDefault="009D19E4" w:rsidP="00C10EF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427A">
        <w:rPr>
          <w:rFonts w:ascii="Times New Roman" w:hAnsi="Times New Roman" w:cs="Times New Roman"/>
          <w:color w:val="000000"/>
          <w:sz w:val="24"/>
          <w:szCs w:val="24"/>
        </w:rPr>
        <w:t>специальная оценка условий труда, единиц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912"/>
        <w:gridCol w:w="911"/>
        <w:gridCol w:w="911"/>
        <w:gridCol w:w="903"/>
        <w:gridCol w:w="903"/>
        <w:gridCol w:w="903"/>
      </w:tblGrid>
      <w:tr w:rsidR="00193DD6" w:rsidRPr="00AC427A" w:rsidTr="00793835">
        <w:trPr>
          <w:jc w:val="center"/>
        </w:trPr>
        <w:tc>
          <w:tcPr>
            <w:tcW w:w="3505" w:type="dxa"/>
            <w:vMerge w:val="restart"/>
          </w:tcPr>
          <w:p w:rsidR="00193DD6" w:rsidRPr="00AC427A" w:rsidRDefault="00193DD6" w:rsidP="00A65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5443" w:type="dxa"/>
            <w:gridSpan w:val="6"/>
          </w:tcPr>
          <w:p w:rsidR="00193DD6" w:rsidRPr="00AC427A" w:rsidRDefault="00193DD6" w:rsidP="00A65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793835" w:rsidRPr="00AC427A" w:rsidTr="00793835">
        <w:trPr>
          <w:jc w:val="center"/>
        </w:trPr>
        <w:tc>
          <w:tcPr>
            <w:tcW w:w="3505" w:type="dxa"/>
            <w:vMerge/>
          </w:tcPr>
          <w:p w:rsidR="00793835" w:rsidRPr="00AC427A" w:rsidRDefault="00793835" w:rsidP="00A653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93835" w:rsidRPr="00AC427A" w:rsidRDefault="00793835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11" w:type="dxa"/>
          </w:tcPr>
          <w:p w:rsidR="00793835" w:rsidRPr="00AC427A" w:rsidRDefault="00793835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11" w:type="dxa"/>
          </w:tcPr>
          <w:p w:rsidR="00793835" w:rsidRPr="00AC427A" w:rsidRDefault="00793835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03" w:type="dxa"/>
          </w:tcPr>
          <w:p w:rsidR="00793835" w:rsidRPr="00AC427A" w:rsidRDefault="00793835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03" w:type="dxa"/>
          </w:tcPr>
          <w:p w:rsidR="00793835" w:rsidRPr="00AC427A" w:rsidRDefault="00793835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03" w:type="dxa"/>
          </w:tcPr>
          <w:p w:rsidR="00793835" w:rsidRPr="00AC427A" w:rsidRDefault="00793835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93835" w:rsidRPr="00D75154" w:rsidTr="00793835">
        <w:trPr>
          <w:jc w:val="center"/>
        </w:trPr>
        <w:tc>
          <w:tcPr>
            <w:tcW w:w="3505" w:type="dxa"/>
          </w:tcPr>
          <w:p w:rsidR="00793835" w:rsidRPr="00AC427A" w:rsidRDefault="00793835" w:rsidP="00A653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Кунашакский муниципальный район</w:t>
            </w:r>
          </w:p>
        </w:tc>
        <w:tc>
          <w:tcPr>
            <w:tcW w:w="912" w:type="dxa"/>
          </w:tcPr>
          <w:p w:rsidR="00793835" w:rsidRPr="00AC427A" w:rsidRDefault="00793835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911" w:type="dxa"/>
          </w:tcPr>
          <w:p w:rsidR="00793835" w:rsidRPr="00AC427A" w:rsidRDefault="00793835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911" w:type="dxa"/>
          </w:tcPr>
          <w:p w:rsidR="00793835" w:rsidRPr="00AC427A" w:rsidRDefault="00793835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517 </w:t>
            </w:r>
          </w:p>
        </w:tc>
        <w:tc>
          <w:tcPr>
            <w:tcW w:w="903" w:type="dxa"/>
          </w:tcPr>
          <w:p w:rsidR="00793835" w:rsidRPr="00AC427A" w:rsidRDefault="00793835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  <w:p w:rsidR="00793835" w:rsidRPr="00AC427A" w:rsidRDefault="00793835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7A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AC427A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AC427A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  <w:tc>
          <w:tcPr>
            <w:tcW w:w="903" w:type="dxa"/>
          </w:tcPr>
          <w:p w:rsidR="00793835" w:rsidRPr="00AC427A" w:rsidRDefault="00793835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368 </w:t>
            </w:r>
            <w:r w:rsidRPr="00AC427A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AC427A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AC427A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  <w:tc>
          <w:tcPr>
            <w:tcW w:w="903" w:type="dxa"/>
          </w:tcPr>
          <w:p w:rsidR="00793835" w:rsidRDefault="00793835" w:rsidP="00610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 </w:t>
            </w:r>
            <w:r w:rsidRPr="00AC427A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proofErr w:type="spellStart"/>
            <w:r w:rsidRPr="00AC427A">
              <w:rPr>
                <w:rFonts w:ascii="Times New Roman" w:hAnsi="Times New Roman" w:cs="Times New Roman"/>
                <w:color w:val="000000"/>
                <w:szCs w:val="24"/>
              </w:rPr>
              <w:t>прог</w:t>
            </w:r>
            <w:proofErr w:type="spellEnd"/>
            <w:r w:rsidRPr="00AC427A">
              <w:rPr>
                <w:rFonts w:ascii="Times New Roman" w:hAnsi="Times New Roman" w:cs="Times New Roman"/>
                <w:color w:val="000000"/>
                <w:szCs w:val="24"/>
              </w:rPr>
              <w:t>.)</w:t>
            </w:r>
          </w:p>
        </w:tc>
      </w:tr>
    </w:tbl>
    <w:p w:rsidR="000827EC" w:rsidRDefault="000827EC" w:rsidP="00660A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27EC" w:rsidRDefault="000827EC" w:rsidP="00660A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Информационное и методическое обеспечение охраны труда </w:t>
      </w:r>
    </w:p>
    <w:p w:rsidR="000827EC" w:rsidRDefault="000827EC" w:rsidP="00660A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27EC" w:rsidRDefault="000827EC" w:rsidP="001623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населения по вопросам  трудового законодательства.</w:t>
      </w:r>
    </w:p>
    <w:p w:rsidR="000827EC" w:rsidRDefault="000827EC" w:rsidP="00CA245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нормативного, правового и информационного обеспечения в области охраны труда,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Кунашакского муниципального района организовывается:</w:t>
      </w:r>
    </w:p>
    <w:p w:rsidR="000827EC" w:rsidRDefault="000827EC" w:rsidP="00CA245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подготовкой и подачей  </w:t>
      </w:r>
      <w:r w:rsidR="00A07780">
        <w:rPr>
          <w:rFonts w:ascii="Times New Roman" w:hAnsi="Times New Roman" w:cs="Times New Roman"/>
          <w:sz w:val="24"/>
          <w:szCs w:val="24"/>
        </w:rPr>
        <w:t>4-</w:t>
      </w:r>
      <w:r w:rsidRPr="00091D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статей в год в информационной районной газете «Знамя труда»;</w:t>
      </w:r>
    </w:p>
    <w:p w:rsidR="000827EC" w:rsidRDefault="00461E25" w:rsidP="0076302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сопровождением раздела «Охрана труда» </w:t>
      </w:r>
      <w:r w:rsidR="000827EC">
        <w:rPr>
          <w:rFonts w:ascii="Times New Roman" w:hAnsi="Times New Roman" w:cs="Times New Roman"/>
          <w:sz w:val="24"/>
          <w:szCs w:val="24"/>
        </w:rPr>
        <w:t xml:space="preserve">на </w:t>
      </w:r>
      <w:r w:rsidR="00763024">
        <w:rPr>
          <w:rFonts w:ascii="Times New Roman" w:hAnsi="Times New Roman" w:cs="Times New Roman"/>
          <w:sz w:val="24"/>
          <w:szCs w:val="24"/>
        </w:rPr>
        <w:t>официальном сайте администрации района</w:t>
      </w:r>
      <w:r w:rsidR="000827EC">
        <w:rPr>
          <w:rFonts w:ascii="Times New Roman" w:hAnsi="Times New Roman" w:cs="Times New Roman"/>
          <w:sz w:val="24"/>
          <w:szCs w:val="24"/>
        </w:rPr>
        <w:t>;</w:t>
      </w:r>
    </w:p>
    <w:p w:rsidR="000827EC" w:rsidRDefault="000827EC" w:rsidP="00CA245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информационными буклетами и методическими материалами </w:t>
      </w:r>
      <w:r w:rsidR="00CA245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аботодателей.</w:t>
      </w:r>
    </w:p>
    <w:p w:rsidR="000827EC" w:rsidRDefault="000827EC" w:rsidP="00660A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47FB4" w:rsidRDefault="000827EC" w:rsidP="00B2282E">
      <w:pPr>
        <w:pStyle w:val="a6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Заключительные положения</w:t>
      </w:r>
    </w:p>
    <w:p w:rsidR="000827EC" w:rsidRDefault="000827EC" w:rsidP="00064A0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Важнейшим фактором, определяющим необходимость разработки и реализации Программы на уровне муниципального образования в Кунашакском муниципальном районе, является социальная значимость данной проблемы в части повышения качества жизни и сохранения здоровья тр</w:t>
      </w:r>
      <w:r w:rsidR="00064A0E">
        <w:rPr>
          <w:rFonts w:ascii="Times New Roman" w:hAnsi="Times New Roman" w:cs="Times New Roman"/>
          <w:color w:val="000000"/>
          <w:sz w:val="24"/>
          <w:szCs w:val="24"/>
        </w:rPr>
        <w:t>удоспособного населения района.</w:t>
      </w:r>
    </w:p>
    <w:p w:rsidR="000827EC" w:rsidRDefault="000827EC" w:rsidP="00235C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Реализуемая Программа нацелена на дальнейшее совершенствование системы государственного управления охраной труда, соответствующей новым экономическим и трудовым отношениям, обеспечение условий труда, отвечающих требованиям сохранения жизни и здоровья работников в процессе трудовой деятельности, государственных гарантий и правовой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защиты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работающих и охраны труда предупреждение и профилактику производственного травматизма и профессиональных заболеваний.  </w:t>
      </w:r>
    </w:p>
    <w:p w:rsidR="000827EC" w:rsidRPr="0089614A" w:rsidRDefault="000827EC" w:rsidP="00A605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27EC" w:rsidRPr="002003AE" w:rsidRDefault="000827EC" w:rsidP="00B419B3">
      <w:pPr>
        <w:pStyle w:val="a5"/>
        <w:keepNext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03AE">
        <w:rPr>
          <w:rFonts w:ascii="Times New Roman" w:hAnsi="Times New Roman" w:cs="Times New Roman"/>
          <w:bCs/>
          <w:color w:val="000000"/>
          <w:sz w:val="24"/>
          <w:szCs w:val="24"/>
        </w:rPr>
        <w:t>2. Основные цели и задачи муниципальной программы</w:t>
      </w:r>
    </w:p>
    <w:p w:rsidR="000827EC" w:rsidRPr="0089614A" w:rsidRDefault="000827EC" w:rsidP="00B419B3">
      <w:pPr>
        <w:pStyle w:val="a5"/>
        <w:keepNext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27EC" w:rsidRPr="0089614A" w:rsidRDefault="000827EC" w:rsidP="00B419B3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Программа представляет собой комплексный план действий по созданию благоприятной среды для улучшения условий охраны труда на основе скоординированных действий муниципалитета, общественных организаций работников и других организаций.</w:t>
      </w:r>
    </w:p>
    <w:p w:rsidR="000827EC" w:rsidRDefault="000827EC" w:rsidP="007107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Основными с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тратегическ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ими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27EC" w:rsidRDefault="000827EC" w:rsidP="00B564B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условий</w:t>
      </w:r>
      <w:r w:rsidRPr="0089614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охраны</w:t>
      </w:r>
      <w:r w:rsidRPr="0089614A">
        <w:rPr>
          <w:rFonts w:ascii="Times New Roman" w:hAnsi="Times New Roman" w:cs="Times New Roman"/>
          <w:sz w:val="24"/>
          <w:szCs w:val="24"/>
        </w:rPr>
        <w:t xml:space="preserve"> труда </w:t>
      </w:r>
      <w:r>
        <w:rPr>
          <w:rFonts w:ascii="Times New Roman" w:hAnsi="Times New Roman" w:cs="Times New Roman"/>
          <w:sz w:val="24"/>
          <w:szCs w:val="24"/>
        </w:rPr>
        <w:t>у работодателей расположенных на территории Кунашак</w:t>
      </w:r>
      <w:r w:rsidRPr="0089614A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7EC" w:rsidRDefault="000827EC" w:rsidP="00B564B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 сохранения жизни и здоровья работников в процессе трудовой деятельности и снижения уровня профессиональной заболеваемости на территории Кунашак</w:t>
      </w:r>
      <w:r w:rsidRPr="0089614A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7EC" w:rsidRPr="00B564B6" w:rsidRDefault="000827EC" w:rsidP="00B564B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4B6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 на  территории Кунашакского муниципального района.</w:t>
      </w:r>
    </w:p>
    <w:p w:rsidR="000827EC" w:rsidRPr="0089614A" w:rsidRDefault="000827EC" w:rsidP="007107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ых целей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предусматривается решение следующих задач:</w:t>
      </w:r>
    </w:p>
    <w:p w:rsidR="00E701F8" w:rsidRPr="000F06B4" w:rsidRDefault="00E701F8" w:rsidP="00E701F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 1. Реализация предупреждающих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населения.</w:t>
      </w:r>
    </w:p>
    <w:p w:rsidR="00E701F8" w:rsidRPr="000F06B4" w:rsidRDefault="00E701F8" w:rsidP="00E701F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 2. М</w:t>
      </w:r>
      <w:r w:rsidRPr="000F06B4">
        <w:rPr>
          <w:rFonts w:ascii="Times New Roman" w:hAnsi="Times New Roman" w:cs="Times New Roman"/>
          <w:sz w:val="24"/>
          <w:szCs w:val="24"/>
        </w:rPr>
        <w:t xml:space="preserve">етодическая помощь и координация  в проведении специальной оценки условий труда на рабочих местах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0F06B4">
        <w:rPr>
          <w:rFonts w:ascii="Times New Roman" w:hAnsi="Times New Roman" w:cs="Times New Roman"/>
          <w:sz w:val="24"/>
          <w:szCs w:val="24"/>
        </w:rPr>
        <w:t xml:space="preserve"> и получение работниками объективной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о состоянии условий и охраны труда на</w:t>
      </w:r>
      <w:r w:rsidRPr="000F06B4">
        <w:rPr>
          <w:rFonts w:ascii="Times New Roman" w:hAnsi="Times New Roman" w:cs="Times New Roman"/>
          <w:sz w:val="24"/>
          <w:szCs w:val="24"/>
        </w:rPr>
        <w:t xml:space="preserve"> рабочих местах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1F8" w:rsidRPr="000F06B4" w:rsidRDefault="00E701F8" w:rsidP="00E701F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 3. Информационное обеспечение и пропаганда охраны труда.</w:t>
      </w:r>
    </w:p>
    <w:p w:rsidR="00E701F8" w:rsidRDefault="00E701F8" w:rsidP="00E701F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 4. Обеспечение непрерывной подготовки работников по охране труда на основе современных технологий обучения.</w:t>
      </w:r>
    </w:p>
    <w:p w:rsidR="00E701F8" w:rsidRDefault="00E701F8" w:rsidP="00E701F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01F8">
        <w:rPr>
          <w:rFonts w:ascii="Times New Roman" w:hAnsi="Times New Roman" w:cs="Times New Roman"/>
          <w:sz w:val="24"/>
          <w:szCs w:val="24"/>
        </w:rPr>
        <w:t>Задача 5. Проведение мониторинга условий и охраны труда в Кунашакском муниципальном районе.</w:t>
      </w:r>
    </w:p>
    <w:p w:rsidR="00E701F8" w:rsidRPr="00E701F8" w:rsidRDefault="00E701F8" w:rsidP="00E701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7EC" w:rsidRPr="00474284" w:rsidRDefault="000827EC" w:rsidP="00E701F8">
      <w:pPr>
        <w:pStyle w:val="a5"/>
        <w:shd w:val="clear" w:color="auto" w:fill="FFFFFF"/>
        <w:spacing w:after="0" w:line="240" w:lineRule="auto"/>
        <w:ind w:left="226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284">
        <w:rPr>
          <w:rFonts w:ascii="Times New Roman" w:hAnsi="Times New Roman" w:cs="Times New Roman"/>
          <w:bCs/>
          <w:color w:val="000000"/>
          <w:sz w:val="24"/>
          <w:szCs w:val="24"/>
        </w:rPr>
        <w:t>3. Сроки и этапы реализации муниципальной программы</w:t>
      </w:r>
      <w:r w:rsidRPr="00474284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0827EC" w:rsidRPr="0089614A" w:rsidRDefault="000827EC" w:rsidP="007107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Реализация муниципаль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ной программы рассчитана на 201</w:t>
      </w:r>
      <w:r w:rsidR="00BD4008">
        <w:rPr>
          <w:rFonts w:ascii="Times New Roman" w:hAnsi="Times New Roman" w:cs="Times New Roman"/>
          <w:color w:val="000000"/>
          <w:sz w:val="24"/>
          <w:szCs w:val="24"/>
        </w:rPr>
        <w:t>9-2021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. Прекращение реализации программы осуществляется в случаях прекращения финансирования программы или необоснованного </w:t>
      </w:r>
      <w:proofErr w:type="gramStart"/>
      <w:r w:rsidR="000429D8" w:rsidRPr="0089614A">
        <w:rPr>
          <w:rFonts w:ascii="Times New Roman" w:hAnsi="Times New Roman" w:cs="Times New Roman"/>
          <w:color w:val="000000"/>
          <w:sz w:val="24"/>
          <w:szCs w:val="24"/>
        </w:rPr>
        <w:t>не достижения</w:t>
      </w:r>
      <w:proofErr w:type="gramEnd"/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 целевых индикативных показателей.</w:t>
      </w:r>
    </w:p>
    <w:p w:rsidR="000827EC" w:rsidRPr="0089614A" w:rsidRDefault="000827EC" w:rsidP="00A605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27EC" w:rsidRPr="00474284" w:rsidRDefault="000827EC" w:rsidP="00B419B3">
      <w:pPr>
        <w:pStyle w:val="a5"/>
        <w:shd w:val="clear" w:color="auto" w:fill="FFFFFF"/>
        <w:spacing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474284">
        <w:rPr>
          <w:rFonts w:ascii="Times New Roman" w:hAnsi="Times New Roman" w:cs="Times New Roman"/>
          <w:bCs/>
          <w:color w:val="000000"/>
          <w:sz w:val="24"/>
          <w:szCs w:val="24"/>
        </w:rPr>
        <w:t>4. Система мероприятий муниципальной программы</w:t>
      </w:r>
    </w:p>
    <w:p w:rsidR="000827EC" w:rsidRPr="0089614A" w:rsidRDefault="000827EC" w:rsidP="007107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Достижение поставленных целей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 и решение задач будет реализовываться путем осуществления комплекса мероприятий.</w:t>
      </w:r>
    </w:p>
    <w:p w:rsidR="000827EC" w:rsidRDefault="000827EC" w:rsidP="007107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Перечень программных мероприятий, объемы финансирования по источникам представлены в </w:t>
      </w:r>
      <w:r w:rsidR="00964D95">
        <w:rPr>
          <w:rFonts w:ascii="Times New Roman" w:hAnsi="Times New Roman" w:cs="Times New Roman"/>
          <w:sz w:val="24"/>
          <w:szCs w:val="24"/>
        </w:rPr>
        <w:t>таблице:</w:t>
      </w:r>
    </w:p>
    <w:p w:rsidR="000827EC" w:rsidRPr="0089614A" w:rsidRDefault="000827EC" w:rsidP="00A605E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52"/>
        <w:gridCol w:w="3000"/>
        <w:gridCol w:w="1984"/>
        <w:gridCol w:w="1276"/>
        <w:gridCol w:w="1136"/>
        <w:gridCol w:w="707"/>
        <w:gridCol w:w="708"/>
        <w:gridCol w:w="745"/>
      </w:tblGrid>
      <w:tr w:rsidR="000827EC" w:rsidRPr="00C603FB" w:rsidTr="002C44C6">
        <w:trPr>
          <w:trHeight w:val="425"/>
        </w:trPr>
        <w:tc>
          <w:tcPr>
            <w:tcW w:w="452" w:type="dxa"/>
            <w:vMerge w:val="restart"/>
          </w:tcPr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№</w:t>
            </w:r>
          </w:p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C603FB">
              <w:rPr>
                <w:rFonts w:ascii="Times New Roman" w:hAnsi="Times New Roman" w:cs="Times New Roman"/>
              </w:rPr>
              <w:t>п</w:t>
            </w:r>
            <w:proofErr w:type="gramEnd"/>
            <w:r w:rsidRPr="00C603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00" w:type="dxa"/>
            <w:vMerge w:val="restart"/>
          </w:tcPr>
          <w:p w:rsidR="000827EC" w:rsidRPr="00C603FB" w:rsidRDefault="000827EC" w:rsidP="007C53A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0827EC" w:rsidRPr="00C603FB" w:rsidRDefault="00450985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827EC" w:rsidRPr="00C603FB">
              <w:rPr>
                <w:rFonts w:ascii="Times New Roman" w:hAnsi="Times New Roman" w:cs="Times New Roman"/>
              </w:rPr>
              <w:t>сполнитель</w:t>
            </w:r>
          </w:p>
        </w:tc>
        <w:tc>
          <w:tcPr>
            <w:tcW w:w="1276" w:type="dxa"/>
            <w:vMerge w:val="restart"/>
          </w:tcPr>
          <w:p w:rsidR="000827EC" w:rsidRPr="00C603FB" w:rsidRDefault="000827EC" w:rsidP="007C53A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 xml:space="preserve">Сроки </w:t>
            </w:r>
          </w:p>
          <w:p w:rsidR="000827EC" w:rsidRPr="00C603FB" w:rsidRDefault="000827EC" w:rsidP="007C53A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03FB">
              <w:rPr>
                <w:rFonts w:ascii="Times New Roman" w:hAnsi="Times New Roman" w:cs="Times New Roman"/>
              </w:rPr>
              <w:t>исполне</w:t>
            </w:r>
            <w:r w:rsidR="00450985">
              <w:rPr>
                <w:rFonts w:ascii="Times New Roman" w:hAnsi="Times New Roman" w:cs="Times New Roman"/>
              </w:rPr>
              <w:t>-</w:t>
            </w:r>
            <w:r w:rsidRPr="00C603FB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  <w:p w:rsidR="000827EC" w:rsidRPr="00C603FB" w:rsidRDefault="000827EC" w:rsidP="007C53A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(годы)</w:t>
            </w:r>
          </w:p>
        </w:tc>
        <w:tc>
          <w:tcPr>
            <w:tcW w:w="1136" w:type="dxa"/>
            <w:vMerge w:val="restart"/>
          </w:tcPr>
          <w:p w:rsidR="000827EC" w:rsidRPr="00C603FB" w:rsidRDefault="000827EC" w:rsidP="007C53A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03FB">
              <w:rPr>
                <w:rFonts w:ascii="Times New Roman" w:hAnsi="Times New Roman" w:cs="Times New Roman"/>
              </w:rPr>
              <w:t>Источни</w:t>
            </w:r>
            <w:r w:rsidR="002C44C6">
              <w:rPr>
                <w:rFonts w:ascii="Times New Roman" w:hAnsi="Times New Roman" w:cs="Times New Roman"/>
              </w:rPr>
              <w:t>-</w:t>
            </w:r>
            <w:r w:rsidRPr="00C603F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</w:p>
          <w:p w:rsidR="000827EC" w:rsidRPr="00C603FB" w:rsidRDefault="000827EC" w:rsidP="007C53A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03FB">
              <w:rPr>
                <w:rFonts w:ascii="Times New Roman" w:hAnsi="Times New Roman" w:cs="Times New Roman"/>
              </w:rPr>
              <w:t>финанси</w:t>
            </w:r>
            <w:r w:rsidR="002C44C6">
              <w:rPr>
                <w:rFonts w:ascii="Times New Roman" w:hAnsi="Times New Roman" w:cs="Times New Roman"/>
              </w:rPr>
              <w:t>-</w:t>
            </w:r>
            <w:r w:rsidRPr="00C603FB">
              <w:rPr>
                <w:rFonts w:ascii="Times New Roman" w:hAnsi="Times New Roman" w:cs="Times New Roman"/>
              </w:rPr>
              <w:t>рования</w:t>
            </w:r>
            <w:proofErr w:type="spellEnd"/>
            <w:proofErr w:type="gramEnd"/>
          </w:p>
        </w:tc>
        <w:tc>
          <w:tcPr>
            <w:tcW w:w="2160" w:type="dxa"/>
            <w:gridSpan w:val="3"/>
          </w:tcPr>
          <w:p w:rsidR="000827EC" w:rsidRPr="00C603FB" w:rsidRDefault="000827EC" w:rsidP="007C53A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Объём</w:t>
            </w:r>
          </w:p>
          <w:p w:rsidR="000827EC" w:rsidRPr="00C603FB" w:rsidRDefault="000827EC" w:rsidP="007C53A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финансирования</w:t>
            </w:r>
          </w:p>
          <w:p w:rsidR="00A65372" w:rsidRPr="00C603FB" w:rsidRDefault="000827EC" w:rsidP="007C53A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 xml:space="preserve">(по годам), </w:t>
            </w:r>
          </w:p>
          <w:p w:rsidR="000827EC" w:rsidRPr="00C603FB" w:rsidRDefault="000827EC" w:rsidP="007C53A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тыс.</w:t>
            </w:r>
            <w:r w:rsidR="00A65372" w:rsidRPr="00C603FB">
              <w:rPr>
                <w:rFonts w:ascii="Times New Roman" w:hAnsi="Times New Roman" w:cs="Times New Roman"/>
              </w:rPr>
              <w:t xml:space="preserve"> </w:t>
            </w:r>
            <w:r w:rsidRPr="00C603FB">
              <w:rPr>
                <w:rFonts w:ascii="Times New Roman" w:hAnsi="Times New Roman" w:cs="Times New Roman"/>
              </w:rPr>
              <w:t>руб.</w:t>
            </w:r>
          </w:p>
        </w:tc>
      </w:tr>
      <w:tr w:rsidR="000827EC" w:rsidRPr="00C603FB" w:rsidTr="002C44C6">
        <w:trPr>
          <w:trHeight w:val="376"/>
        </w:trPr>
        <w:tc>
          <w:tcPr>
            <w:tcW w:w="452" w:type="dxa"/>
            <w:vMerge/>
          </w:tcPr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vMerge/>
          </w:tcPr>
          <w:p w:rsidR="000827EC" w:rsidRPr="00C603FB" w:rsidRDefault="000827EC" w:rsidP="007C53A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827EC" w:rsidRPr="00C603FB" w:rsidRDefault="000827EC" w:rsidP="007C53A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</w:tcPr>
          <w:p w:rsidR="000827EC" w:rsidRPr="00C603FB" w:rsidRDefault="000827EC" w:rsidP="007C53A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0827EC" w:rsidRPr="00C603FB" w:rsidRDefault="00DF5C1C" w:rsidP="00CB18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0827EC" w:rsidRPr="00C60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0827EC" w:rsidRPr="00C603FB" w:rsidRDefault="000827EC" w:rsidP="00DF5C1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20</w:t>
            </w:r>
            <w:r w:rsidR="00DF5C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5" w:type="dxa"/>
          </w:tcPr>
          <w:p w:rsidR="000827EC" w:rsidRPr="00C603FB" w:rsidRDefault="000827EC" w:rsidP="00DF5C1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20</w:t>
            </w:r>
            <w:r w:rsidR="00DF5C1C">
              <w:rPr>
                <w:rFonts w:ascii="Times New Roman" w:hAnsi="Times New Roman" w:cs="Times New Roman"/>
              </w:rPr>
              <w:t>21</w:t>
            </w:r>
          </w:p>
        </w:tc>
      </w:tr>
      <w:tr w:rsidR="000827EC" w:rsidRPr="00C603FB" w:rsidTr="007713B0">
        <w:trPr>
          <w:trHeight w:val="1940"/>
        </w:trPr>
        <w:tc>
          <w:tcPr>
            <w:tcW w:w="452" w:type="dxa"/>
          </w:tcPr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1</w:t>
            </w:r>
          </w:p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Информирование руководителей и специалистов предприятий и организаций о действующем законодательстве по охране труда и изме</w:t>
            </w:r>
            <w:r w:rsidR="00964D95" w:rsidRPr="00C603FB">
              <w:rPr>
                <w:rFonts w:ascii="Times New Roman" w:hAnsi="Times New Roman" w:cs="Times New Roman"/>
              </w:rPr>
              <w:t>нениях данного законодательства</w:t>
            </w:r>
          </w:p>
        </w:tc>
        <w:tc>
          <w:tcPr>
            <w:tcW w:w="1984" w:type="dxa"/>
          </w:tcPr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Администрация</w:t>
            </w:r>
          </w:p>
          <w:p w:rsidR="00964D95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КМР</w:t>
            </w:r>
          </w:p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7EC" w:rsidRPr="00C603FB" w:rsidRDefault="00462723" w:rsidP="007C53A4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январь</w:t>
            </w:r>
            <w:r w:rsidR="00964D95" w:rsidRPr="00C603FB">
              <w:rPr>
                <w:rFonts w:ascii="Times New Roman" w:hAnsi="Times New Roman" w:cs="Times New Roman"/>
              </w:rPr>
              <w:t xml:space="preserve"> 2019</w:t>
            </w:r>
            <w:r w:rsidR="000827EC" w:rsidRPr="00C603FB">
              <w:rPr>
                <w:rFonts w:ascii="Times New Roman" w:hAnsi="Times New Roman" w:cs="Times New Roman"/>
              </w:rPr>
              <w:t xml:space="preserve"> -</w:t>
            </w:r>
          </w:p>
          <w:p w:rsidR="000827EC" w:rsidRPr="00C603FB" w:rsidRDefault="00964D95" w:rsidP="007C53A4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декабрь 2021</w:t>
            </w:r>
            <w:r w:rsidR="000827EC" w:rsidRPr="00C603FB">
              <w:rPr>
                <w:rFonts w:ascii="Times New Roman" w:hAnsi="Times New Roman" w:cs="Times New Roman"/>
              </w:rPr>
              <w:t xml:space="preserve"> года</w:t>
            </w:r>
          </w:p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7" w:type="dxa"/>
          </w:tcPr>
          <w:p w:rsidR="000827EC" w:rsidRPr="00C603FB" w:rsidRDefault="000827EC" w:rsidP="00A03ED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827EC" w:rsidRPr="00C603FB" w:rsidRDefault="000827EC" w:rsidP="00CB18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:rsidR="000827EC" w:rsidRPr="00C603FB" w:rsidRDefault="000827EC" w:rsidP="00CB18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</w:tc>
      </w:tr>
      <w:tr w:rsidR="000827EC" w:rsidRPr="00C603FB" w:rsidTr="002C44C6">
        <w:trPr>
          <w:trHeight w:val="60"/>
        </w:trPr>
        <w:tc>
          <w:tcPr>
            <w:tcW w:w="452" w:type="dxa"/>
          </w:tcPr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</w:tcPr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Оказание методической помощи организациям и работодателям в улучше</w:t>
            </w:r>
            <w:r w:rsidR="00964D95" w:rsidRPr="00C603FB">
              <w:rPr>
                <w:rFonts w:ascii="Times New Roman" w:hAnsi="Times New Roman" w:cs="Times New Roman"/>
              </w:rPr>
              <w:t>нии условий и охраны труда</w:t>
            </w:r>
          </w:p>
        </w:tc>
        <w:tc>
          <w:tcPr>
            <w:tcW w:w="1984" w:type="dxa"/>
          </w:tcPr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Администрация</w:t>
            </w:r>
          </w:p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КМР</w:t>
            </w:r>
          </w:p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4D95" w:rsidRPr="00C603FB" w:rsidRDefault="00462723" w:rsidP="00964D95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январь</w:t>
            </w:r>
            <w:r w:rsidR="00964D95" w:rsidRPr="00C603FB">
              <w:rPr>
                <w:rFonts w:ascii="Times New Roman" w:hAnsi="Times New Roman" w:cs="Times New Roman"/>
              </w:rPr>
              <w:t xml:space="preserve"> 2019 -</w:t>
            </w:r>
          </w:p>
          <w:p w:rsidR="000827EC" w:rsidRPr="00C603FB" w:rsidRDefault="00964D95" w:rsidP="00CA695B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декабрь 2021 года</w:t>
            </w:r>
          </w:p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0827EC" w:rsidRPr="00C603FB" w:rsidRDefault="000827EC" w:rsidP="00ED38DE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7" w:type="dxa"/>
          </w:tcPr>
          <w:p w:rsidR="000827EC" w:rsidRPr="00C603FB" w:rsidRDefault="000827EC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827EC" w:rsidRPr="00C603FB" w:rsidRDefault="000827EC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:rsidR="000827EC" w:rsidRPr="00C603FB" w:rsidRDefault="000827EC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</w:tc>
      </w:tr>
      <w:tr w:rsidR="006A2652" w:rsidRPr="00C603FB" w:rsidTr="002C44C6">
        <w:trPr>
          <w:trHeight w:val="60"/>
        </w:trPr>
        <w:tc>
          <w:tcPr>
            <w:tcW w:w="452" w:type="dxa"/>
          </w:tcPr>
          <w:p w:rsidR="006A2652" w:rsidRPr="00C603FB" w:rsidRDefault="00202B95" w:rsidP="007C53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</w:tcPr>
          <w:p w:rsidR="006A2652" w:rsidRPr="00C603FB" w:rsidRDefault="006A2652" w:rsidP="00502367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 xml:space="preserve">Разработка муниципальных правовых актов в сфере </w:t>
            </w:r>
            <w:r w:rsidRPr="00C603FB">
              <w:rPr>
                <w:rFonts w:ascii="Times New Roman" w:hAnsi="Times New Roman" w:cs="Times New Roman"/>
              </w:rPr>
              <w:lastRenderedPageBreak/>
              <w:t>охраны труда в соответствии с федеральным и областным законодательством</w:t>
            </w:r>
          </w:p>
        </w:tc>
        <w:tc>
          <w:tcPr>
            <w:tcW w:w="1984" w:type="dxa"/>
          </w:tcPr>
          <w:p w:rsidR="006A2652" w:rsidRPr="00C603FB" w:rsidRDefault="006A2652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6A2652" w:rsidRPr="00C603FB" w:rsidRDefault="006A2652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КМР</w:t>
            </w:r>
          </w:p>
          <w:p w:rsidR="006A2652" w:rsidRPr="00C603FB" w:rsidRDefault="006A2652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2652" w:rsidRPr="00C603FB" w:rsidRDefault="006A2652" w:rsidP="00502367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lastRenderedPageBreak/>
              <w:t>январь 2019 -</w:t>
            </w:r>
          </w:p>
          <w:p w:rsidR="006A2652" w:rsidRPr="00C603FB" w:rsidRDefault="006A2652" w:rsidP="00502367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lastRenderedPageBreak/>
              <w:t>декабрь 2021 года</w:t>
            </w:r>
          </w:p>
          <w:p w:rsidR="006A2652" w:rsidRPr="00C603FB" w:rsidRDefault="006A2652" w:rsidP="0050236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A2652" w:rsidRPr="00C603FB" w:rsidRDefault="006A2652" w:rsidP="00502367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lastRenderedPageBreak/>
              <w:t>Без финансир</w:t>
            </w:r>
            <w:r w:rsidRPr="00C603FB">
              <w:rPr>
                <w:rFonts w:ascii="Times New Roman" w:hAnsi="Times New Roman" w:cs="Times New Roman"/>
              </w:rPr>
              <w:lastRenderedPageBreak/>
              <w:t>ования</w:t>
            </w:r>
          </w:p>
        </w:tc>
        <w:tc>
          <w:tcPr>
            <w:tcW w:w="707" w:type="dxa"/>
          </w:tcPr>
          <w:p w:rsidR="006A2652" w:rsidRPr="00C603FB" w:rsidRDefault="006A2652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6A2652" w:rsidRPr="00C603FB" w:rsidRDefault="006A2652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A2652" w:rsidRPr="00C603FB" w:rsidRDefault="006A2652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6A2652" w:rsidRPr="00C603FB" w:rsidRDefault="006A2652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6A2652" w:rsidRPr="00C603FB" w:rsidRDefault="006A2652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6A2652" w:rsidRPr="00C603FB" w:rsidRDefault="006A2652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20D" w:rsidRPr="00C603FB" w:rsidTr="002C44C6">
        <w:trPr>
          <w:trHeight w:val="60"/>
        </w:trPr>
        <w:tc>
          <w:tcPr>
            <w:tcW w:w="452" w:type="dxa"/>
          </w:tcPr>
          <w:p w:rsidR="00EE520D" w:rsidRPr="00C603FB" w:rsidRDefault="00202B95" w:rsidP="007C53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000" w:type="dxa"/>
          </w:tcPr>
          <w:p w:rsidR="00EE520D" w:rsidRPr="00C603FB" w:rsidRDefault="00EE520D" w:rsidP="0050236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межведомственной комиссии по охране труда в КМР</w:t>
            </w:r>
          </w:p>
        </w:tc>
        <w:tc>
          <w:tcPr>
            <w:tcW w:w="1984" w:type="dxa"/>
          </w:tcPr>
          <w:p w:rsidR="00EE520D" w:rsidRPr="00C603FB" w:rsidRDefault="00EE520D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Администрация</w:t>
            </w:r>
          </w:p>
          <w:p w:rsidR="00EE520D" w:rsidRPr="00C603FB" w:rsidRDefault="00EE520D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КМР</w:t>
            </w:r>
          </w:p>
          <w:p w:rsidR="00EE520D" w:rsidRPr="00C603FB" w:rsidRDefault="00EE520D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520D" w:rsidRDefault="00EE520D" w:rsidP="00502367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один раз в кв</w:t>
            </w:r>
            <w:r>
              <w:rPr>
                <w:rFonts w:ascii="Times New Roman" w:hAnsi="Times New Roman" w:cs="Times New Roman"/>
              </w:rPr>
              <w:t>артал:</w:t>
            </w:r>
          </w:p>
          <w:p w:rsidR="00EE520D" w:rsidRPr="00C603FB" w:rsidRDefault="00EE520D" w:rsidP="00502367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март, июнь, сентябрь, ноябрь</w:t>
            </w:r>
          </w:p>
        </w:tc>
        <w:tc>
          <w:tcPr>
            <w:tcW w:w="1136" w:type="dxa"/>
          </w:tcPr>
          <w:p w:rsidR="00EE520D" w:rsidRPr="00C603FB" w:rsidRDefault="00EE520D" w:rsidP="00502367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7" w:type="dxa"/>
          </w:tcPr>
          <w:p w:rsidR="00EE520D" w:rsidRPr="00C603FB" w:rsidRDefault="00EE520D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EE520D" w:rsidRPr="00C603FB" w:rsidRDefault="00EE520D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:rsidR="00EE520D" w:rsidRPr="00C603FB" w:rsidRDefault="00EE520D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</w:tc>
      </w:tr>
      <w:tr w:rsidR="00EE520D" w:rsidRPr="00C603FB" w:rsidTr="002C44C6">
        <w:trPr>
          <w:trHeight w:val="60"/>
        </w:trPr>
        <w:tc>
          <w:tcPr>
            <w:tcW w:w="452" w:type="dxa"/>
          </w:tcPr>
          <w:p w:rsidR="00EE520D" w:rsidRPr="00C603FB" w:rsidRDefault="00202B95" w:rsidP="007C53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0" w:type="dxa"/>
          </w:tcPr>
          <w:p w:rsidR="00EE520D" w:rsidRPr="00C603FB" w:rsidRDefault="00EE520D" w:rsidP="00502367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Проведение семинаров по вопросам охраны труда</w:t>
            </w:r>
          </w:p>
        </w:tc>
        <w:tc>
          <w:tcPr>
            <w:tcW w:w="1984" w:type="dxa"/>
          </w:tcPr>
          <w:p w:rsidR="00EE520D" w:rsidRPr="00C603FB" w:rsidRDefault="00EE520D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Администрация</w:t>
            </w:r>
          </w:p>
          <w:p w:rsidR="00EE520D" w:rsidRPr="00C603FB" w:rsidRDefault="00EE520D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КМР</w:t>
            </w:r>
          </w:p>
          <w:p w:rsidR="00EE520D" w:rsidRPr="00C603FB" w:rsidRDefault="00EE520D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работодатели, специалисты по охране труда</w:t>
            </w:r>
          </w:p>
        </w:tc>
        <w:tc>
          <w:tcPr>
            <w:tcW w:w="1276" w:type="dxa"/>
          </w:tcPr>
          <w:p w:rsidR="00EE520D" w:rsidRDefault="00EE520D" w:rsidP="00502367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один раз в кв</w:t>
            </w:r>
            <w:r>
              <w:rPr>
                <w:rFonts w:ascii="Times New Roman" w:hAnsi="Times New Roman" w:cs="Times New Roman"/>
              </w:rPr>
              <w:t>артал</w:t>
            </w:r>
          </w:p>
          <w:p w:rsidR="00EE520D" w:rsidRPr="00C603FB" w:rsidRDefault="00EE520D" w:rsidP="0050236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EE520D" w:rsidRPr="00C603FB" w:rsidRDefault="00EE520D" w:rsidP="00502367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7" w:type="dxa"/>
          </w:tcPr>
          <w:p w:rsidR="00EE520D" w:rsidRPr="00C603FB" w:rsidRDefault="00EE520D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EE520D" w:rsidRPr="00C603FB" w:rsidRDefault="00EE520D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:rsidR="00EE520D" w:rsidRPr="00C603FB" w:rsidRDefault="00EE520D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</w:tc>
      </w:tr>
      <w:tr w:rsidR="000827EC" w:rsidRPr="00C603FB" w:rsidTr="002C44C6">
        <w:tc>
          <w:tcPr>
            <w:tcW w:w="452" w:type="dxa"/>
          </w:tcPr>
          <w:p w:rsidR="000827EC" w:rsidRPr="00C603FB" w:rsidRDefault="00202B95" w:rsidP="007C53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0" w:type="dxa"/>
          </w:tcPr>
          <w:p w:rsidR="000827EC" w:rsidRPr="00C603FB" w:rsidRDefault="000827EC" w:rsidP="00964D95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Обеспечение участия организаций, предприятий и учреждений района всех организа</w:t>
            </w:r>
            <w:r w:rsidR="00462723" w:rsidRPr="00C603FB">
              <w:rPr>
                <w:rFonts w:ascii="Times New Roman" w:hAnsi="Times New Roman" w:cs="Times New Roman"/>
              </w:rPr>
              <w:t>ционно-правовых форм в областном конкурсе</w:t>
            </w:r>
            <w:r w:rsidRPr="00C603FB">
              <w:rPr>
                <w:rFonts w:ascii="Times New Roman" w:hAnsi="Times New Roman" w:cs="Times New Roman"/>
              </w:rPr>
              <w:t xml:space="preserve"> «Лучш</w:t>
            </w:r>
            <w:r w:rsidR="00964D95" w:rsidRPr="00C603FB">
              <w:rPr>
                <w:rFonts w:ascii="Times New Roman" w:hAnsi="Times New Roman" w:cs="Times New Roman"/>
              </w:rPr>
              <w:t>ий социально ответственный работодатель года»</w:t>
            </w:r>
            <w:r w:rsidR="00462723" w:rsidRPr="00C603FB">
              <w:rPr>
                <w:rFonts w:ascii="Times New Roman" w:hAnsi="Times New Roman" w:cs="Times New Roman"/>
              </w:rPr>
              <w:t xml:space="preserve"> в номинации «Организация работ по условиям и охране труда»</w:t>
            </w:r>
          </w:p>
        </w:tc>
        <w:tc>
          <w:tcPr>
            <w:tcW w:w="1984" w:type="dxa"/>
          </w:tcPr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Администрация</w:t>
            </w:r>
          </w:p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КМР</w:t>
            </w:r>
          </w:p>
          <w:p w:rsidR="000827EC" w:rsidRPr="00C603FB" w:rsidRDefault="00450985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работодатели</w:t>
            </w:r>
          </w:p>
        </w:tc>
        <w:tc>
          <w:tcPr>
            <w:tcW w:w="1276" w:type="dxa"/>
          </w:tcPr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один раз в год</w:t>
            </w:r>
          </w:p>
          <w:p w:rsidR="000827EC" w:rsidRPr="00C603FB" w:rsidRDefault="00E84903" w:rsidP="007C53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="000827EC" w:rsidRPr="00C603FB">
              <w:rPr>
                <w:rFonts w:ascii="Times New Roman" w:hAnsi="Times New Roman" w:cs="Times New Roman"/>
              </w:rPr>
              <w:t xml:space="preserve"> - ноябрь</w:t>
            </w:r>
          </w:p>
        </w:tc>
        <w:tc>
          <w:tcPr>
            <w:tcW w:w="1136" w:type="dxa"/>
          </w:tcPr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7" w:type="dxa"/>
          </w:tcPr>
          <w:p w:rsidR="000827EC" w:rsidRPr="00C603FB" w:rsidRDefault="000827EC" w:rsidP="001643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827EC" w:rsidRPr="00C603FB" w:rsidRDefault="000827EC" w:rsidP="001643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:rsidR="000827EC" w:rsidRPr="00C603FB" w:rsidRDefault="000827EC" w:rsidP="001643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</w:tc>
      </w:tr>
      <w:tr w:rsidR="000827EC" w:rsidRPr="00C603FB" w:rsidTr="002C44C6">
        <w:tc>
          <w:tcPr>
            <w:tcW w:w="452" w:type="dxa"/>
          </w:tcPr>
          <w:p w:rsidR="000827EC" w:rsidRPr="00C603FB" w:rsidRDefault="00202B95" w:rsidP="007C53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0" w:type="dxa"/>
          </w:tcPr>
          <w:p w:rsidR="000827EC" w:rsidRPr="00C603FB" w:rsidRDefault="00CB07A8" w:rsidP="00CB07A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выпуск</w:t>
            </w:r>
            <w:r w:rsidR="000827EC" w:rsidRPr="00C603FB">
              <w:rPr>
                <w:rFonts w:ascii="Times New Roman" w:hAnsi="Times New Roman" w:cs="Times New Roman"/>
              </w:rPr>
              <w:t xml:space="preserve"> методически</w:t>
            </w:r>
            <w:r>
              <w:rPr>
                <w:rFonts w:ascii="Times New Roman" w:hAnsi="Times New Roman" w:cs="Times New Roman"/>
              </w:rPr>
              <w:t>х пособий</w:t>
            </w:r>
            <w:r w:rsidR="000827EC" w:rsidRPr="00C603FB">
              <w:rPr>
                <w:rFonts w:ascii="Times New Roman" w:hAnsi="Times New Roman" w:cs="Times New Roman"/>
              </w:rPr>
              <w:t xml:space="preserve"> по охра</w:t>
            </w:r>
            <w:r>
              <w:rPr>
                <w:rFonts w:ascii="Times New Roman" w:hAnsi="Times New Roman" w:cs="Times New Roman"/>
              </w:rPr>
              <w:t xml:space="preserve">не труда, технике безопасности </w:t>
            </w:r>
            <w:r w:rsidR="009E44E5">
              <w:rPr>
                <w:rFonts w:ascii="Times New Roman" w:hAnsi="Times New Roman" w:cs="Times New Roman"/>
              </w:rPr>
              <w:t xml:space="preserve">(брошюры, буклеты, памятки, листовки) </w:t>
            </w:r>
            <w:r w:rsidR="000827EC" w:rsidRPr="00C603FB">
              <w:rPr>
                <w:rFonts w:ascii="Times New Roman" w:hAnsi="Times New Roman" w:cs="Times New Roman"/>
              </w:rPr>
              <w:t>о</w:t>
            </w:r>
            <w:r w:rsidR="00C603FB" w:rsidRPr="00C603FB">
              <w:rPr>
                <w:rFonts w:ascii="Times New Roman" w:hAnsi="Times New Roman" w:cs="Times New Roman"/>
              </w:rPr>
              <w:t xml:space="preserve">рганизации и предприятия </w:t>
            </w:r>
            <w:r w:rsidR="00E84903">
              <w:rPr>
                <w:rFonts w:ascii="Times New Roman" w:hAnsi="Times New Roman" w:cs="Times New Roman"/>
              </w:rPr>
              <w:t>КМР</w:t>
            </w:r>
          </w:p>
        </w:tc>
        <w:tc>
          <w:tcPr>
            <w:tcW w:w="1984" w:type="dxa"/>
          </w:tcPr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Администрация</w:t>
            </w:r>
          </w:p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КМР</w:t>
            </w:r>
          </w:p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3EF5" w:rsidRPr="00C603FB" w:rsidRDefault="004F3EF5" w:rsidP="004F3EF5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январь 2019 -</w:t>
            </w:r>
          </w:p>
          <w:p w:rsidR="000827EC" w:rsidRPr="00C603FB" w:rsidRDefault="004F3EF5" w:rsidP="004F3EF5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 xml:space="preserve">декабрь 2021 года </w:t>
            </w:r>
          </w:p>
        </w:tc>
        <w:tc>
          <w:tcPr>
            <w:tcW w:w="1136" w:type="dxa"/>
          </w:tcPr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7" w:type="dxa"/>
          </w:tcPr>
          <w:p w:rsidR="000827EC" w:rsidRPr="00B60766" w:rsidRDefault="00976D43" w:rsidP="001643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827EC" w:rsidRPr="00B60766" w:rsidRDefault="00650BCB" w:rsidP="001643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4903">
              <w:rPr>
                <w:rFonts w:ascii="Times New Roman" w:hAnsi="Times New Roman" w:cs="Times New Roman"/>
              </w:rPr>
              <w:t>,</w:t>
            </w:r>
            <w:r w:rsidR="000827EC" w:rsidRPr="00B607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:rsidR="000827EC" w:rsidRPr="00B60766" w:rsidRDefault="000827EC" w:rsidP="00E84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60766">
              <w:rPr>
                <w:rFonts w:ascii="Times New Roman" w:hAnsi="Times New Roman" w:cs="Times New Roman"/>
              </w:rPr>
              <w:t>0</w:t>
            </w:r>
          </w:p>
        </w:tc>
      </w:tr>
      <w:tr w:rsidR="000827EC" w:rsidRPr="00C603FB" w:rsidTr="002C44C6">
        <w:tc>
          <w:tcPr>
            <w:tcW w:w="452" w:type="dxa"/>
          </w:tcPr>
          <w:p w:rsidR="000827EC" w:rsidRPr="00C603FB" w:rsidRDefault="00202B95" w:rsidP="007C53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0" w:type="dxa"/>
          </w:tcPr>
          <w:p w:rsidR="000827EC" w:rsidRPr="00C603FB" w:rsidRDefault="00736F9C" w:rsidP="00770ED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ежегодных смотров-конкурсов по охране труда</w:t>
            </w:r>
          </w:p>
        </w:tc>
        <w:tc>
          <w:tcPr>
            <w:tcW w:w="1984" w:type="dxa"/>
          </w:tcPr>
          <w:p w:rsidR="00650BCB" w:rsidRPr="00C603FB" w:rsidRDefault="00650BCB" w:rsidP="00650BC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Администрация</w:t>
            </w:r>
          </w:p>
          <w:p w:rsidR="00650BCB" w:rsidRPr="00C603FB" w:rsidRDefault="00650BCB" w:rsidP="00650BC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КМР</w:t>
            </w:r>
          </w:p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7EC" w:rsidRDefault="00650BCB" w:rsidP="007C53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650BCB" w:rsidRPr="00650BCB" w:rsidRDefault="00650BCB" w:rsidP="00F961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9613C">
              <w:rPr>
                <w:rFonts w:ascii="Times New Roman" w:hAnsi="Times New Roman" w:cs="Times New Roman"/>
                <w:lang w:val="en-US"/>
              </w:rPr>
              <w:t>II</w:t>
            </w:r>
            <w:r w:rsidR="00F9613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квартал)</w:t>
            </w:r>
          </w:p>
        </w:tc>
        <w:tc>
          <w:tcPr>
            <w:tcW w:w="1136" w:type="dxa"/>
          </w:tcPr>
          <w:p w:rsidR="000827EC" w:rsidRPr="00C603FB" w:rsidRDefault="00650BCB" w:rsidP="007C53A4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7" w:type="dxa"/>
          </w:tcPr>
          <w:p w:rsidR="000827EC" w:rsidRPr="00C603FB" w:rsidRDefault="00976D43" w:rsidP="00A03ED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827EC" w:rsidRPr="00C603FB" w:rsidRDefault="00650BCB" w:rsidP="00A03ED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45" w:type="dxa"/>
          </w:tcPr>
          <w:p w:rsidR="000827EC" w:rsidRPr="00C603FB" w:rsidRDefault="00650BCB" w:rsidP="001643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827EC" w:rsidRPr="00C603FB" w:rsidTr="002C44C6">
        <w:tc>
          <w:tcPr>
            <w:tcW w:w="452" w:type="dxa"/>
          </w:tcPr>
          <w:p w:rsidR="000827EC" w:rsidRPr="00C603FB" w:rsidRDefault="00202B95" w:rsidP="007C53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0" w:type="dxa"/>
          </w:tcPr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Организовать пропаганду положительного опыта в вопросах охраны и условий труда через районную газету «Знамя труда»</w:t>
            </w:r>
          </w:p>
        </w:tc>
        <w:tc>
          <w:tcPr>
            <w:tcW w:w="1984" w:type="dxa"/>
          </w:tcPr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Администрация</w:t>
            </w:r>
          </w:p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КМР</w:t>
            </w:r>
          </w:p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редакция газеты</w:t>
            </w:r>
          </w:p>
        </w:tc>
        <w:tc>
          <w:tcPr>
            <w:tcW w:w="1276" w:type="dxa"/>
          </w:tcPr>
          <w:p w:rsidR="000827EC" w:rsidRPr="00C603FB" w:rsidRDefault="000827EC" w:rsidP="00ED38DE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один раз в квартал март, июнь, сентябрь, ноябрь</w:t>
            </w:r>
          </w:p>
        </w:tc>
        <w:tc>
          <w:tcPr>
            <w:tcW w:w="1136" w:type="dxa"/>
          </w:tcPr>
          <w:p w:rsidR="000827EC" w:rsidRPr="00C603FB" w:rsidRDefault="00736F9C" w:rsidP="007C53A4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7" w:type="dxa"/>
          </w:tcPr>
          <w:p w:rsidR="000827EC" w:rsidRPr="00C603FB" w:rsidRDefault="00976D43" w:rsidP="001643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827EC" w:rsidRPr="00C603FB" w:rsidRDefault="000827EC" w:rsidP="00A03EDA">
            <w:pPr>
              <w:rPr>
                <w:lang w:eastAsia="en-US"/>
              </w:rPr>
            </w:pPr>
          </w:p>
          <w:p w:rsidR="000827EC" w:rsidRPr="00C603FB" w:rsidRDefault="000827EC" w:rsidP="00A03EDA">
            <w:pPr>
              <w:ind w:firstLine="708"/>
              <w:rPr>
                <w:lang w:eastAsia="en-US"/>
              </w:rPr>
            </w:pPr>
          </w:p>
        </w:tc>
        <w:tc>
          <w:tcPr>
            <w:tcW w:w="708" w:type="dxa"/>
          </w:tcPr>
          <w:p w:rsidR="000827EC" w:rsidRPr="00C603FB" w:rsidRDefault="00AB0167" w:rsidP="001643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0827EC" w:rsidRPr="00C603FB" w:rsidRDefault="000827EC">
            <w:pPr>
              <w:spacing w:after="0" w:line="240" w:lineRule="auto"/>
              <w:rPr>
                <w:lang w:eastAsia="en-US"/>
              </w:rPr>
            </w:pPr>
          </w:p>
          <w:p w:rsidR="000827EC" w:rsidRPr="00C603FB" w:rsidRDefault="000827EC" w:rsidP="00A03EDA">
            <w:pPr>
              <w:rPr>
                <w:lang w:eastAsia="en-US"/>
              </w:rPr>
            </w:pPr>
          </w:p>
        </w:tc>
        <w:tc>
          <w:tcPr>
            <w:tcW w:w="745" w:type="dxa"/>
          </w:tcPr>
          <w:p w:rsidR="000827EC" w:rsidRPr="00C603FB" w:rsidRDefault="000827EC" w:rsidP="001643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0827EC" w:rsidRPr="00C603FB" w:rsidRDefault="000827EC">
            <w:pPr>
              <w:spacing w:after="0" w:line="240" w:lineRule="auto"/>
              <w:rPr>
                <w:lang w:eastAsia="en-US"/>
              </w:rPr>
            </w:pPr>
          </w:p>
          <w:p w:rsidR="000827EC" w:rsidRPr="00C603FB" w:rsidRDefault="000827EC" w:rsidP="00A03EDA">
            <w:pPr>
              <w:rPr>
                <w:lang w:eastAsia="en-US"/>
              </w:rPr>
            </w:pPr>
          </w:p>
        </w:tc>
      </w:tr>
      <w:tr w:rsidR="000827EC" w:rsidRPr="00C603FB" w:rsidTr="002C44C6">
        <w:tc>
          <w:tcPr>
            <w:tcW w:w="452" w:type="dxa"/>
          </w:tcPr>
          <w:p w:rsidR="000827EC" w:rsidRPr="00C603FB" w:rsidRDefault="00202B95" w:rsidP="007C53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0" w:type="dxa"/>
          </w:tcPr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Обслуживание и сопровождение раздела «Охрана труда» на офиц</w:t>
            </w:r>
            <w:r w:rsidR="00013BF0">
              <w:rPr>
                <w:rFonts w:ascii="Times New Roman" w:hAnsi="Times New Roman" w:cs="Times New Roman"/>
              </w:rPr>
              <w:t>иальном сайте администрации КМР</w:t>
            </w:r>
          </w:p>
        </w:tc>
        <w:tc>
          <w:tcPr>
            <w:tcW w:w="1984" w:type="dxa"/>
          </w:tcPr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Администрация</w:t>
            </w:r>
          </w:p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КМР</w:t>
            </w:r>
          </w:p>
          <w:p w:rsidR="000827EC" w:rsidRPr="00C603FB" w:rsidRDefault="00CA12B0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отдел администрации КМР</w:t>
            </w:r>
          </w:p>
        </w:tc>
        <w:tc>
          <w:tcPr>
            <w:tcW w:w="1276" w:type="dxa"/>
          </w:tcPr>
          <w:p w:rsidR="00C603FB" w:rsidRPr="00C603FB" w:rsidRDefault="00C603FB" w:rsidP="00C603FB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январь 2019 -</w:t>
            </w:r>
          </w:p>
          <w:p w:rsidR="000827EC" w:rsidRPr="00C603FB" w:rsidRDefault="00C603FB" w:rsidP="00C603FB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декабрь 2021 года</w:t>
            </w:r>
          </w:p>
        </w:tc>
        <w:tc>
          <w:tcPr>
            <w:tcW w:w="1136" w:type="dxa"/>
          </w:tcPr>
          <w:p w:rsidR="000827EC" w:rsidRPr="00C603FB" w:rsidRDefault="000827EC" w:rsidP="00ED38DE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7" w:type="dxa"/>
          </w:tcPr>
          <w:p w:rsidR="000827EC" w:rsidRPr="00C603FB" w:rsidRDefault="000827EC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0827EC" w:rsidRPr="00C603FB" w:rsidRDefault="000827EC" w:rsidP="00ED38DE">
            <w:pPr>
              <w:rPr>
                <w:lang w:eastAsia="en-US"/>
              </w:rPr>
            </w:pPr>
          </w:p>
          <w:p w:rsidR="000827EC" w:rsidRPr="00C603FB" w:rsidRDefault="000827EC" w:rsidP="00ED38DE">
            <w:pPr>
              <w:ind w:firstLine="708"/>
              <w:rPr>
                <w:lang w:eastAsia="en-US"/>
              </w:rPr>
            </w:pPr>
          </w:p>
        </w:tc>
        <w:tc>
          <w:tcPr>
            <w:tcW w:w="708" w:type="dxa"/>
          </w:tcPr>
          <w:p w:rsidR="000827EC" w:rsidRPr="00C603FB" w:rsidRDefault="000827EC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0827EC" w:rsidRPr="00C603FB" w:rsidRDefault="000827EC" w:rsidP="00ED38DE">
            <w:pPr>
              <w:spacing w:after="0" w:line="240" w:lineRule="auto"/>
              <w:rPr>
                <w:lang w:eastAsia="en-US"/>
              </w:rPr>
            </w:pPr>
          </w:p>
          <w:p w:rsidR="000827EC" w:rsidRPr="00C603FB" w:rsidRDefault="000827EC" w:rsidP="00ED38DE">
            <w:pPr>
              <w:rPr>
                <w:lang w:eastAsia="en-US"/>
              </w:rPr>
            </w:pPr>
          </w:p>
        </w:tc>
        <w:tc>
          <w:tcPr>
            <w:tcW w:w="745" w:type="dxa"/>
          </w:tcPr>
          <w:p w:rsidR="000827EC" w:rsidRPr="00C603FB" w:rsidRDefault="000827EC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0827EC" w:rsidRPr="00C603FB" w:rsidRDefault="000827EC" w:rsidP="00ED38DE">
            <w:pPr>
              <w:spacing w:after="0" w:line="240" w:lineRule="auto"/>
              <w:rPr>
                <w:lang w:eastAsia="en-US"/>
              </w:rPr>
            </w:pPr>
          </w:p>
          <w:p w:rsidR="000827EC" w:rsidRPr="00C603FB" w:rsidRDefault="000827EC" w:rsidP="00ED38DE">
            <w:pPr>
              <w:rPr>
                <w:lang w:eastAsia="en-US"/>
              </w:rPr>
            </w:pPr>
          </w:p>
        </w:tc>
      </w:tr>
      <w:tr w:rsidR="0074683F" w:rsidRPr="00C603FB" w:rsidTr="002C44C6">
        <w:tc>
          <w:tcPr>
            <w:tcW w:w="452" w:type="dxa"/>
          </w:tcPr>
          <w:p w:rsidR="0074683F" w:rsidRPr="00C603FB" w:rsidRDefault="00202B95" w:rsidP="007C53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00" w:type="dxa"/>
          </w:tcPr>
          <w:p w:rsidR="0074683F" w:rsidRPr="00C603FB" w:rsidRDefault="0074683F" w:rsidP="007468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информирования работодателей, населения КМР по вопросам охраны труда через Интернет-ресурсы, размещение информационно-просветительских материалов в электронных средствах массовой информации </w:t>
            </w:r>
          </w:p>
        </w:tc>
        <w:tc>
          <w:tcPr>
            <w:tcW w:w="1984" w:type="dxa"/>
          </w:tcPr>
          <w:p w:rsidR="0074683F" w:rsidRPr="00C603FB" w:rsidRDefault="0074683F" w:rsidP="007468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Администрация</w:t>
            </w:r>
          </w:p>
          <w:p w:rsidR="0074683F" w:rsidRPr="00C603FB" w:rsidRDefault="0074683F" w:rsidP="0074683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КМР</w:t>
            </w:r>
          </w:p>
          <w:p w:rsidR="0074683F" w:rsidRPr="00C603FB" w:rsidRDefault="0074683F" w:rsidP="0074683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683F" w:rsidRPr="00C603FB" w:rsidRDefault="0074683F" w:rsidP="0074683F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январь 2019 -</w:t>
            </w:r>
          </w:p>
          <w:p w:rsidR="0074683F" w:rsidRPr="00C603FB" w:rsidRDefault="0074683F" w:rsidP="0074683F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декабрь 2021 года</w:t>
            </w:r>
          </w:p>
        </w:tc>
        <w:tc>
          <w:tcPr>
            <w:tcW w:w="1136" w:type="dxa"/>
          </w:tcPr>
          <w:p w:rsidR="0074683F" w:rsidRPr="00C603FB" w:rsidRDefault="0074683F" w:rsidP="00502367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7" w:type="dxa"/>
          </w:tcPr>
          <w:p w:rsidR="0074683F" w:rsidRPr="00C603FB" w:rsidRDefault="0074683F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74683F" w:rsidRPr="00C603FB" w:rsidRDefault="0074683F" w:rsidP="00502367">
            <w:pPr>
              <w:rPr>
                <w:lang w:eastAsia="en-US"/>
              </w:rPr>
            </w:pPr>
          </w:p>
          <w:p w:rsidR="0074683F" w:rsidRPr="00C603FB" w:rsidRDefault="0074683F" w:rsidP="00502367">
            <w:pPr>
              <w:ind w:firstLine="708"/>
              <w:rPr>
                <w:lang w:eastAsia="en-US"/>
              </w:rPr>
            </w:pPr>
          </w:p>
        </w:tc>
        <w:tc>
          <w:tcPr>
            <w:tcW w:w="708" w:type="dxa"/>
          </w:tcPr>
          <w:p w:rsidR="0074683F" w:rsidRPr="00C603FB" w:rsidRDefault="0074683F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74683F" w:rsidRPr="00C603FB" w:rsidRDefault="0074683F" w:rsidP="00502367">
            <w:pPr>
              <w:spacing w:after="0" w:line="240" w:lineRule="auto"/>
              <w:rPr>
                <w:lang w:eastAsia="en-US"/>
              </w:rPr>
            </w:pPr>
          </w:p>
          <w:p w:rsidR="0074683F" w:rsidRPr="00C603FB" w:rsidRDefault="0074683F" w:rsidP="00502367">
            <w:pPr>
              <w:rPr>
                <w:lang w:eastAsia="en-US"/>
              </w:rPr>
            </w:pPr>
          </w:p>
        </w:tc>
        <w:tc>
          <w:tcPr>
            <w:tcW w:w="745" w:type="dxa"/>
          </w:tcPr>
          <w:p w:rsidR="0074683F" w:rsidRPr="00C603FB" w:rsidRDefault="0074683F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74683F" w:rsidRPr="00C603FB" w:rsidRDefault="0074683F" w:rsidP="00502367">
            <w:pPr>
              <w:spacing w:after="0" w:line="240" w:lineRule="auto"/>
              <w:rPr>
                <w:lang w:eastAsia="en-US"/>
              </w:rPr>
            </w:pPr>
          </w:p>
          <w:p w:rsidR="0074683F" w:rsidRPr="00C603FB" w:rsidRDefault="0074683F" w:rsidP="00502367">
            <w:pPr>
              <w:rPr>
                <w:lang w:eastAsia="en-US"/>
              </w:rPr>
            </w:pPr>
          </w:p>
        </w:tc>
      </w:tr>
      <w:tr w:rsidR="000827EC" w:rsidRPr="00C603FB" w:rsidTr="002C44C6">
        <w:tc>
          <w:tcPr>
            <w:tcW w:w="452" w:type="dxa"/>
          </w:tcPr>
          <w:p w:rsidR="000827EC" w:rsidRPr="00C603FB" w:rsidRDefault="00202B95" w:rsidP="007C53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000" w:type="dxa"/>
          </w:tcPr>
          <w:p w:rsidR="000827EC" w:rsidRPr="00C603FB" w:rsidRDefault="00073276" w:rsidP="007C53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помощи в организации и проведении в организациях КМР дней (недель, месячников) охраны труда</w:t>
            </w:r>
          </w:p>
        </w:tc>
        <w:tc>
          <w:tcPr>
            <w:tcW w:w="1984" w:type="dxa"/>
          </w:tcPr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Администрация</w:t>
            </w:r>
          </w:p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КМР</w:t>
            </w:r>
          </w:p>
          <w:p w:rsidR="000827EC" w:rsidRPr="00C603FB" w:rsidRDefault="00CA12B0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работодатели</w:t>
            </w:r>
          </w:p>
        </w:tc>
        <w:tc>
          <w:tcPr>
            <w:tcW w:w="1276" w:type="dxa"/>
          </w:tcPr>
          <w:p w:rsidR="000827EC" w:rsidRPr="00C603FB" w:rsidRDefault="007C216D" w:rsidP="00ED38D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апрель-май</w:t>
            </w:r>
          </w:p>
        </w:tc>
        <w:tc>
          <w:tcPr>
            <w:tcW w:w="1136" w:type="dxa"/>
          </w:tcPr>
          <w:p w:rsidR="000827EC" w:rsidRPr="00C603FB" w:rsidRDefault="000827EC" w:rsidP="00ED38DE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7" w:type="dxa"/>
          </w:tcPr>
          <w:p w:rsidR="000827EC" w:rsidRPr="00C603FB" w:rsidRDefault="000827EC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0827EC" w:rsidRPr="00C603FB" w:rsidRDefault="000827EC" w:rsidP="00ED38DE">
            <w:pPr>
              <w:rPr>
                <w:lang w:eastAsia="en-US"/>
              </w:rPr>
            </w:pPr>
          </w:p>
          <w:p w:rsidR="000827EC" w:rsidRPr="00C603FB" w:rsidRDefault="000827EC" w:rsidP="00ED38DE">
            <w:pPr>
              <w:ind w:firstLine="708"/>
              <w:rPr>
                <w:lang w:eastAsia="en-US"/>
              </w:rPr>
            </w:pPr>
          </w:p>
        </w:tc>
        <w:tc>
          <w:tcPr>
            <w:tcW w:w="708" w:type="dxa"/>
          </w:tcPr>
          <w:p w:rsidR="000827EC" w:rsidRPr="00C603FB" w:rsidRDefault="000827EC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0827EC" w:rsidRPr="00C603FB" w:rsidRDefault="000827EC" w:rsidP="00ED38DE">
            <w:pPr>
              <w:spacing w:after="0" w:line="240" w:lineRule="auto"/>
              <w:rPr>
                <w:lang w:eastAsia="en-US"/>
              </w:rPr>
            </w:pPr>
          </w:p>
          <w:p w:rsidR="000827EC" w:rsidRPr="00C603FB" w:rsidRDefault="000827EC" w:rsidP="00ED38DE">
            <w:pPr>
              <w:rPr>
                <w:lang w:eastAsia="en-US"/>
              </w:rPr>
            </w:pPr>
          </w:p>
        </w:tc>
        <w:tc>
          <w:tcPr>
            <w:tcW w:w="745" w:type="dxa"/>
          </w:tcPr>
          <w:p w:rsidR="000827EC" w:rsidRPr="00C603FB" w:rsidRDefault="000827EC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0827EC" w:rsidRPr="00C603FB" w:rsidRDefault="000827EC" w:rsidP="00ED38DE">
            <w:pPr>
              <w:spacing w:after="0" w:line="240" w:lineRule="auto"/>
              <w:rPr>
                <w:lang w:eastAsia="en-US"/>
              </w:rPr>
            </w:pPr>
          </w:p>
          <w:p w:rsidR="000827EC" w:rsidRPr="00C603FB" w:rsidRDefault="000827EC" w:rsidP="00ED38DE">
            <w:pPr>
              <w:rPr>
                <w:lang w:eastAsia="en-US"/>
              </w:rPr>
            </w:pPr>
          </w:p>
        </w:tc>
      </w:tr>
      <w:tr w:rsidR="000827EC" w:rsidRPr="00C603FB" w:rsidTr="002C44C6">
        <w:tc>
          <w:tcPr>
            <w:tcW w:w="452" w:type="dxa"/>
          </w:tcPr>
          <w:p w:rsidR="000827EC" w:rsidRPr="00C603FB" w:rsidRDefault="00202B95" w:rsidP="007C53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00" w:type="dxa"/>
          </w:tcPr>
          <w:p w:rsidR="000827EC" w:rsidRPr="00C603FB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C603FB">
              <w:rPr>
                <w:rFonts w:ascii="Times New Roman" w:hAnsi="Times New Roman" w:cs="Times New Roman"/>
              </w:rPr>
              <w:t xml:space="preserve">Рекомендовать и содействовать руководителям </w:t>
            </w:r>
            <w:r w:rsidR="00073276">
              <w:rPr>
                <w:rFonts w:ascii="Times New Roman" w:hAnsi="Times New Roman" w:cs="Times New Roman"/>
              </w:rPr>
              <w:t xml:space="preserve"> и специалистам </w:t>
            </w:r>
            <w:r w:rsidRPr="00C603FB">
              <w:rPr>
                <w:rFonts w:ascii="Times New Roman" w:hAnsi="Times New Roman" w:cs="Times New Roman"/>
              </w:rPr>
              <w:t>организаций, предприятий и учреждений независимо от форм собственности пройти обучение самим по охране труда и обучить специалистов по ОТ</w:t>
            </w:r>
            <w:r w:rsidR="00C603FB">
              <w:rPr>
                <w:rFonts w:ascii="Times New Roman" w:hAnsi="Times New Roman" w:cs="Times New Roman"/>
              </w:rPr>
              <w:t xml:space="preserve"> и работников</w:t>
            </w:r>
            <w:proofErr w:type="gramEnd"/>
          </w:p>
        </w:tc>
        <w:tc>
          <w:tcPr>
            <w:tcW w:w="1984" w:type="dxa"/>
          </w:tcPr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Администрация</w:t>
            </w:r>
          </w:p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КМР</w:t>
            </w:r>
          </w:p>
          <w:p w:rsidR="000827EC" w:rsidRPr="00C603FB" w:rsidRDefault="00AB0167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работодатели</w:t>
            </w:r>
            <w:r w:rsidR="00CA12B0">
              <w:rPr>
                <w:rFonts w:ascii="Times New Roman" w:hAnsi="Times New Roman" w:cs="Times New Roman"/>
              </w:rPr>
              <w:t>, председатели профсоюзов</w:t>
            </w:r>
          </w:p>
        </w:tc>
        <w:tc>
          <w:tcPr>
            <w:tcW w:w="1276" w:type="dxa"/>
          </w:tcPr>
          <w:p w:rsidR="00C603FB" w:rsidRPr="00C603FB" w:rsidRDefault="00C603FB" w:rsidP="00C603FB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январь 2019 -</w:t>
            </w:r>
          </w:p>
          <w:p w:rsidR="000827EC" w:rsidRPr="00C603FB" w:rsidRDefault="00C603FB" w:rsidP="00C603FB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декабрь 2021 года</w:t>
            </w:r>
          </w:p>
        </w:tc>
        <w:tc>
          <w:tcPr>
            <w:tcW w:w="1136" w:type="dxa"/>
          </w:tcPr>
          <w:p w:rsidR="000827EC" w:rsidRPr="00C603FB" w:rsidRDefault="00976D43" w:rsidP="00ED38D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7" w:type="dxa"/>
          </w:tcPr>
          <w:p w:rsidR="000827EC" w:rsidRPr="00C603FB" w:rsidRDefault="00976D43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  <w:p w:rsidR="000827EC" w:rsidRPr="00C603FB" w:rsidRDefault="000827EC" w:rsidP="00ED38DE">
            <w:pPr>
              <w:rPr>
                <w:lang w:eastAsia="en-US"/>
              </w:rPr>
            </w:pPr>
          </w:p>
          <w:p w:rsidR="000827EC" w:rsidRPr="00C603FB" w:rsidRDefault="000827EC" w:rsidP="00ED38DE">
            <w:pPr>
              <w:ind w:firstLine="708"/>
              <w:rPr>
                <w:lang w:eastAsia="en-US"/>
              </w:rPr>
            </w:pPr>
          </w:p>
        </w:tc>
        <w:tc>
          <w:tcPr>
            <w:tcW w:w="708" w:type="dxa"/>
          </w:tcPr>
          <w:p w:rsidR="000827EC" w:rsidRPr="00C603FB" w:rsidRDefault="001D0369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0827EC" w:rsidRPr="00C603FB">
              <w:rPr>
                <w:rFonts w:ascii="Times New Roman" w:hAnsi="Times New Roman" w:cs="Times New Roman"/>
              </w:rPr>
              <w:t>0</w:t>
            </w:r>
          </w:p>
          <w:p w:rsidR="000827EC" w:rsidRPr="00C603FB" w:rsidRDefault="000827EC" w:rsidP="00ED38DE">
            <w:pPr>
              <w:spacing w:after="0" w:line="240" w:lineRule="auto"/>
              <w:rPr>
                <w:lang w:eastAsia="en-US"/>
              </w:rPr>
            </w:pPr>
          </w:p>
          <w:p w:rsidR="000827EC" w:rsidRPr="00C603FB" w:rsidRDefault="000827EC" w:rsidP="00ED38DE">
            <w:pPr>
              <w:rPr>
                <w:lang w:eastAsia="en-US"/>
              </w:rPr>
            </w:pPr>
          </w:p>
        </w:tc>
        <w:tc>
          <w:tcPr>
            <w:tcW w:w="745" w:type="dxa"/>
          </w:tcPr>
          <w:p w:rsidR="000827EC" w:rsidRPr="00C603FB" w:rsidRDefault="00FF2B32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0827EC" w:rsidRPr="00C603FB" w:rsidRDefault="000827EC" w:rsidP="00ED38DE">
            <w:pPr>
              <w:spacing w:after="0" w:line="240" w:lineRule="auto"/>
              <w:rPr>
                <w:lang w:eastAsia="en-US"/>
              </w:rPr>
            </w:pPr>
          </w:p>
          <w:p w:rsidR="000827EC" w:rsidRPr="00C603FB" w:rsidRDefault="000827EC" w:rsidP="00ED38DE">
            <w:pPr>
              <w:rPr>
                <w:lang w:eastAsia="en-US"/>
              </w:rPr>
            </w:pPr>
          </w:p>
        </w:tc>
      </w:tr>
      <w:tr w:rsidR="000827EC" w:rsidRPr="00C603FB" w:rsidTr="002C44C6">
        <w:tc>
          <w:tcPr>
            <w:tcW w:w="452" w:type="dxa"/>
          </w:tcPr>
          <w:p w:rsidR="000827EC" w:rsidRPr="00C603FB" w:rsidRDefault="00202B95" w:rsidP="00CA12B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00" w:type="dxa"/>
          </w:tcPr>
          <w:p w:rsidR="000827EC" w:rsidRPr="00C603FB" w:rsidRDefault="00CA12B0" w:rsidP="00CA12B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Координация, </w:t>
            </w:r>
            <w:r w:rsidR="000827EC" w:rsidRPr="00C603FB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="000827EC" w:rsidRPr="00C603FB">
              <w:rPr>
                <w:rFonts w:ascii="Times New Roman" w:hAnsi="Times New Roman" w:cs="Times New Roman"/>
              </w:rPr>
              <w:t xml:space="preserve">  проведени</w:t>
            </w:r>
            <w:r>
              <w:rPr>
                <w:rFonts w:ascii="Times New Roman" w:hAnsi="Times New Roman" w:cs="Times New Roman"/>
              </w:rPr>
              <w:t>я</w:t>
            </w:r>
            <w:r w:rsidR="000827EC" w:rsidRPr="00C603FB">
              <w:rPr>
                <w:rFonts w:ascii="Times New Roman" w:hAnsi="Times New Roman" w:cs="Times New Roman"/>
              </w:rPr>
              <w:t xml:space="preserve"> специальной оценки условий труда в</w:t>
            </w:r>
            <w:r>
              <w:rPr>
                <w:rFonts w:ascii="Times New Roman" w:hAnsi="Times New Roman" w:cs="Times New Roman"/>
              </w:rPr>
              <w:t xml:space="preserve"> организациях</w:t>
            </w:r>
            <w:r w:rsidR="000827EC" w:rsidRPr="00C603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учреждениях</w:t>
            </w:r>
            <w:r w:rsidR="000827EC" w:rsidRPr="00C603FB">
              <w:rPr>
                <w:rFonts w:ascii="Times New Roman" w:hAnsi="Times New Roman" w:cs="Times New Roman"/>
              </w:rPr>
              <w:t xml:space="preserve"> КМР</w:t>
            </w:r>
          </w:p>
        </w:tc>
        <w:tc>
          <w:tcPr>
            <w:tcW w:w="1984" w:type="dxa"/>
          </w:tcPr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Администрация</w:t>
            </w:r>
          </w:p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КМР</w:t>
            </w:r>
          </w:p>
          <w:p w:rsidR="000827EC" w:rsidRPr="00C603FB" w:rsidRDefault="000827EC" w:rsidP="00CA12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руководители, председатели проф</w:t>
            </w:r>
            <w:r w:rsidR="00CA12B0">
              <w:rPr>
                <w:rFonts w:ascii="Times New Roman" w:hAnsi="Times New Roman" w:cs="Times New Roman"/>
              </w:rPr>
              <w:t>союзов</w:t>
            </w:r>
          </w:p>
        </w:tc>
        <w:tc>
          <w:tcPr>
            <w:tcW w:w="1276" w:type="dxa"/>
          </w:tcPr>
          <w:p w:rsidR="00C603FB" w:rsidRPr="00C603FB" w:rsidRDefault="00C603FB" w:rsidP="00C603FB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январь 2019 -</w:t>
            </w:r>
          </w:p>
          <w:p w:rsidR="000827EC" w:rsidRPr="00C603FB" w:rsidRDefault="00C603FB" w:rsidP="00C603FB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 xml:space="preserve">декабрь 2021 года </w:t>
            </w:r>
          </w:p>
        </w:tc>
        <w:tc>
          <w:tcPr>
            <w:tcW w:w="1136" w:type="dxa"/>
          </w:tcPr>
          <w:p w:rsidR="000827EC" w:rsidRPr="00C603FB" w:rsidRDefault="000827EC" w:rsidP="00ED38DE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7" w:type="dxa"/>
          </w:tcPr>
          <w:p w:rsidR="000827EC" w:rsidRPr="00C603FB" w:rsidRDefault="000827EC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0827EC" w:rsidRPr="00C603FB" w:rsidRDefault="000827EC" w:rsidP="00ED38DE">
            <w:pPr>
              <w:rPr>
                <w:lang w:eastAsia="en-US"/>
              </w:rPr>
            </w:pPr>
          </w:p>
          <w:p w:rsidR="000827EC" w:rsidRPr="00C603FB" w:rsidRDefault="000827EC" w:rsidP="00ED38DE">
            <w:pPr>
              <w:ind w:firstLine="708"/>
              <w:rPr>
                <w:lang w:eastAsia="en-US"/>
              </w:rPr>
            </w:pPr>
          </w:p>
        </w:tc>
        <w:tc>
          <w:tcPr>
            <w:tcW w:w="708" w:type="dxa"/>
          </w:tcPr>
          <w:p w:rsidR="000827EC" w:rsidRPr="00C603FB" w:rsidRDefault="000827EC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0827EC" w:rsidRPr="00C603FB" w:rsidRDefault="000827EC" w:rsidP="00ED38DE">
            <w:pPr>
              <w:spacing w:after="0" w:line="240" w:lineRule="auto"/>
              <w:rPr>
                <w:lang w:eastAsia="en-US"/>
              </w:rPr>
            </w:pPr>
          </w:p>
          <w:p w:rsidR="000827EC" w:rsidRPr="00C603FB" w:rsidRDefault="000827EC" w:rsidP="00ED38DE">
            <w:pPr>
              <w:rPr>
                <w:lang w:eastAsia="en-US"/>
              </w:rPr>
            </w:pPr>
          </w:p>
        </w:tc>
        <w:tc>
          <w:tcPr>
            <w:tcW w:w="745" w:type="dxa"/>
          </w:tcPr>
          <w:p w:rsidR="000827EC" w:rsidRPr="00C603FB" w:rsidRDefault="000827EC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0827EC" w:rsidRPr="00C603FB" w:rsidRDefault="000827EC" w:rsidP="00ED38DE">
            <w:pPr>
              <w:spacing w:after="0" w:line="240" w:lineRule="auto"/>
              <w:rPr>
                <w:lang w:eastAsia="en-US"/>
              </w:rPr>
            </w:pPr>
          </w:p>
          <w:p w:rsidR="000827EC" w:rsidRPr="00C603FB" w:rsidRDefault="000827EC" w:rsidP="00ED38DE">
            <w:pPr>
              <w:rPr>
                <w:lang w:eastAsia="en-US"/>
              </w:rPr>
            </w:pPr>
          </w:p>
        </w:tc>
      </w:tr>
      <w:tr w:rsidR="002E1FFC" w:rsidRPr="00C603FB" w:rsidTr="002C44C6">
        <w:tc>
          <w:tcPr>
            <w:tcW w:w="452" w:type="dxa"/>
          </w:tcPr>
          <w:p w:rsidR="002E1FFC" w:rsidRDefault="002E1FFC" w:rsidP="00CA12B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00" w:type="dxa"/>
          </w:tcPr>
          <w:p w:rsidR="002E1FFC" w:rsidRDefault="002E1FFC" w:rsidP="00CA12B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обработка информации об условиях и охране труда в организациях, предприятиях КМР</w:t>
            </w:r>
          </w:p>
        </w:tc>
        <w:tc>
          <w:tcPr>
            <w:tcW w:w="1984" w:type="dxa"/>
          </w:tcPr>
          <w:p w:rsidR="002E1FFC" w:rsidRPr="00C603FB" w:rsidRDefault="002E1FFC" w:rsidP="002E1F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Администрация</w:t>
            </w:r>
          </w:p>
          <w:p w:rsidR="002E1FFC" w:rsidRPr="00C603FB" w:rsidRDefault="002E1FFC" w:rsidP="002E1F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КМР</w:t>
            </w:r>
          </w:p>
          <w:p w:rsidR="002E1FFC" w:rsidRPr="00C603FB" w:rsidRDefault="002E1FFC" w:rsidP="002E1FF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1FFC" w:rsidRPr="00C603FB" w:rsidRDefault="002E1FFC" w:rsidP="0050236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ежеквар-тально</w:t>
            </w:r>
            <w:proofErr w:type="spellEnd"/>
            <w:proofErr w:type="gramEnd"/>
            <w:r w:rsidRPr="00C60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</w:tcPr>
          <w:p w:rsidR="002E1FFC" w:rsidRPr="00C603FB" w:rsidRDefault="002E1FFC" w:rsidP="00502367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7" w:type="dxa"/>
          </w:tcPr>
          <w:p w:rsidR="002E1FFC" w:rsidRPr="00C603FB" w:rsidRDefault="002E1FFC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2E1FFC" w:rsidRPr="00C603FB" w:rsidRDefault="002E1FFC" w:rsidP="00502367">
            <w:pPr>
              <w:rPr>
                <w:lang w:eastAsia="en-US"/>
              </w:rPr>
            </w:pPr>
          </w:p>
          <w:p w:rsidR="002E1FFC" w:rsidRPr="00C603FB" w:rsidRDefault="002E1FFC" w:rsidP="00502367">
            <w:pPr>
              <w:ind w:firstLine="708"/>
              <w:rPr>
                <w:lang w:eastAsia="en-US"/>
              </w:rPr>
            </w:pPr>
          </w:p>
        </w:tc>
        <w:tc>
          <w:tcPr>
            <w:tcW w:w="708" w:type="dxa"/>
          </w:tcPr>
          <w:p w:rsidR="002E1FFC" w:rsidRPr="00C603FB" w:rsidRDefault="002E1FFC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2E1FFC" w:rsidRPr="00C603FB" w:rsidRDefault="002E1FFC" w:rsidP="00502367">
            <w:pPr>
              <w:spacing w:after="0" w:line="240" w:lineRule="auto"/>
              <w:rPr>
                <w:lang w:eastAsia="en-US"/>
              </w:rPr>
            </w:pPr>
          </w:p>
          <w:p w:rsidR="002E1FFC" w:rsidRPr="00C603FB" w:rsidRDefault="002E1FFC" w:rsidP="00502367">
            <w:pPr>
              <w:rPr>
                <w:lang w:eastAsia="en-US"/>
              </w:rPr>
            </w:pPr>
          </w:p>
        </w:tc>
        <w:tc>
          <w:tcPr>
            <w:tcW w:w="745" w:type="dxa"/>
          </w:tcPr>
          <w:p w:rsidR="002E1FFC" w:rsidRPr="00C603FB" w:rsidRDefault="002E1FFC" w:rsidP="005023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2E1FFC" w:rsidRPr="00C603FB" w:rsidRDefault="002E1FFC" w:rsidP="00502367">
            <w:pPr>
              <w:spacing w:after="0" w:line="240" w:lineRule="auto"/>
              <w:rPr>
                <w:lang w:eastAsia="en-US"/>
              </w:rPr>
            </w:pPr>
          </w:p>
          <w:p w:rsidR="002E1FFC" w:rsidRPr="00C603FB" w:rsidRDefault="002E1FFC" w:rsidP="00502367">
            <w:pPr>
              <w:rPr>
                <w:lang w:eastAsia="en-US"/>
              </w:rPr>
            </w:pPr>
          </w:p>
        </w:tc>
      </w:tr>
      <w:tr w:rsidR="000827EC" w:rsidRPr="00C603FB" w:rsidTr="002C44C6">
        <w:tc>
          <w:tcPr>
            <w:tcW w:w="452" w:type="dxa"/>
          </w:tcPr>
          <w:p w:rsidR="000827EC" w:rsidRPr="00C603FB" w:rsidRDefault="00202B95" w:rsidP="007C53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00" w:type="dxa"/>
          </w:tcPr>
          <w:p w:rsidR="000827EC" w:rsidRPr="00C603FB" w:rsidRDefault="000827EC" w:rsidP="00CA12B0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 xml:space="preserve">Оказание содействия руководителям в организации и проведении предварительных и периодических медицинских осмотров </w:t>
            </w:r>
            <w:r w:rsidR="00CA12B0">
              <w:rPr>
                <w:rFonts w:ascii="Times New Roman" w:hAnsi="Times New Roman" w:cs="Times New Roman"/>
              </w:rPr>
              <w:t>в</w:t>
            </w:r>
            <w:r w:rsidR="00AB0167">
              <w:rPr>
                <w:rFonts w:ascii="Times New Roman" w:hAnsi="Times New Roman" w:cs="Times New Roman"/>
              </w:rPr>
              <w:t xml:space="preserve"> </w:t>
            </w:r>
            <w:r w:rsidR="00CA12B0">
              <w:rPr>
                <w:rFonts w:ascii="Times New Roman" w:hAnsi="Times New Roman" w:cs="Times New Roman"/>
              </w:rPr>
              <w:t>организациях</w:t>
            </w:r>
            <w:r w:rsidR="00CA12B0" w:rsidRPr="00C603FB">
              <w:rPr>
                <w:rFonts w:ascii="Times New Roman" w:hAnsi="Times New Roman" w:cs="Times New Roman"/>
              </w:rPr>
              <w:t>,</w:t>
            </w:r>
            <w:r w:rsidR="00CA12B0">
              <w:rPr>
                <w:rFonts w:ascii="Times New Roman" w:hAnsi="Times New Roman" w:cs="Times New Roman"/>
              </w:rPr>
              <w:t xml:space="preserve"> учреждениях</w:t>
            </w:r>
            <w:r w:rsidR="00CA12B0" w:rsidRPr="00C603FB">
              <w:rPr>
                <w:rFonts w:ascii="Times New Roman" w:hAnsi="Times New Roman" w:cs="Times New Roman"/>
              </w:rPr>
              <w:t xml:space="preserve"> КМР</w:t>
            </w:r>
          </w:p>
        </w:tc>
        <w:tc>
          <w:tcPr>
            <w:tcW w:w="1984" w:type="dxa"/>
          </w:tcPr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Администрация</w:t>
            </w:r>
          </w:p>
          <w:p w:rsidR="000827EC" w:rsidRPr="00C603FB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КМР</w:t>
            </w:r>
          </w:p>
          <w:p w:rsidR="000827EC" w:rsidRPr="00C603FB" w:rsidRDefault="000827EC" w:rsidP="00AB01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председатели профкомов</w:t>
            </w:r>
          </w:p>
        </w:tc>
        <w:tc>
          <w:tcPr>
            <w:tcW w:w="1276" w:type="dxa"/>
          </w:tcPr>
          <w:p w:rsidR="00C603FB" w:rsidRPr="00C603FB" w:rsidRDefault="00C603FB" w:rsidP="00C603FB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январь 2019 -</w:t>
            </w:r>
          </w:p>
          <w:p w:rsidR="000827EC" w:rsidRPr="00C603FB" w:rsidRDefault="00C603FB" w:rsidP="00C603FB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 xml:space="preserve">декабрь 2021 года </w:t>
            </w:r>
          </w:p>
        </w:tc>
        <w:tc>
          <w:tcPr>
            <w:tcW w:w="1136" w:type="dxa"/>
          </w:tcPr>
          <w:p w:rsidR="000827EC" w:rsidRPr="00C603FB" w:rsidRDefault="000827EC" w:rsidP="00884C19">
            <w:pPr>
              <w:pStyle w:val="a6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7" w:type="dxa"/>
          </w:tcPr>
          <w:p w:rsidR="000827EC" w:rsidRPr="00C603FB" w:rsidRDefault="000827EC" w:rsidP="00884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0827EC" w:rsidRPr="00C603FB" w:rsidRDefault="000827EC" w:rsidP="00884C19">
            <w:pPr>
              <w:rPr>
                <w:lang w:eastAsia="en-US"/>
              </w:rPr>
            </w:pPr>
          </w:p>
          <w:p w:rsidR="000827EC" w:rsidRPr="00C603FB" w:rsidRDefault="000827EC" w:rsidP="00884C19">
            <w:pPr>
              <w:ind w:firstLine="708"/>
              <w:rPr>
                <w:lang w:eastAsia="en-US"/>
              </w:rPr>
            </w:pPr>
          </w:p>
        </w:tc>
        <w:tc>
          <w:tcPr>
            <w:tcW w:w="708" w:type="dxa"/>
          </w:tcPr>
          <w:p w:rsidR="000827EC" w:rsidRPr="00C603FB" w:rsidRDefault="000827EC" w:rsidP="00884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0827EC" w:rsidRPr="00C603FB" w:rsidRDefault="000827EC" w:rsidP="00884C19">
            <w:pPr>
              <w:spacing w:after="0" w:line="240" w:lineRule="auto"/>
              <w:rPr>
                <w:lang w:eastAsia="en-US"/>
              </w:rPr>
            </w:pPr>
          </w:p>
          <w:p w:rsidR="000827EC" w:rsidRPr="00C603FB" w:rsidRDefault="000827EC" w:rsidP="00884C19">
            <w:pPr>
              <w:rPr>
                <w:lang w:eastAsia="en-US"/>
              </w:rPr>
            </w:pPr>
          </w:p>
        </w:tc>
        <w:tc>
          <w:tcPr>
            <w:tcW w:w="745" w:type="dxa"/>
          </w:tcPr>
          <w:p w:rsidR="000827EC" w:rsidRPr="00C603FB" w:rsidRDefault="000827EC" w:rsidP="00884C1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603FB">
              <w:rPr>
                <w:rFonts w:ascii="Times New Roman" w:hAnsi="Times New Roman" w:cs="Times New Roman"/>
              </w:rPr>
              <w:t>0</w:t>
            </w:r>
          </w:p>
          <w:p w:rsidR="000827EC" w:rsidRPr="00C603FB" w:rsidRDefault="000827EC" w:rsidP="00884C19">
            <w:pPr>
              <w:spacing w:after="0" w:line="240" w:lineRule="auto"/>
              <w:rPr>
                <w:lang w:eastAsia="en-US"/>
              </w:rPr>
            </w:pPr>
          </w:p>
          <w:p w:rsidR="000827EC" w:rsidRPr="00C603FB" w:rsidRDefault="000827EC" w:rsidP="00884C19">
            <w:pPr>
              <w:rPr>
                <w:lang w:eastAsia="en-US"/>
              </w:rPr>
            </w:pPr>
          </w:p>
        </w:tc>
      </w:tr>
      <w:tr w:rsidR="000827EC" w:rsidRPr="00C603FB" w:rsidTr="002C44C6">
        <w:trPr>
          <w:trHeight w:val="1340"/>
        </w:trPr>
        <w:tc>
          <w:tcPr>
            <w:tcW w:w="452" w:type="dxa"/>
          </w:tcPr>
          <w:p w:rsidR="000827EC" w:rsidRPr="00C603FB" w:rsidRDefault="00202B95" w:rsidP="00AF3DD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00" w:type="dxa"/>
          </w:tcPr>
          <w:p w:rsidR="000827EC" w:rsidRPr="00665317" w:rsidRDefault="000827EC" w:rsidP="007C53A4">
            <w:pPr>
              <w:pStyle w:val="a6"/>
              <w:rPr>
                <w:rFonts w:ascii="Times New Roman" w:hAnsi="Times New Roman" w:cs="Times New Roman"/>
              </w:rPr>
            </w:pPr>
            <w:r w:rsidRPr="00665317">
              <w:rPr>
                <w:rFonts w:ascii="Times New Roman" w:hAnsi="Times New Roman" w:cs="Times New Roman"/>
              </w:rPr>
              <w:t>Организация работы «горячей линии» по приему сообщений о нарушении трудовых прав работников</w:t>
            </w:r>
          </w:p>
        </w:tc>
        <w:tc>
          <w:tcPr>
            <w:tcW w:w="1984" w:type="dxa"/>
          </w:tcPr>
          <w:p w:rsidR="000827EC" w:rsidRPr="00665317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65317">
              <w:rPr>
                <w:rFonts w:ascii="Times New Roman" w:hAnsi="Times New Roman" w:cs="Times New Roman"/>
              </w:rPr>
              <w:t>Администрация</w:t>
            </w:r>
          </w:p>
          <w:p w:rsidR="000827EC" w:rsidRPr="00665317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65317">
              <w:rPr>
                <w:rFonts w:ascii="Times New Roman" w:hAnsi="Times New Roman" w:cs="Times New Roman"/>
              </w:rPr>
              <w:t>КМР</w:t>
            </w:r>
          </w:p>
          <w:p w:rsidR="000827EC" w:rsidRPr="00665317" w:rsidRDefault="000827EC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03FB" w:rsidRPr="00665317" w:rsidRDefault="00C603FB" w:rsidP="00C603FB">
            <w:pPr>
              <w:pStyle w:val="a6"/>
              <w:rPr>
                <w:rFonts w:ascii="Times New Roman" w:hAnsi="Times New Roman" w:cs="Times New Roman"/>
              </w:rPr>
            </w:pPr>
            <w:r w:rsidRPr="00665317">
              <w:rPr>
                <w:rFonts w:ascii="Times New Roman" w:hAnsi="Times New Roman" w:cs="Times New Roman"/>
              </w:rPr>
              <w:t>январь 2019 -</w:t>
            </w:r>
          </w:p>
          <w:p w:rsidR="000827EC" w:rsidRPr="00665317" w:rsidRDefault="00C603FB" w:rsidP="00C603FB">
            <w:pPr>
              <w:pStyle w:val="a6"/>
              <w:rPr>
                <w:rFonts w:ascii="Times New Roman" w:hAnsi="Times New Roman" w:cs="Times New Roman"/>
              </w:rPr>
            </w:pPr>
            <w:r w:rsidRPr="00665317">
              <w:rPr>
                <w:rFonts w:ascii="Times New Roman" w:hAnsi="Times New Roman" w:cs="Times New Roman"/>
              </w:rPr>
              <w:t xml:space="preserve">декабрь 2021 года </w:t>
            </w:r>
          </w:p>
        </w:tc>
        <w:tc>
          <w:tcPr>
            <w:tcW w:w="1136" w:type="dxa"/>
          </w:tcPr>
          <w:p w:rsidR="000827EC" w:rsidRPr="00665317" w:rsidRDefault="000827EC" w:rsidP="00ED38DE">
            <w:pPr>
              <w:pStyle w:val="a6"/>
              <w:rPr>
                <w:rFonts w:ascii="Times New Roman" w:hAnsi="Times New Roman" w:cs="Times New Roman"/>
              </w:rPr>
            </w:pPr>
            <w:r w:rsidRPr="0066531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707" w:type="dxa"/>
          </w:tcPr>
          <w:p w:rsidR="000827EC" w:rsidRPr="00665317" w:rsidRDefault="000827EC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65317">
              <w:rPr>
                <w:rFonts w:ascii="Times New Roman" w:hAnsi="Times New Roman" w:cs="Times New Roman"/>
              </w:rPr>
              <w:t>0</w:t>
            </w:r>
          </w:p>
          <w:p w:rsidR="000827EC" w:rsidRPr="00665317" w:rsidRDefault="000827EC" w:rsidP="00ED38DE">
            <w:pPr>
              <w:rPr>
                <w:lang w:eastAsia="en-US"/>
              </w:rPr>
            </w:pPr>
          </w:p>
          <w:p w:rsidR="000827EC" w:rsidRPr="00665317" w:rsidRDefault="000827EC" w:rsidP="00ED38DE">
            <w:pPr>
              <w:ind w:firstLine="708"/>
              <w:rPr>
                <w:lang w:eastAsia="en-US"/>
              </w:rPr>
            </w:pPr>
          </w:p>
        </w:tc>
        <w:tc>
          <w:tcPr>
            <w:tcW w:w="708" w:type="dxa"/>
          </w:tcPr>
          <w:p w:rsidR="000827EC" w:rsidRPr="00665317" w:rsidRDefault="000827EC" w:rsidP="00ED38D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65317">
              <w:rPr>
                <w:rFonts w:ascii="Times New Roman" w:hAnsi="Times New Roman" w:cs="Times New Roman"/>
              </w:rPr>
              <w:t>0</w:t>
            </w:r>
          </w:p>
          <w:p w:rsidR="000827EC" w:rsidRPr="00665317" w:rsidRDefault="000827EC" w:rsidP="00ED38DE">
            <w:pPr>
              <w:spacing w:after="0" w:line="240" w:lineRule="auto"/>
              <w:rPr>
                <w:lang w:eastAsia="en-US"/>
              </w:rPr>
            </w:pPr>
          </w:p>
          <w:p w:rsidR="000827EC" w:rsidRPr="00665317" w:rsidRDefault="000827EC" w:rsidP="00ED38DE">
            <w:pPr>
              <w:rPr>
                <w:lang w:eastAsia="en-US"/>
              </w:rPr>
            </w:pPr>
          </w:p>
        </w:tc>
        <w:tc>
          <w:tcPr>
            <w:tcW w:w="745" w:type="dxa"/>
          </w:tcPr>
          <w:p w:rsidR="000827EC" w:rsidRPr="00665317" w:rsidRDefault="00665317" w:rsidP="00665317">
            <w:pPr>
              <w:pStyle w:val="a6"/>
              <w:tabs>
                <w:tab w:val="center" w:pos="275"/>
              </w:tabs>
              <w:rPr>
                <w:rFonts w:ascii="Times New Roman" w:hAnsi="Times New Roman" w:cs="Times New Roman"/>
              </w:rPr>
            </w:pPr>
            <w:r w:rsidRPr="00665317">
              <w:rPr>
                <w:rFonts w:ascii="Times New Roman" w:hAnsi="Times New Roman" w:cs="Times New Roman"/>
              </w:rPr>
              <w:tab/>
            </w:r>
            <w:r w:rsidR="000827EC" w:rsidRPr="00665317">
              <w:rPr>
                <w:rFonts w:ascii="Times New Roman" w:hAnsi="Times New Roman" w:cs="Times New Roman"/>
              </w:rPr>
              <w:t>0</w:t>
            </w:r>
          </w:p>
          <w:p w:rsidR="000827EC" w:rsidRPr="00665317" w:rsidRDefault="000827EC" w:rsidP="00ED38DE">
            <w:pPr>
              <w:spacing w:after="0" w:line="240" w:lineRule="auto"/>
              <w:rPr>
                <w:lang w:eastAsia="en-US"/>
              </w:rPr>
            </w:pPr>
          </w:p>
          <w:p w:rsidR="000827EC" w:rsidRPr="00665317" w:rsidRDefault="000827EC" w:rsidP="00ED38DE">
            <w:pPr>
              <w:rPr>
                <w:lang w:eastAsia="en-US"/>
              </w:rPr>
            </w:pPr>
          </w:p>
        </w:tc>
      </w:tr>
      <w:tr w:rsidR="000827EC" w:rsidRPr="00C603FB" w:rsidTr="00976D43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6712" w:type="dxa"/>
            <w:gridSpan w:val="4"/>
          </w:tcPr>
          <w:p w:rsidR="000827EC" w:rsidRPr="00C603FB" w:rsidRDefault="00C04501" w:rsidP="0045098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6" w:type="dxa"/>
          </w:tcPr>
          <w:p w:rsidR="000827EC" w:rsidRPr="00C603FB" w:rsidRDefault="00C04501" w:rsidP="007C53A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7" w:type="dxa"/>
          </w:tcPr>
          <w:p w:rsidR="000827EC" w:rsidRPr="00665317" w:rsidRDefault="00976D43" w:rsidP="00A03ED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08" w:type="dxa"/>
          </w:tcPr>
          <w:p w:rsidR="000827EC" w:rsidRPr="00665317" w:rsidRDefault="001D0369" w:rsidP="00A03ED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827EC" w:rsidRPr="006653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45" w:type="dxa"/>
          </w:tcPr>
          <w:p w:rsidR="000827EC" w:rsidRPr="00665317" w:rsidRDefault="00FF2B32" w:rsidP="00A03ED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</w:tbl>
    <w:p w:rsidR="001E21BB" w:rsidRDefault="001E21BB" w:rsidP="00C603FB">
      <w:pPr>
        <w:pStyle w:val="a6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1BB" w:rsidRDefault="001E21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827EC" w:rsidRPr="00976D43" w:rsidRDefault="000827EC" w:rsidP="00C603FB">
      <w:pPr>
        <w:pStyle w:val="a6"/>
        <w:spacing w:before="2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6D4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 </w:t>
      </w:r>
      <w:r w:rsidR="00717C02" w:rsidRPr="00976D43">
        <w:rPr>
          <w:rFonts w:ascii="Times New Roman" w:hAnsi="Times New Roman" w:cs="Times New Roman"/>
          <w:bCs/>
          <w:sz w:val="24"/>
          <w:szCs w:val="24"/>
        </w:rPr>
        <w:t>Финансово-экономическое</w:t>
      </w:r>
      <w:r w:rsidRPr="00976D43">
        <w:rPr>
          <w:rFonts w:ascii="Times New Roman" w:hAnsi="Times New Roman" w:cs="Times New Roman"/>
          <w:bCs/>
          <w:sz w:val="24"/>
          <w:szCs w:val="24"/>
        </w:rPr>
        <w:t xml:space="preserve"> об</w:t>
      </w:r>
      <w:r w:rsidR="00717C02" w:rsidRPr="00976D43">
        <w:rPr>
          <w:rFonts w:ascii="Times New Roman" w:hAnsi="Times New Roman" w:cs="Times New Roman"/>
          <w:bCs/>
          <w:sz w:val="24"/>
          <w:szCs w:val="24"/>
        </w:rPr>
        <w:t>основание</w:t>
      </w:r>
      <w:r w:rsidRPr="00976D43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</w:t>
      </w:r>
    </w:p>
    <w:p w:rsidR="000827EC" w:rsidRPr="0089614A" w:rsidRDefault="000827EC" w:rsidP="00E704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7C02" w:rsidRDefault="000827EC" w:rsidP="00A605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</w:t>
      </w:r>
      <w:r w:rsidR="00717C02">
        <w:rPr>
          <w:rFonts w:ascii="Times New Roman" w:hAnsi="Times New Roman" w:cs="Times New Roman"/>
          <w:color w:val="000000"/>
          <w:sz w:val="24"/>
          <w:szCs w:val="24"/>
        </w:rPr>
        <w:t xml:space="preserve">средств, выделяемых из местного бюджета в 2019-2021 годах на </w:t>
      </w:r>
      <w:r w:rsidR="003E5618">
        <w:rPr>
          <w:rFonts w:ascii="Times New Roman" w:hAnsi="Times New Roman" w:cs="Times New Roman"/>
          <w:color w:val="000000"/>
          <w:sz w:val="24"/>
          <w:szCs w:val="24"/>
        </w:rPr>
        <w:t>организацию подготовки и проведению мероприятий, направленных на улучшение условий и охраны труда в Кунашакском муниципальном районе</w:t>
      </w:r>
      <w:r w:rsidR="00717C02" w:rsidRPr="00C603FB">
        <w:rPr>
          <w:rFonts w:ascii="Times New Roman" w:hAnsi="Times New Roman" w:cs="Times New Roman"/>
        </w:rPr>
        <w:t xml:space="preserve"> </w:t>
      </w:r>
      <w:r w:rsidR="00717C02">
        <w:rPr>
          <w:rFonts w:ascii="Times New Roman" w:hAnsi="Times New Roman" w:cs="Times New Roman"/>
          <w:color w:val="000000"/>
          <w:sz w:val="24"/>
          <w:szCs w:val="24"/>
        </w:rPr>
        <w:t>состави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FF2B3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17C2E">
        <w:rPr>
          <w:rFonts w:ascii="Times New Roman" w:hAnsi="Times New Roman" w:cs="Times New Roman"/>
          <w:sz w:val="24"/>
          <w:szCs w:val="24"/>
        </w:rPr>
        <w:t>2,5</w:t>
      </w:r>
      <w:r w:rsidRPr="00E219D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E5618">
        <w:rPr>
          <w:rFonts w:ascii="Times New Roman" w:hAnsi="Times New Roman" w:cs="Times New Roman"/>
          <w:sz w:val="24"/>
          <w:szCs w:val="24"/>
        </w:rPr>
        <w:t>*</w:t>
      </w:r>
      <w:r w:rsidR="00717C0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E5618" w:rsidRDefault="003E5618" w:rsidP="00A605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размещение в средствах массовой информации статей информационных материалов:</w:t>
      </w:r>
    </w:p>
    <w:p w:rsidR="003E5618" w:rsidRDefault="00976D43" w:rsidP="003E5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3E5618">
        <w:rPr>
          <w:rFonts w:ascii="Times New Roman" w:hAnsi="Times New Roman" w:cs="Times New Roman"/>
          <w:sz w:val="24"/>
          <w:szCs w:val="24"/>
        </w:rPr>
        <w:t>0 тыс. рублей;</w:t>
      </w:r>
    </w:p>
    <w:p w:rsidR="003E5618" w:rsidRDefault="003E5618" w:rsidP="003E5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6,0 тыс. рублей;</w:t>
      </w:r>
    </w:p>
    <w:p w:rsidR="003E5618" w:rsidRDefault="00C569C6" w:rsidP="003E5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3E5618">
        <w:rPr>
          <w:rFonts w:ascii="Times New Roman" w:hAnsi="Times New Roman" w:cs="Times New Roman"/>
          <w:sz w:val="24"/>
          <w:szCs w:val="24"/>
        </w:rPr>
        <w:t xml:space="preserve">0 </w:t>
      </w:r>
      <w:r w:rsidR="003E5618" w:rsidRPr="00E219D1">
        <w:rPr>
          <w:rFonts w:ascii="Times New Roman" w:hAnsi="Times New Roman" w:cs="Times New Roman"/>
          <w:sz w:val="24"/>
          <w:szCs w:val="24"/>
        </w:rPr>
        <w:t>тыс. рублей</w:t>
      </w:r>
      <w:r w:rsidR="003E5618">
        <w:rPr>
          <w:rFonts w:ascii="Times New Roman" w:hAnsi="Times New Roman" w:cs="Times New Roman"/>
          <w:sz w:val="24"/>
          <w:szCs w:val="24"/>
        </w:rPr>
        <w:t>;</w:t>
      </w:r>
    </w:p>
    <w:p w:rsidR="003E5618" w:rsidRDefault="003E5618" w:rsidP="00A605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выпуск печатной продукции по охране труда и развитию социального партнерства (брошюры, буклеты, памятки, листовки):</w:t>
      </w:r>
    </w:p>
    <w:p w:rsidR="00717C02" w:rsidRDefault="00976D43" w:rsidP="00A605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717C02">
        <w:rPr>
          <w:rFonts w:ascii="Times New Roman" w:hAnsi="Times New Roman" w:cs="Times New Roman"/>
          <w:sz w:val="24"/>
          <w:szCs w:val="24"/>
        </w:rPr>
        <w:t xml:space="preserve">0 </w:t>
      </w:r>
      <w:r w:rsidR="00E219D1">
        <w:rPr>
          <w:rFonts w:ascii="Times New Roman" w:hAnsi="Times New Roman" w:cs="Times New Roman"/>
          <w:sz w:val="24"/>
          <w:szCs w:val="24"/>
        </w:rPr>
        <w:t>тыс. рублей</w:t>
      </w:r>
      <w:r w:rsidR="00717C02">
        <w:rPr>
          <w:rFonts w:ascii="Times New Roman" w:hAnsi="Times New Roman" w:cs="Times New Roman"/>
          <w:sz w:val="24"/>
          <w:szCs w:val="24"/>
        </w:rPr>
        <w:t>;</w:t>
      </w:r>
    </w:p>
    <w:p w:rsidR="00717C02" w:rsidRDefault="00717C02" w:rsidP="00A605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219D1">
        <w:rPr>
          <w:rFonts w:ascii="Times New Roman" w:hAnsi="Times New Roman" w:cs="Times New Roman"/>
          <w:sz w:val="24"/>
          <w:szCs w:val="24"/>
        </w:rPr>
        <w:t xml:space="preserve">2020 году – </w:t>
      </w:r>
      <w:r w:rsidR="003E5618">
        <w:rPr>
          <w:rFonts w:ascii="Times New Roman" w:hAnsi="Times New Roman" w:cs="Times New Roman"/>
          <w:sz w:val="24"/>
          <w:szCs w:val="24"/>
        </w:rPr>
        <w:t>2</w:t>
      </w:r>
      <w:r w:rsidR="00E219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 тыс. рублей;</w:t>
      </w:r>
    </w:p>
    <w:p w:rsidR="000827EC" w:rsidRDefault="00717C02" w:rsidP="00A605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E5036">
        <w:rPr>
          <w:rFonts w:ascii="Times New Roman" w:hAnsi="Times New Roman" w:cs="Times New Roman"/>
          <w:sz w:val="24"/>
          <w:szCs w:val="24"/>
        </w:rPr>
        <w:t xml:space="preserve">2021 году – 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0827EC" w:rsidRPr="00E219D1">
        <w:rPr>
          <w:rFonts w:ascii="Times New Roman" w:hAnsi="Times New Roman" w:cs="Times New Roman"/>
          <w:sz w:val="24"/>
          <w:szCs w:val="24"/>
        </w:rPr>
        <w:t>тыс. рублей</w:t>
      </w:r>
      <w:r w:rsidR="003E5618">
        <w:rPr>
          <w:rFonts w:ascii="Times New Roman" w:hAnsi="Times New Roman" w:cs="Times New Roman"/>
          <w:sz w:val="24"/>
          <w:szCs w:val="24"/>
        </w:rPr>
        <w:t>;</w:t>
      </w:r>
    </w:p>
    <w:p w:rsidR="003E5618" w:rsidRDefault="003E5618" w:rsidP="00A605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7653C">
        <w:rPr>
          <w:rFonts w:ascii="Times New Roman" w:hAnsi="Times New Roman" w:cs="Times New Roman"/>
          <w:sz w:val="24"/>
          <w:szCs w:val="24"/>
        </w:rPr>
        <w:t>приобретение (изготовление) подарочной и сувенирной продукции, не предназначенной для дальнейшей продажи, победителям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5618" w:rsidRDefault="00976D43" w:rsidP="003E5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– </w:t>
      </w:r>
      <w:r w:rsidR="003E5618">
        <w:rPr>
          <w:rFonts w:ascii="Times New Roman" w:hAnsi="Times New Roman" w:cs="Times New Roman"/>
          <w:sz w:val="24"/>
          <w:szCs w:val="24"/>
        </w:rPr>
        <w:t>0 тыс. рублей;</w:t>
      </w:r>
    </w:p>
    <w:p w:rsidR="003E5618" w:rsidRDefault="00DF290D" w:rsidP="003E5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7</w:t>
      </w:r>
      <w:r w:rsidR="003E5618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3E5618" w:rsidRDefault="00C569C6" w:rsidP="003E5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3E5618">
        <w:rPr>
          <w:rFonts w:ascii="Times New Roman" w:hAnsi="Times New Roman" w:cs="Times New Roman"/>
          <w:sz w:val="24"/>
          <w:szCs w:val="24"/>
        </w:rPr>
        <w:t xml:space="preserve">0 </w:t>
      </w:r>
      <w:r w:rsidR="003E5618" w:rsidRPr="00E219D1">
        <w:rPr>
          <w:rFonts w:ascii="Times New Roman" w:hAnsi="Times New Roman" w:cs="Times New Roman"/>
          <w:sz w:val="24"/>
          <w:szCs w:val="24"/>
        </w:rPr>
        <w:t>тыс. рублей</w:t>
      </w:r>
      <w:r w:rsidR="003E5618">
        <w:rPr>
          <w:rFonts w:ascii="Times New Roman" w:hAnsi="Times New Roman" w:cs="Times New Roman"/>
          <w:sz w:val="24"/>
          <w:szCs w:val="24"/>
        </w:rPr>
        <w:t>;</w:t>
      </w:r>
    </w:p>
    <w:p w:rsidR="00976D43" w:rsidRDefault="00817C2E" w:rsidP="003E5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</w:t>
      </w:r>
      <w:r w:rsidR="00976D43">
        <w:rPr>
          <w:rFonts w:ascii="Times New Roman" w:hAnsi="Times New Roman" w:cs="Times New Roman"/>
          <w:sz w:val="24"/>
          <w:szCs w:val="24"/>
        </w:rPr>
        <w:t xml:space="preserve"> руководителям и специалистам организаций, предприятий и учреждений независимо от форм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в прохождении </w:t>
      </w:r>
      <w:r w:rsidR="00976D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6D43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чения  по охране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труда, и обучения</w:t>
      </w:r>
      <w:r w:rsidR="00976D43">
        <w:rPr>
          <w:rFonts w:ascii="Times New Roman" w:hAnsi="Times New Roman" w:cs="Times New Roman"/>
          <w:sz w:val="24"/>
          <w:szCs w:val="24"/>
        </w:rPr>
        <w:t xml:space="preserve"> специалистов по охране труда и работников</w:t>
      </w:r>
    </w:p>
    <w:p w:rsidR="00976D43" w:rsidRDefault="00976D43" w:rsidP="00976D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12,5 тыс. рублей;</w:t>
      </w:r>
    </w:p>
    <w:p w:rsidR="00976D43" w:rsidRDefault="00C569C6" w:rsidP="00976D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5,0</w:t>
      </w:r>
      <w:r w:rsidR="00976D43">
        <w:rPr>
          <w:rFonts w:ascii="Times New Roman" w:hAnsi="Times New Roman" w:cs="Times New Roman"/>
          <w:sz w:val="24"/>
          <w:szCs w:val="24"/>
        </w:rPr>
        <w:t>тыс. рублей;</w:t>
      </w:r>
    </w:p>
    <w:p w:rsidR="00976D43" w:rsidRDefault="00FF2B32" w:rsidP="00976D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– 20,0</w:t>
      </w:r>
      <w:r w:rsidR="00976D43">
        <w:rPr>
          <w:rFonts w:ascii="Times New Roman" w:hAnsi="Times New Roman" w:cs="Times New Roman"/>
          <w:sz w:val="24"/>
          <w:szCs w:val="24"/>
        </w:rPr>
        <w:t xml:space="preserve"> </w:t>
      </w:r>
      <w:r w:rsidR="00976D43" w:rsidRPr="00E219D1">
        <w:rPr>
          <w:rFonts w:ascii="Times New Roman" w:hAnsi="Times New Roman" w:cs="Times New Roman"/>
          <w:sz w:val="24"/>
          <w:szCs w:val="24"/>
        </w:rPr>
        <w:t>тыс. рублей</w:t>
      </w:r>
      <w:r w:rsidR="00976D43">
        <w:rPr>
          <w:rFonts w:ascii="Times New Roman" w:hAnsi="Times New Roman" w:cs="Times New Roman"/>
          <w:sz w:val="24"/>
          <w:szCs w:val="24"/>
        </w:rPr>
        <w:t>;</w:t>
      </w:r>
    </w:p>
    <w:p w:rsidR="00976D43" w:rsidRDefault="00976D43" w:rsidP="003E56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27EC" w:rsidRDefault="003E5618" w:rsidP="00A60A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0827EC" w:rsidRPr="0089614A"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муниципальной программы могут корректироваться с учетом доходов местного бюджета на соответствующий финансовый год.</w:t>
      </w:r>
    </w:p>
    <w:p w:rsidR="000827EC" w:rsidRDefault="000827EC" w:rsidP="0016435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27EC" w:rsidRPr="00CF218E" w:rsidRDefault="000827EC" w:rsidP="0016435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218E">
        <w:rPr>
          <w:rFonts w:ascii="Times New Roman" w:hAnsi="Times New Roman" w:cs="Times New Roman"/>
          <w:bCs/>
          <w:color w:val="000000"/>
          <w:sz w:val="24"/>
          <w:szCs w:val="24"/>
        </w:rPr>
        <w:t>6. Организация управления  (механизм реализации) муниципальной Программой,</w:t>
      </w:r>
    </w:p>
    <w:p w:rsidR="000827EC" w:rsidRPr="00CF218E" w:rsidRDefault="000827EC" w:rsidP="006C7168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21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включая </w:t>
      </w:r>
      <w:proofErr w:type="gramStart"/>
      <w:r w:rsidR="006C7168" w:rsidRPr="00CF218E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="006C7168" w:rsidRPr="00CF21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ходом ее исполнения</w:t>
      </w:r>
    </w:p>
    <w:p w:rsidR="000827EC" w:rsidRPr="00B479D4" w:rsidRDefault="000827EC" w:rsidP="00DB29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9D4">
        <w:rPr>
          <w:rFonts w:ascii="Times New Roman" w:hAnsi="Times New Roman" w:cs="Times New Roman"/>
          <w:color w:val="000000"/>
          <w:sz w:val="24"/>
          <w:szCs w:val="24"/>
        </w:rPr>
        <w:t>Механизм 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0827EC" w:rsidRPr="0089614A" w:rsidRDefault="000827EC" w:rsidP="00D64C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Кунашакс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кого муниципального района в лице </w:t>
      </w:r>
      <w:r w:rsidR="00DB29F8">
        <w:rPr>
          <w:rFonts w:ascii="Times New Roman" w:hAnsi="Times New Roman" w:cs="Times New Roman"/>
          <w:color w:val="000000"/>
          <w:sz w:val="24"/>
          <w:szCs w:val="24"/>
        </w:rPr>
        <w:t>руководителя аппарата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района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, совместно с ведущим специалистом по охране труда осуществляет:</w:t>
      </w:r>
    </w:p>
    <w:p w:rsidR="000827EC" w:rsidRPr="0089614A" w:rsidRDefault="000827EC" w:rsidP="00D64C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C7168">
        <w:rPr>
          <w:rFonts w:ascii="Times New Roman" w:hAnsi="Times New Roman" w:cs="Times New Roman"/>
          <w:color w:val="000000"/>
          <w:sz w:val="24"/>
          <w:szCs w:val="24"/>
        </w:rPr>
        <w:t>1) 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Управление реализацией программы, несет ответственность за своевременное и качественное выполнение мероприятий программы, целевое и эффективное использование средств бюджета района, выделенных на ее реализацию.</w:t>
      </w:r>
    </w:p>
    <w:p w:rsidR="000827EC" w:rsidRPr="0089614A" w:rsidRDefault="000827EC" w:rsidP="00D64C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C7168">
        <w:rPr>
          <w:rFonts w:ascii="Times New Roman" w:hAnsi="Times New Roman" w:cs="Times New Roman"/>
          <w:color w:val="000000"/>
          <w:sz w:val="24"/>
          <w:szCs w:val="24"/>
        </w:rPr>
        <w:t>2) 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Запрашивает информацию, необходимую для подготовки годового отчета об исполнении мероприятий.</w:t>
      </w:r>
    </w:p>
    <w:p w:rsidR="000827EC" w:rsidRPr="0089614A" w:rsidRDefault="000827EC" w:rsidP="00D64C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3) Осуществляет общий </w:t>
      </w:r>
      <w:proofErr w:type="gramStart"/>
      <w:r w:rsidRPr="0089614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9614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программы.</w:t>
      </w:r>
    </w:p>
    <w:p w:rsidR="000827EC" w:rsidRPr="0089614A" w:rsidRDefault="000827EC" w:rsidP="00D64C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4) Расходование бюджетных средств, предусмотренных на реализацию муниципальной программы, осуществляется в соответствии с </w:t>
      </w:r>
      <w:r w:rsidRPr="0089614A">
        <w:rPr>
          <w:rFonts w:ascii="Times New Roman" w:hAnsi="Times New Roman" w:cs="Times New Roman"/>
          <w:sz w:val="24"/>
          <w:szCs w:val="24"/>
        </w:rPr>
        <w:t>ФЗ</w:t>
      </w:r>
      <w:r w:rsidRPr="0089614A">
        <w:rPr>
          <w:rFonts w:ascii="Times New Roman" w:hAnsi="Times New Roman" w:cs="Times New Roman"/>
          <w:color w:val="000000"/>
          <w:sz w:val="24"/>
          <w:szCs w:val="24"/>
        </w:rPr>
        <w:t> РФ от 05.04.2013 г. N 44-ФЗ "О контрактной системе в сфере закупок товаров, работ, услуг для обеспечения государственных и муниципальных нужд".</w:t>
      </w:r>
    </w:p>
    <w:p w:rsidR="000827EC" w:rsidRDefault="000827EC" w:rsidP="008E0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8B3BD4"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r w:rsidR="00E21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ходом реализации Программы и освоением выделяемых средств осуществляет Администрация Кунашакского муниципального района. </w:t>
      </w:r>
    </w:p>
    <w:p w:rsidR="000827EC" w:rsidRDefault="000827EC" w:rsidP="008E0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Управление экономики администрации  района с учетом выделяемых на реализацию Программы финансовых средств, выделенных из бюджетных средств, ежегодно уточняет целевые показатели, согласовывает сроки и затраты по программным мероприятиям, объемы и источники финансирования, механизм реализации Программы, состав исполнителей.</w:t>
      </w:r>
    </w:p>
    <w:p w:rsidR="000827EC" w:rsidRDefault="000827EC" w:rsidP="008333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Программы – ведущий специалист по охране труда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r w:rsidR="002E19B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ставляет отчёт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управление экономики </w:t>
      </w:r>
      <w:r w:rsidR="002E19B9">
        <w:rPr>
          <w:rFonts w:ascii="Times New Roman" w:hAnsi="Times New Roman" w:cs="Times New Roman"/>
          <w:sz w:val="24"/>
          <w:szCs w:val="24"/>
        </w:rPr>
        <w:t xml:space="preserve">администрации Кунашакского муниципального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2E19B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к </w:t>
      </w:r>
      <w:r w:rsidR="006C1F31">
        <w:rPr>
          <w:rFonts w:ascii="Times New Roman" w:hAnsi="Times New Roman" w:cs="Times New Roman"/>
          <w:sz w:val="24"/>
          <w:szCs w:val="24"/>
        </w:rPr>
        <w:t>5 февраля</w:t>
      </w:r>
      <w:r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0827EC" w:rsidRPr="008B3BD4" w:rsidRDefault="000827EC" w:rsidP="008B3B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27EC" w:rsidRPr="00CF218E" w:rsidRDefault="000827EC" w:rsidP="006D554E">
      <w:pPr>
        <w:keepNext/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21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r w:rsidR="006D554E" w:rsidRPr="00CF218E">
        <w:rPr>
          <w:rFonts w:ascii="Times New Roman" w:hAnsi="Times New Roman" w:cs="Times New Roman"/>
          <w:bCs/>
          <w:color w:val="000000"/>
          <w:sz w:val="24"/>
          <w:szCs w:val="24"/>
        </w:rPr>
        <w:t>Методика оценки эффективности Программы</w:t>
      </w:r>
    </w:p>
    <w:p w:rsidR="000827EC" w:rsidRDefault="006D554E" w:rsidP="00BF33E2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Управление экономики осуществляет контроль выполнения целевых показателей (индикаторов) Программы</w:t>
      </w:r>
      <w:r w:rsidR="00BF33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по итогам работы за отчетный год дает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оценку </w:t>
      </w:r>
      <w:r w:rsidR="00BF33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уровня реализации программных мероприятий путем сравнения фактического изменения целевых показателей (индикаторов) относительно их базовых значений с планируемыми изменениями. Результативность программных мероприятий оценивается исходя из соответствия ее целевых показателей (индикаторов) </w:t>
      </w:r>
      <w:proofErr w:type="gramStart"/>
      <w:r w:rsidR="00BF33E2">
        <w:rPr>
          <w:rFonts w:ascii="Times New Roman" w:hAnsi="Times New Roman" w:cs="Times New Roman"/>
          <w:bCs/>
          <w:color w:val="000000"/>
          <w:sz w:val="24"/>
          <w:szCs w:val="24"/>
        </w:rPr>
        <w:t>планируемым</w:t>
      </w:r>
      <w:proofErr w:type="gramEnd"/>
      <w:r w:rsidR="00BF33E2">
        <w:rPr>
          <w:rFonts w:ascii="Times New Roman" w:hAnsi="Times New Roman" w:cs="Times New Roman"/>
          <w:bCs/>
          <w:color w:val="000000"/>
          <w:sz w:val="24"/>
          <w:szCs w:val="24"/>
        </w:rPr>
        <w:t>, отличающихся от базовых в сторону улучшения.</w:t>
      </w:r>
    </w:p>
    <w:p w:rsidR="00BF33E2" w:rsidRDefault="001F5169" w:rsidP="00BF33E2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Оценка уровня реализации Программы проводится в соответствии с постановлением Администрации Кунашакского муниципального района от 30.06.2015 г. № </w:t>
      </w:r>
      <w:r w:rsidRPr="001F5169">
        <w:rPr>
          <w:rFonts w:ascii="Times New Roman" w:hAnsi="Times New Roman" w:cs="Times New Roman"/>
          <w:sz w:val="24"/>
          <w:szCs w:val="28"/>
        </w:rPr>
        <w:t>1206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Pr="001F5169">
        <w:rPr>
          <w:rFonts w:ascii="Times New Roman" w:hAnsi="Times New Roman" w:cs="Times New Roman"/>
          <w:sz w:val="24"/>
          <w:szCs w:val="28"/>
        </w:rPr>
        <w:t>О Порядке проведения и критериях оценки эффективности реализации муниципальных программ Кунашакского района</w:t>
      </w:r>
      <w:r>
        <w:rPr>
          <w:rFonts w:ascii="Times New Roman" w:hAnsi="Times New Roman" w:cs="Times New Roman"/>
          <w:sz w:val="24"/>
          <w:szCs w:val="28"/>
        </w:rPr>
        <w:t>» (в редакции от 22.08.2016 г. № 941).</w:t>
      </w:r>
    </w:p>
    <w:p w:rsidR="00357692" w:rsidRPr="00357692" w:rsidRDefault="00357692" w:rsidP="00357692">
      <w:pPr>
        <w:pStyle w:val="af"/>
        <w:shd w:val="clear" w:color="auto" w:fill="FFFFFF"/>
        <w:spacing w:before="0" w:beforeAutospacing="0" w:after="240" w:afterAutospacing="0"/>
        <w:ind w:firstLine="709"/>
        <w:jc w:val="both"/>
        <w:rPr>
          <w:szCs w:val="28"/>
        </w:rPr>
      </w:pPr>
      <w:r>
        <w:rPr>
          <w:rStyle w:val="apple-converted-space"/>
          <w:szCs w:val="28"/>
        </w:rPr>
        <w:t>Анализ</w:t>
      </w:r>
      <w:r w:rsidRPr="00357692">
        <w:rPr>
          <w:rStyle w:val="apple-converted-space"/>
          <w:szCs w:val="28"/>
        </w:rPr>
        <w:t> </w:t>
      </w:r>
      <w:r w:rsidRPr="00357692">
        <w:rPr>
          <w:szCs w:val="28"/>
        </w:rPr>
        <w:t xml:space="preserve">объемов финансирования мероприятий направленных на реализацию муниципальной программы, определяется путем сопоставления плановых и фактических объемов финансирования муниципальной программы (подпрограммы) по формуле: </w:t>
      </w:r>
    </w:p>
    <w:p w:rsidR="00357692" w:rsidRPr="00357692" w:rsidRDefault="00357692" w:rsidP="00357692">
      <w:pPr>
        <w:pStyle w:val="af"/>
        <w:shd w:val="clear" w:color="auto" w:fill="FFFFFF"/>
        <w:spacing w:before="0" w:beforeAutospacing="0" w:after="240" w:afterAutospacing="0"/>
        <w:ind w:firstLine="709"/>
        <w:jc w:val="center"/>
        <w:rPr>
          <w:szCs w:val="28"/>
        </w:rPr>
      </w:pPr>
      <w:r w:rsidRPr="00357692">
        <w:rPr>
          <w:szCs w:val="28"/>
        </w:rPr>
        <w:t>ОФ=ФФ/ФП, где:</w:t>
      </w:r>
    </w:p>
    <w:p w:rsidR="00357692" w:rsidRPr="00357692" w:rsidRDefault="00357692" w:rsidP="003576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357692">
        <w:rPr>
          <w:szCs w:val="28"/>
        </w:rPr>
        <w:t>ОФ – объем финансирования реализации муниципальной программы (подпрограммы);</w:t>
      </w:r>
    </w:p>
    <w:p w:rsidR="00357692" w:rsidRPr="00357692" w:rsidRDefault="00357692" w:rsidP="003576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357692">
        <w:rPr>
          <w:szCs w:val="28"/>
        </w:rPr>
        <w:t>ФФ – фактический объем финансовых ресурсов, направленный на реализацию муниципальной программы (подпрограммы);</w:t>
      </w:r>
    </w:p>
    <w:p w:rsidR="00357692" w:rsidRDefault="00357692" w:rsidP="003576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357692">
        <w:rPr>
          <w:szCs w:val="28"/>
        </w:rPr>
        <w:t xml:space="preserve">ФП – плановый объем финансовых ресурсов на соответствующий отчетный период. </w:t>
      </w:r>
      <w:r>
        <w:rPr>
          <w:szCs w:val="28"/>
        </w:rPr>
        <w:t xml:space="preserve">Согласно </w:t>
      </w:r>
      <w:r w:rsidRPr="00357692">
        <w:rPr>
          <w:szCs w:val="28"/>
        </w:rPr>
        <w:t>таблице N 1</w:t>
      </w:r>
      <w:r>
        <w:rPr>
          <w:szCs w:val="28"/>
        </w:rPr>
        <w:t>.</w:t>
      </w:r>
    </w:p>
    <w:p w:rsidR="00357692" w:rsidRDefault="00357692" w:rsidP="00357692">
      <w:pPr>
        <w:pStyle w:val="af"/>
        <w:shd w:val="clear" w:color="auto" w:fill="FFFFFF"/>
        <w:spacing w:before="0" w:beforeAutospacing="0" w:after="0" w:afterAutospacing="0"/>
        <w:ind w:firstLine="709"/>
        <w:jc w:val="right"/>
        <w:rPr>
          <w:szCs w:val="28"/>
        </w:rPr>
      </w:pPr>
      <w:r>
        <w:rPr>
          <w:szCs w:val="28"/>
        </w:rPr>
        <w:t xml:space="preserve">Таблица </w:t>
      </w:r>
      <w:r>
        <w:rPr>
          <w:szCs w:val="28"/>
          <w:lang w:val="en-US"/>
        </w:rPr>
        <w:t>N</w:t>
      </w:r>
      <w:r>
        <w:rPr>
          <w:szCs w:val="28"/>
        </w:rPr>
        <w:t xml:space="preserve"> 1</w:t>
      </w:r>
    </w:p>
    <w:p w:rsidR="00357692" w:rsidRPr="00357692" w:rsidRDefault="00357692" w:rsidP="00357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57692">
        <w:rPr>
          <w:rFonts w:ascii="Times New Roman" w:hAnsi="Times New Roman" w:cs="Times New Roman"/>
          <w:szCs w:val="24"/>
        </w:rPr>
        <w:t>АНАЛИЗ</w:t>
      </w:r>
    </w:p>
    <w:p w:rsidR="00357692" w:rsidRPr="00357692" w:rsidRDefault="00357692" w:rsidP="00357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57692">
        <w:rPr>
          <w:rFonts w:ascii="Times New Roman" w:hAnsi="Times New Roman" w:cs="Times New Roman"/>
          <w:szCs w:val="24"/>
        </w:rPr>
        <w:t>ОБЪЕМОВ ФИНАНСИРОВАНИЯ МЕРОПРИЯТИЙ</w:t>
      </w:r>
    </w:p>
    <w:p w:rsidR="00357692" w:rsidRPr="00357692" w:rsidRDefault="00357692" w:rsidP="00357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57692">
        <w:rPr>
          <w:rFonts w:ascii="Times New Roman" w:hAnsi="Times New Roman" w:cs="Times New Roman"/>
          <w:szCs w:val="24"/>
        </w:rPr>
        <w:t>МУНИЦИПАЛЬНОЙ ПРОГРАММЫ</w:t>
      </w:r>
    </w:p>
    <w:tbl>
      <w:tblPr>
        <w:tblW w:w="99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140"/>
        <w:gridCol w:w="1279"/>
        <w:gridCol w:w="1559"/>
        <w:gridCol w:w="1417"/>
        <w:gridCol w:w="1843"/>
        <w:gridCol w:w="1276"/>
      </w:tblGrid>
      <w:tr w:rsidR="00357692" w:rsidRPr="00357692" w:rsidTr="00502367">
        <w:trPr>
          <w:tblCellSpacing w:w="0" w:type="dxa"/>
        </w:trPr>
        <w:tc>
          <w:tcPr>
            <w:tcW w:w="419" w:type="dxa"/>
            <w:vMerge w:val="restart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N 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/п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Наименование задачи, мероприятия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Источник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 финансирования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Объем финансирования, тыс. 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Исполнитель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 мероприятия</w:t>
            </w:r>
          </w:p>
        </w:tc>
      </w:tr>
      <w:tr w:rsidR="00357692" w:rsidRPr="00357692" w:rsidTr="00502367">
        <w:trPr>
          <w:trHeight w:val="616"/>
          <w:tblCellSpacing w:w="0" w:type="dxa"/>
        </w:trPr>
        <w:tc>
          <w:tcPr>
            <w:tcW w:w="419" w:type="dxa"/>
            <w:vMerge/>
            <w:shd w:val="clear" w:color="auto" w:fill="auto"/>
            <w:vAlign w:val="center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Плановое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 значение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ФП</w:t>
            </w:r>
          </w:p>
        </w:tc>
        <w:tc>
          <w:tcPr>
            <w:tcW w:w="1417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Фактическое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 значение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ФФ</w:t>
            </w:r>
          </w:p>
        </w:tc>
        <w:tc>
          <w:tcPr>
            <w:tcW w:w="1843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Объем финансирования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ОФ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357692" w:rsidRPr="00357692" w:rsidTr="00502367">
        <w:trPr>
          <w:tblCellSpacing w:w="0" w:type="dxa"/>
        </w:trPr>
        <w:tc>
          <w:tcPr>
            <w:tcW w:w="41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27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357692" w:rsidRPr="00357692" w:rsidTr="00502367">
        <w:trPr>
          <w:tblCellSpacing w:w="0" w:type="dxa"/>
        </w:trPr>
        <w:tc>
          <w:tcPr>
            <w:tcW w:w="419" w:type="dxa"/>
            <w:shd w:val="clear" w:color="auto" w:fill="auto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Мероприятие 1</w:t>
            </w:r>
          </w:p>
        </w:tc>
        <w:tc>
          <w:tcPr>
            <w:tcW w:w="127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357692" w:rsidRPr="00357692" w:rsidTr="00502367">
        <w:trPr>
          <w:tblCellSpacing w:w="0" w:type="dxa"/>
        </w:trPr>
        <w:tc>
          <w:tcPr>
            <w:tcW w:w="419" w:type="dxa"/>
            <w:shd w:val="clear" w:color="auto" w:fill="auto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40" w:type="dxa"/>
            <w:shd w:val="clear" w:color="auto" w:fill="auto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Мероприятие 2</w:t>
            </w:r>
          </w:p>
        </w:tc>
        <w:tc>
          <w:tcPr>
            <w:tcW w:w="127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357692" w:rsidRPr="00357692" w:rsidTr="00502367">
        <w:trPr>
          <w:tblCellSpacing w:w="0" w:type="dxa"/>
        </w:trPr>
        <w:tc>
          <w:tcPr>
            <w:tcW w:w="419" w:type="dxa"/>
            <w:shd w:val="clear" w:color="auto" w:fill="auto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Мероприятие 3</w:t>
            </w:r>
          </w:p>
        </w:tc>
        <w:tc>
          <w:tcPr>
            <w:tcW w:w="127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357692" w:rsidRPr="00357692" w:rsidTr="00502367">
        <w:trPr>
          <w:tblCellSpacing w:w="0" w:type="dxa"/>
        </w:trPr>
        <w:tc>
          <w:tcPr>
            <w:tcW w:w="41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140" w:type="dxa"/>
            <w:shd w:val="clear" w:color="auto" w:fill="auto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127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357692" w:rsidRPr="00357692" w:rsidTr="00502367">
        <w:trPr>
          <w:tblCellSpacing w:w="0" w:type="dxa"/>
        </w:trPr>
        <w:tc>
          <w:tcPr>
            <w:tcW w:w="2559" w:type="dxa"/>
            <w:gridSpan w:val="2"/>
            <w:shd w:val="clear" w:color="auto" w:fill="auto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Итого по Программе</w:t>
            </w:r>
          </w:p>
        </w:tc>
        <w:tc>
          <w:tcPr>
            <w:tcW w:w="127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357692" w:rsidRPr="00357692" w:rsidTr="00502367">
        <w:trPr>
          <w:tblCellSpacing w:w="0" w:type="dxa"/>
        </w:trPr>
        <w:tc>
          <w:tcPr>
            <w:tcW w:w="2559" w:type="dxa"/>
            <w:gridSpan w:val="2"/>
            <w:shd w:val="clear" w:color="auto" w:fill="auto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127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357692" w:rsidRPr="00357692" w:rsidTr="00502367">
        <w:trPr>
          <w:tblCellSpacing w:w="0" w:type="dxa"/>
        </w:trPr>
        <w:tc>
          <w:tcPr>
            <w:tcW w:w="2559" w:type="dxa"/>
            <w:gridSpan w:val="2"/>
            <w:shd w:val="clear" w:color="auto" w:fill="auto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федеральный бюджет (ФБ)</w:t>
            </w:r>
          </w:p>
        </w:tc>
        <w:tc>
          <w:tcPr>
            <w:tcW w:w="127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357692" w:rsidRPr="00357692" w:rsidTr="00502367">
        <w:trPr>
          <w:tblCellSpacing w:w="0" w:type="dxa"/>
        </w:trPr>
        <w:tc>
          <w:tcPr>
            <w:tcW w:w="2559" w:type="dxa"/>
            <w:gridSpan w:val="2"/>
            <w:shd w:val="clear" w:color="auto" w:fill="auto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областной бюджет (</w:t>
            </w:r>
            <w:proofErr w:type="gramStart"/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ОБ</w:t>
            </w:r>
            <w:proofErr w:type="gramEnd"/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27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357692" w:rsidRPr="00357692" w:rsidTr="00502367">
        <w:trPr>
          <w:tblCellSpacing w:w="0" w:type="dxa"/>
        </w:trPr>
        <w:tc>
          <w:tcPr>
            <w:tcW w:w="2559" w:type="dxa"/>
            <w:gridSpan w:val="2"/>
            <w:shd w:val="clear" w:color="auto" w:fill="auto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местный бюджет (МБ)</w:t>
            </w:r>
          </w:p>
        </w:tc>
        <w:tc>
          <w:tcPr>
            <w:tcW w:w="127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</w:tbl>
    <w:p w:rsidR="00357692" w:rsidRPr="00357692" w:rsidRDefault="00357692" w:rsidP="003576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</w:p>
    <w:p w:rsidR="00357692" w:rsidRPr="00357692" w:rsidRDefault="00357692" w:rsidP="00357692">
      <w:pPr>
        <w:pStyle w:val="af"/>
        <w:shd w:val="clear" w:color="auto" w:fill="FFFFFF"/>
        <w:spacing w:before="0" w:beforeAutospacing="0" w:after="240" w:afterAutospacing="0"/>
        <w:ind w:firstLine="709"/>
        <w:jc w:val="both"/>
        <w:rPr>
          <w:szCs w:val="28"/>
        </w:rPr>
      </w:pPr>
      <w:r>
        <w:rPr>
          <w:szCs w:val="28"/>
        </w:rPr>
        <w:t>А</w:t>
      </w:r>
      <w:r w:rsidRPr="00357692">
        <w:rPr>
          <w:szCs w:val="28"/>
        </w:rPr>
        <w:t>нализ</w:t>
      </w:r>
      <w:r w:rsidRPr="00357692">
        <w:rPr>
          <w:rStyle w:val="apple-converted-space"/>
          <w:szCs w:val="28"/>
        </w:rPr>
        <w:t> </w:t>
      </w:r>
      <w:r>
        <w:rPr>
          <w:szCs w:val="28"/>
        </w:rPr>
        <w:t xml:space="preserve">достижения </w:t>
      </w:r>
      <w:r w:rsidRPr="00357692">
        <w:rPr>
          <w:szCs w:val="28"/>
        </w:rPr>
        <w:t>показателей-индикаторов результативности муниципальной программы рассчитывается по формуле:</w:t>
      </w:r>
    </w:p>
    <w:p w:rsidR="00357692" w:rsidRPr="00357692" w:rsidRDefault="00357692" w:rsidP="00357692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Cs w:val="28"/>
        </w:rPr>
      </w:pPr>
      <w:r w:rsidRPr="00357692">
        <w:rPr>
          <w:szCs w:val="28"/>
        </w:rPr>
        <w:t>ДПИ=(ДПИ</w:t>
      </w:r>
      <w:proofErr w:type="gramStart"/>
      <w:r w:rsidRPr="00357692">
        <w:rPr>
          <w:szCs w:val="28"/>
          <w:vertAlign w:val="subscript"/>
        </w:rPr>
        <w:t>1</w:t>
      </w:r>
      <w:proofErr w:type="gramEnd"/>
      <w:r w:rsidRPr="00357692">
        <w:rPr>
          <w:szCs w:val="28"/>
        </w:rPr>
        <w:t>+ДПИ</w:t>
      </w:r>
      <w:r w:rsidRPr="00357692">
        <w:rPr>
          <w:szCs w:val="28"/>
          <w:vertAlign w:val="subscript"/>
        </w:rPr>
        <w:t>2</w:t>
      </w:r>
      <w:r w:rsidRPr="00357692">
        <w:rPr>
          <w:szCs w:val="28"/>
        </w:rPr>
        <w:t>+ДПИ</w:t>
      </w:r>
      <w:r w:rsidRPr="00357692">
        <w:rPr>
          <w:szCs w:val="28"/>
          <w:vertAlign w:val="subscript"/>
        </w:rPr>
        <w:t>3</w:t>
      </w:r>
      <w:r w:rsidRPr="00357692">
        <w:rPr>
          <w:szCs w:val="28"/>
        </w:rPr>
        <w:t>+…..)/</w:t>
      </w:r>
      <w:r w:rsidRPr="00357692">
        <w:rPr>
          <w:szCs w:val="28"/>
          <w:lang w:val="en-US"/>
        </w:rPr>
        <w:t>N</w:t>
      </w:r>
    </w:p>
    <w:p w:rsidR="00357692" w:rsidRPr="00357692" w:rsidRDefault="00357692" w:rsidP="00357692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Cs w:val="28"/>
        </w:rPr>
      </w:pPr>
    </w:p>
    <w:p w:rsidR="00357692" w:rsidRPr="00357692" w:rsidRDefault="00357692" w:rsidP="004F081B">
      <w:pPr>
        <w:pStyle w:val="af"/>
        <w:shd w:val="clear" w:color="auto" w:fill="FFFFFF"/>
        <w:spacing w:before="0" w:beforeAutospacing="0" w:after="240" w:afterAutospacing="0"/>
        <w:ind w:firstLine="709"/>
        <w:jc w:val="both"/>
        <w:rPr>
          <w:szCs w:val="28"/>
        </w:rPr>
      </w:pPr>
      <w:r w:rsidRPr="00357692">
        <w:rPr>
          <w:szCs w:val="28"/>
          <w:lang w:val="en-US"/>
        </w:rPr>
        <w:t>N</w:t>
      </w:r>
      <w:r w:rsidRPr="00357692">
        <w:rPr>
          <w:szCs w:val="28"/>
        </w:rPr>
        <w:t xml:space="preserve"> – </w:t>
      </w:r>
      <w:proofErr w:type="gramStart"/>
      <w:r w:rsidRPr="00357692">
        <w:rPr>
          <w:szCs w:val="28"/>
        </w:rPr>
        <w:t>количество</w:t>
      </w:r>
      <w:proofErr w:type="gramEnd"/>
      <w:r w:rsidRPr="00357692">
        <w:rPr>
          <w:szCs w:val="28"/>
        </w:rPr>
        <w:t xml:space="preserve"> показателей (индикаторов) муниципальной программы</w:t>
      </w:r>
    </w:p>
    <w:p w:rsidR="00357692" w:rsidRPr="00357692" w:rsidRDefault="00357692" w:rsidP="004F081B">
      <w:pPr>
        <w:pStyle w:val="af"/>
        <w:shd w:val="clear" w:color="auto" w:fill="FFFFFF"/>
        <w:spacing w:before="0" w:beforeAutospacing="0" w:after="240" w:afterAutospacing="0"/>
        <w:ind w:firstLine="709"/>
        <w:jc w:val="center"/>
        <w:rPr>
          <w:szCs w:val="28"/>
        </w:rPr>
      </w:pPr>
      <w:r w:rsidRPr="00357692">
        <w:rPr>
          <w:szCs w:val="28"/>
        </w:rPr>
        <w:t>ДПИ – ЗФ/ЗП, где:</w:t>
      </w:r>
    </w:p>
    <w:p w:rsidR="00357692" w:rsidRPr="00357692" w:rsidRDefault="00357692" w:rsidP="003576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357692">
        <w:rPr>
          <w:szCs w:val="28"/>
        </w:rPr>
        <w:t>ЗФ – фактическое значение показателей (индикатора) муниципальной программы (подпрограммы);</w:t>
      </w:r>
    </w:p>
    <w:p w:rsidR="00357692" w:rsidRPr="00357692" w:rsidRDefault="00357692" w:rsidP="003576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357692">
        <w:rPr>
          <w:szCs w:val="28"/>
        </w:rPr>
        <w:t>ЗП – плановое значение показателей (индикатора) муниципальной программы (подпрограммы)</w:t>
      </w:r>
    </w:p>
    <w:p w:rsidR="00357692" w:rsidRPr="00357692" w:rsidRDefault="00357692" w:rsidP="003576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357692">
        <w:rPr>
          <w:szCs w:val="28"/>
        </w:rPr>
        <w:t>Для показателей (индикаторов), желаемой тенденцией развития которых является рост значений, или</w:t>
      </w:r>
    </w:p>
    <w:p w:rsidR="00357692" w:rsidRPr="00357692" w:rsidRDefault="00357692" w:rsidP="00357692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Cs w:val="28"/>
        </w:rPr>
      </w:pPr>
      <w:r w:rsidRPr="00357692">
        <w:rPr>
          <w:szCs w:val="28"/>
        </w:rPr>
        <w:t>ДПИ= ЗП/ЗФ</w:t>
      </w:r>
    </w:p>
    <w:p w:rsidR="00357692" w:rsidRPr="00357692" w:rsidRDefault="00357692" w:rsidP="003576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357692">
        <w:rPr>
          <w:szCs w:val="28"/>
        </w:rPr>
        <w:t>Для показателей (индикаторов), желаемой тенденцией развития которых является снижение значений.</w:t>
      </w:r>
      <w:r>
        <w:rPr>
          <w:szCs w:val="28"/>
        </w:rPr>
        <w:t xml:space="preserve"> Согласно таблице</w:t>
      </w:r>
      <w:r w:rsidRPr="00357692">
        <w:rPr>
          <w:szCs w:val="28"/>
        </w:rPr>
        <w:t xml:space="preserve"> N 2</w:t>
      </w:r>
      <w:r>
        <w:rPr>
          <w:szCs w:val="28"/>
        </w:rPr>
        <w:t>.</w:t>
      </w:r>
    </w:p>
    <w:p w:rsidR="00357692" w:rsidRDefault="00357692" w:rsidP="00357692">
      <w:pPr>
        <w:pStyle w:val="af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357692">
        <w:rPr>
          <w:szCs w:val="28"/>
        </w:rPr>
        <w:t>Таблица N 2</w:t>
      </w:r>
    </w:p>
    <w:p w:rsidR="00357692" w:rsidRPr="00357692" w:rsidRDefault="00357692" w:rsidP="00357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57692">
        <w:rPr>
          <w:rFonts w:ascii="Times New Roman" w:hAnsi="Times New Roman" w:cs="Times New Roman"/>
          <w:szCs w:val="24"/>
        </w:rPr>
        <w:t>АНАЛИЗ</w:t>
      </w:r>
    </w:p>
    <w:p w:rsidR="00357692" w:rsidRPr="00357692" w:rsidRDefault="00357692" w:rsidP="00357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57692">
        <w:rPr>
          <w:rFonts w:ascii="Times New Roman" w:hAnsi="Times New Roman" w:cs="Times New Roman"/>
          <w:szCs w:val="24"/>
        </w:rPr>
        <w:t>ПОКАЗАТЕЛЕЙ РЕЗУЛЬТАТИВНОСТИ</w:t>
      </w:r>
    </w:p>
    <w:p w:rsidR="00357692" w:rsidRPr="00357692" w:rsidRDefault="00357692" w:rsidP="00357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57692">
        <w:rPr>
          <w:rFonts w:ascii="Times New Roman" w:hAnsi="Times New Roman" w:cs="Times New Roman"/>
          <w:szCs w:val="24"/>
        </w:rPr>
        <w:t>МУНИЦИПАЛЬНОЙ ПРОГРАММЫ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3141"/>
        <w:gridCol w:w="775"/>
        <w:gridCol w:w="1442"/>
        <w:gridCol w:w="1829"/>
        <w:gridCol w:w="1951"/>
      </w:tblGrid>
      <w:tr w:rsidR="00357692" w:rsidRPr="00357692" w:rsidTr="00502367">
        <w:trPr>
          <w:trHeight w:val="777"/>
          <w:tblCellSpacing w:w="0" w:type="dxa"/>
          <w:jc w:val="center"/>
        </w:trPr>
        <w:tc>
          <w:tcPr>
            <w:tcW w:w="527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N 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/п</w:t>
            </w:r>
          </w:p>
        </w:tc>
        <w:tc>
          <w:tcPr>
            <w:tcW w:w="3162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787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изм.</w:t>
            </w:r>
          </w:p>
        </w:tc>
        <w:tc>
          <w:tcPr>
            <w:tcW w:w="1460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Плановое 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значение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ЗП</w:t>
            </w:r>
          </w:p>
        </w:tc>
        <w:tc>
          <w:tcPr>
            <w:tcW w:w="1851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Фактическое 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значение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ЗФ</w:t>
            </w:r>
          </w:p>
        </w:tc>
        <w:tc>
          <w:tcPr>
            <w:tcW w:w="1975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692">
              <w:rPr>
                <w:rFonts w:ascii="Times New Roman" w:hAnsi="Times New Roman" w:cs="Times New Roman"/>
                <w:sz w:val="16"/>
                <w:szCs w:val="16"/>
              </w:rPr>
              <w:t xml:space="preserve">Достижения показателей-индикаторов 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692">
              <w:rPr>
                <w:rFonts w:ascii="Times New Roman" w:hAnsi="Times New Roman" w:cs="Times New Roman"/>
                <w:sz w:val="16"/>
                <w:szCs w:val="16"/>
              </w:rPr>
              <w:t>ДПИ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692">
              <w:rPr>
                <w:rFonts w:ascii="Times New Roman" w:hAnsi="Times New Roman" w:cs="Times New Roman"/>
                <w:sz w:val="16"/>
                <w:szCs w:val="16"/>
              </w:rPr>
              <w:t>(гр.6=гр.5/гр.4)</w:t>
            </w:r>
          </w:p>
        </w:tc>
      </w:tr>
      <w:tr w:rsidR="00357692" w:rsidRPr="00357692" w:rsidTr="00502367">
        <w:trPr>
          <w:tblCellSpacing w:w="0" w:type="dxa"/>
          <w:jc w:val="center"/>
        </w:trPr>
        <w:tc>
          <w:tcPr>
            <w:tcW w:w="527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162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7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ind w:right="-3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60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ind w:right="-3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851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ind w:right="-3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975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ind w:left="91" w:right="-3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357692" w:rsidRPr="00357692" w:rsidTr="00502367">
        <w:trPr>
          <w:tblCellSpacing w:w="0" w:type="dxa"/>
          <w:jc w:val="center"/>
        </w:trPr>
        <w:tc>
          <w:tcPr>
            <w:tcW w:w="527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162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Индикатор результативности 1</w:t>
            </w:r>
          </w:p>
        </w:tc>
        <w:tc>
          <w:tcPr>
            <w:tcW w:w="787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ind w:right="-34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60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ind w:right="-34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51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ind w:right="-34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75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ind w:right="-34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357692" w:rsidRPr="00357692" w:rsidTr="00502367">
        <w:trPr>
          <w:tblCellSpacing w:w="0" w:type="dxa"/>
          <w:jc w:val="center"/>
        </w:trPr>
        <w:tc>
          <w:tcPr>
            <w:tcW w:w="527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162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Индикатор результативности 2</w:t>
            </w:r>
          </w:p>
        </w:tc>
        <w:tc>
          <w:tcPr>
            <w:tcW w:w="787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ind w:right="-34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60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ind w:right="-34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51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ind w:right="-34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75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ind w:left="90" w:right="-34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357692" w:rsidRPr="00357692" w:rsidTr="00502367">
        <w:trPr>
          <w:tblCellSpacing w:w="0" w:type="dxa"/>
          <w:jc w:val="center"/>
        </w:trPr>
        <w:tc>
          <w:tcPr>
            <w:tcW w:w="527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3162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ind w:left="215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.....</w:t>
            </w:r>
          </w:p>
        </w:tc>
        <w:tc>
          <w:tcPr>
            <w:tcW w:w="787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60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51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75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</w:tbl>
    <w:p w:rsidR="00357692" w:rsidRPr="00357692" w:rsidRDefault="00357692" w:rsidP="004F081B">
      <w:pPr>
        <w:tabs>
          <w:tab w:val="left" w:pos="2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7692">
        <w:rPr>
          <w:rFonts w:ascii="Times New Roman" w:hAnsi="Times New Roman" w:cs="Times New Roman"/>
          <w:sz w:val="24"/>
          <w:szCs w:val="28"/>
        </w:rPr>
        <w:t>Для показателей (индикаторов), желаемой тенденцией развития которых является рост значений.</w:t>
      </w:r>
    </w:p>
    <w:p w:rsidR="00357692" w:rsidRPr="00357692" w:rsidRDefault="00357692" w:rsidP="00357692">
      <w:pPr>
        <w:tabs>
          <w:tab w:val="left" w:pos="2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692" w:rsidRPr="00357692" w:rsidRDefault="00357692" w:rsidP="00357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57692">
        <w:rPr>
          <w:rFonts w:ascii="Times New Roman" w:hAnsi="Times New Roman" w:cs="Times New Roman"/>
          <w:szCs w:val="24"/>
        </w:rPr>
        <w:t>АНАЛИЗ</w:t>
      </w:r>
    </w:p>
    <w:p w:rsidR="00357692" w:rsidRPr="00357692" w:rsidRDefault="00357692" w:rsidP="00357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57692">
        <w:rPr>
          <w:rFonts w:ascii="Times New Roman" w:hAnsi="Times New Roman" w:cs="Times New Roman"/>
          <w:szCs w:val="24"/>
        </w:rPr>
        <w:t>ПОКАЗАТЕЛЕЙ РЕЗУЛЬТАТИВНОСТИ</w:t>
      </w:r>
    </w:p>
    <w:p w:rsidR="00357692" w:rsidRPr="00357692" w:rsidRDefault="00357692" w:rsidP="003576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57692">
        <w:rPr>
          <w:rFonts w:ascii="Times New Roman" w:hAnsi="Times New Roman" w:cs="Times New Roman"/>
          <w:szCs w:val="24"/>
        </w:rPr>
        <w:t>МУНИЦИПАЛЬНОЙ ПРОГРАММЫ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3141"/>
        <w:gridCol w:w="775"/>
        <w:gridCol w:w="1442"/>
        <w:gridCol w:w="1829"/>
        <w:gridCol w:w="1951"/>
      </w:tblGrid>
      <w:tr w:rsidR="00357692" w:rsidRPr="00357692" w:rsidTr="00502367">
        <w:trPr>
          <w:trHeight w:val="777"/>
          <w:tblCellSpacing w:w="0" w:type="dxa"/>
          <w:jc w:val="center"/>
        </w:trPr>
        <w:tc>
          <w:tcPr>
            <w:tcW w:w="527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N 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/п</w:t>
            </w:r>
          </w:p>
        </w:tc>
        <w:tc>
          <w:tcPr>
            <w:tcW w:w="3162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787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Ед.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изм.</w:t>
            </w:r>
          </w:p>
        </w:tc>
        <w:tc>
          <w:tcPr>
            <w:tcW w:w="1460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Плановое 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значение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ЗП</w:t>
            </w:r>
          </w:p>
        </w:tc>
        <w:tc>
          <w:tcPr>
            <w:tcW w:w="1851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Фактическое 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значение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ЗФ</w:t>
            </w:r>
          </w:p>
        </w:tc>
        <w:tc>
          <w:tcPr>
            <w:tcW w:w="1975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692">
              <w:rPr>
                <w:rFonts w:ascii="Times New Roman" w:hAnsi="Times New Roman" w:cs="Times New Roman"/>
                <w:sz w:val="16"/>
                <w:szCs w:val="16"/>
              </w:rPr>
              <w:t xml:space="preserve">Достижения показателей-индикаторов 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692">
              <w:rPr>
                <w:rFonts w:ascii="Times New Roman" w:hAnsi="Times New Roman" w:cs="Times New Roman"/>
                <w:sz w:val="16"/>
                <w:szCs w:val="16"/>
              </w:rPr>
              <w:t>ДПИ</w:t>
            </w:r>
          </w:p>
          <w:p w:rsidR="00357692" w:rsidRPr="00357692" w:rsidRDefault="00357692" w:rsidP="0035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692">
              <w:rPr>
                <w:rFonts w:ascii="Times New Roman" w:hAnsi="Times New Roman" w:cs="Times New Roman"/>
                <w:sz w:val="16"/>
                <w:szCs w:val="16"/>
              </w:rPr>
              <w:t>(гр.6=гр.4/гр.5)</w:t>
            </w:r>
          </w:p>
        </w:tc>
      </w:tr>
      <w:tr w:rsidR="00357692" w:rsidRPr="00357692" w:rsidTr="00502367">
        <w:trPr>
          <w:tblCellSpacing w:w="0" w:type="dxa"/>
          <w:jc w:val="center"/>
        </w:trPr>
        <w:tc>
          <w:tcPr>
            <w:tcW w:w="527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162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7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ind w:right="-3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60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ind w:right="-3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851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ind w:right="-3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975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ind w:left="91" w:right="-3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357692" w:rsidRPr="00357692" w:rsidTr="00502367">
        <w:trPr>
          <w:tblCellSpacing w:w="0" w:type="dxa"/>
          <w:jc w:val="center"/>
        </w:trPr>
        <w:tc>
          <w:tcPr>
            <w:tcW w:w="527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162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Индикатор результативности 1</w:t>
            </w:r>
          </w:p>
        </w:tc>
        <w:tc>
          <w:tcPr>
            <w:tcW w:w="787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ind w:right="-34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60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ind w:right="-34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51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ind w:right="-34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75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ind w:right="-34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357692" w:rsidRPr="00357692" w:rsidTr="00502367">
        <w:trPr>
          <w:tblCellSpacing w:w="0" w:type="dxa"/>
          <w:jc w:val="center"/>
        </w:trPr>
        <w:tc>
          <w:tcPr>
            <w:tcW w:w="527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162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ind w:left="21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Индикатор результативности 2</w:t>
            </w:r>
          </w:p>
        </w:tc>
        <w:tc>
          <w:tcPr>
            <w:tcW w:w="787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ind w:right="-34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60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ind w:right="-34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51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ind w:right="-34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75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ind w:left="90" w:right="-34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357692" w:rsidRPr="00357692" w:rsidTr="00502367">
        <w:trPr>
          <w:tblCellSpacing w:w="0" w:type="dxa"/>
          <w:jc w:val="center"/>
        </w:trPr>
        <w:tc>
          <w:tcPr>
            <w:tcW w:w="527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3162" w:type="dxa"/>
            <w:shd w:val="clear" w:color="auto" w:fill="FFFFFF"/>
          </w:tcPr>
          <w:p w:rsidR="00357692" w:rsidRPr="00357692" w:rsidRDefault="00357692" w:rsidP="00357692">
            <w:pPr>
              <w:spacing w:before="100" w:beforeAutospacing="1" w:after="100" w:afterAutospacing="1" w:line="240" w:lineRule="auto"/>
              <w:ind w:left="215"/>
              <w:rPr>
                <w:rFonts w:ascii="Times New Roman" w:hAnsi="Times New Roman" w:cs="Times New Roman"/>
                <w:sz w:val="17"/>
                <w:szCs w:val="17"/>
              </w:rPr>
            </w:pPr>
            <w:r w:rsidRPr="00357692">
              <w:rPr>
                <w:rFonts w:ascii="Times New Roman" w:hAnsi="Times New Roman" w:cs="Times New Roman"/>
                <w:sz w:val="17"/>
                <w:szCs w:val="17"/>
              </w:rPr>
              <w:t>.....</w:t>
            </w:r>
          </w:p>
        </w:tc>
        <w:tc>
          <w:tcPr>
            <w:tcW w:w="787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60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51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75" w:type="dxa"/>
            <w:shd w:val="clear" w:color="auto" w:fill="FFFFFF"/>
          </w:tcPr>
          <w:p w:rsidR="00357692" w:rsidRPr="00357692" w:rsidRDefault="00357692" w:rsidP="00357692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</w:tbl>
    <w:p w:rsidR="00357692" w:rsidRPr="00357692" w:rsidRDefault="00357692" w:rsidP="004F081B">
      <w:pPr>
        <w:tabs>
          <w:tab w:val="left" w:pos="2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7692">
        <w:rPr>
          <w:rFonts w:ascii="Times New Roman" w:hAnsi="Times New Roman" w:cs="Times New Roman"/>
          <w:sz w:val="24"/>
          <w:szCs w:val="28"/>
        </w:rPr>
        <w:t>Для показателей (индикаторов), желаемой тенденцией развития которых является снижение значений.</w:t>
      </w:r>
    </w:p>
    <w:p w:rsidR="00357692" w:rsidRDefault="00357692" w:rsidP="00357692">
      <w:pPr>
        <w:pStyle w:val="af"/>
        <w:shd w:val="clear" w:color="auto" w:fill="FFFFFF"/>
        <w:spacing w:before="0" w:beforeAutospacing="0" w:after="0" w:afterAutospacing="0"/>
        <w:jc w:val="both"/>
        <w:rPr>
          <w:rStyle w:val="apple-converted-space"/>
          <w:szCs w:val="28"/>
        </w:rPr>
      </w:pPr>
    </w:p>
    <w:p w:rsidR="00357692" w:rsidRPr="00357692" w:rsidRDefault="00357692" w:rsidP="004F081B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357692">
        <w:rPr>
          <w:szCs w:val="28"/>
        </w:rPr>
        <w:t>ценку</w:t>
      </w:r>
      <w:r w:rsidRPr="00357692">
        <w:rPr>
          <w:rStyle w:val="apple-converted-space"/>
          <w:szCs w:val="28"/>
        </w:rPr>
        <w:t> </w:t>
      </w:r>
      <w:r w:rsidRPr="00357692">
        <w:rPr>
          <w:szCs w:val="28"/>
        </w:rPr>
        <w:t>эффективности (неэффективности) реализации муниципальной программы  (подпрограммы) рассчитывается по следующей формуле</w:t>
      </w:r>
      <w:r w:rsidR="00BB2B54">
        <w:rPr>
          <w:szCs w:val="28"/>
        </w:rPr>
        <w:t xml:space="preserve"> (таблица </w:t>
      </w:r>
      <w:r w:rsidR="00BB2B54">
        <w:rPr>
          <w:szCs w:val="28"/>
          <w:lang w:val="en-US"/>
        </w:rPr>
        <w:t>N</w:t>
      </w:r>
      <w:r w:rsidR="00BB2B54" w:rsidRPr="00BB2B54">
        <w:rPr>
          <w:szCs w:val="28"/>
        </w:rPr>
        <w:t xml:space="preserve"> 3</w:t>
      </w:r>
      <w:r w:rsidR="00BB2B54">
        <w:rPr>
          <w:szCs w:val="28"/>
        </w:rPr>
        <w:t>)</w:t>
      </w:r>
      <w:r w:rsidRPr="00357692">
        <w:rPr>
          <w:szCs w:val="28"/>
        </w:rPr>
        <w:t>:</w:t>
      </w:r>
    </w:p>
    <w:p w:rsidR="00357692" w:rsidRPr="00357692" w:rsidRDefault="00357692" w:rsidP="00357692">
      <w:pPr>
        <w:pStyle w:val="af"/>
        <w:shd w:val="clear" w:color="auto" w:fill="FFFFFF"/>
        <w:ind w:firstLine="720"/>
        <w:jc w:val="center"/>
        <w:rPr>
          <w:szCs w:val="28"/>
        </w:rPr>
      </w:pPr>
      <w:r w:rsidRPr="00357692">
        <w:rPr>
          <w:szCs w:val="28"/>
        </w:rPr>
        <w:t>ЭРП=ДПИ</w:t>
      </w:r>
      <w:r>
        <w:rPr>
          <w:szCs w:val="28"/>
        </w:rPr>
        <w:t xml:space="preserve"> ×</w:t>
      </w:r>
      <w:r w:rsidRPr="00357692">
        <w:rPr>
          <w:szCs w:val="28"/>
        </w:rPr>
        <w:t xml:space="preserve"> ОФ</w:t>
      </w:r>
    </w:p>
    <w:p w:rsidR="008C2199" w:rsidRPr="008C2199" w:rsidRDefault="008C2199" w:rsidP="008C21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199">
        <w:rPr>
          <w:rFonts w:ascii="Times New Roman" w:hAnsi="Times New Roman" w:cs="Times New Roman"/>
          <w:sz w:val="24"/>
          <w:szCs w:val="24"/>
        </w:rPr>
        <w:t>Таблица N 3</w:t>
      </w:r>
    </w:p>
    <w:p w:rsidR="008C2199" w:rsidRPr="008C2199" w:rsidRDefault="008C2199" w:rsidP="008C21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C2199">
        <w:rPr>
          <w:rFonts w:ascii="Times New Roman" w:hAnsi="Times New Roman" w:cs="Times New Roman"/>
          <w:szCs w:val="24"/>
        </w:rPr>
        <w:t>ОЦЕНКА</w:t>
      </w:r>
    </w:p>
    <w:p w:rsidR="008C2199" w:rsidRPr="008C2199" w:rsidRDefault="008C2199" w:rsidP="008C21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C2199">
        <w:rPr>
          <w:rFonts w:ascii="Times New Roman" w:hAnsi="Times New Roman" w:cs="Times New Roman"/>
          <w:szCs w:val="24"/>
        </w:rPr>
        <w:t>ЭФФЕКТИВНОСТИ РЕАЛИЗАЦИИ</w:t>
      </w:r>
    </w:p>
    <w:p w:rsidR="008C2199" w:rsidRPr="008C2199" w:rsidRDefault="008C2199" w:rsidP="008C21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C2199">
        <w:rPr>
          <w:rFonts w:ascii="Times New Roman" w:hAnsi="Times New Roman" w:cs="Times New Roman"/>
          <w:szCs w:val="24"/>
        </w:rPr>
        <w:t>МУНИЦИПАЛЬНОЙ ПРОГРАММЫ</w:t>
      </w:r>
    </w:p>
    <w:tbl>
      <w:tblPr>
        <w:tblW w:w="9690" w:type="dxa"/>
        <w:jc w:val="center"/>
        <w:tblCellSpacing w:w="0" w:type="dxa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2694"/>
        <w:gridCol w:w="3118"/>
        <w:gridCol w:w="3337"/>
      </w:tblGrid>
      <w:tr w:rsidR="008C2199" w:rsidRPr="008C2199" w:rsidTr="00502367">
        <w:trPr>
          <w:tblCellSpacing w:w="0" w:type="dxa"/>
          <w:jc w:val="center"/>
        </w:trPr>
        <w:tc>
          <w:tcPr>
            <w:tcW w:w="541" w:type="dxa"/>
            <w:shd w:val="clear" w:color="auto" w:fill="FFFFFF"/>
          </w:tcPr>
          <w:p w:rsidR="008C2199" w:rsidRPr="008C2199" w:rsidRDefault="008C2199" w:rsidP="008C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2199">
              <w:rPr>
                <w:rFonts w:ascii="Times New Roman" w:hAnsi="Times New Roman" w:cs="Times New Roman"/>
                <w:sz w:val="17"/>
                <w:szCs w:val="17"/>
              </w:rPr>
              <w:t>N </w:t>
            </w:r>
          </w:p>
          <w:p w:rsidR="008C2199" w:rsidRPr="008C2199" w:rsidRDefault="008C2199" w:rsidP="008C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8C2199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8C2199">
              <w:rPr>
                <w:rFonts w:ascii="Times New Roman" w:hAnsi="Times New Roman" w:cs="Times New Roman"/>
                <w:sz w:val="17"/>
                <w:szCs w:val="17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2199" w:rsidRPr="008C2199" w:rsidRDefault="008C2199" w:rsidP="008C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99">
              <w:rPr>
                <w:rFonts w:ascii="Times New Roman" w:hAnsi="Times New Roman" w:cs="Times New Roman"/>
                <w:sz w:val="16"/>
                <w:szCs w:val="16"/>
              </w:rPr>
              <w:t xml:space="preserve">Достижения показателей-индикаторов </w:t>
            </w:r>
          </w:p>
          <w:p w:rsidR="008C2199" w:rsidRPr="008C2199" w:rsidRDefault="008C2199" w:rsidP="008C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2199">
              <w:rPr>
                <w:rFonts w:ascii="Times New Roman" w:hAnsi="Times New Roman" w:cs="Times New Roman"/>
                <w:sz w:val="16"/>
                <w:szCs w:val="16"/>
              </w:rPr>
              <w:t>ДПИ</w:t>
            </w:r>
          </w:p>
        </w:tc>
        <w:tc>
          <w:tcPr>
            <w:tcW w:w="3118" w:type="dxa"/>
            <w:shd w:val="clear" w:color="auto" w:fill="FFFFFF"/>
          </w:tcPr>
          <w:p w:rsidR="008C2199" w:rsidRPr="008C2199" w:rsidRDefault="008C2199" w:rsidP="008C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99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реализации муниципальной программы (подпрограммы). </w:t>
            </w:r>
          </w:p>
          <w:p w:rsidR="008C2199" w:rsidRPr="008C2199" w:rsidRDefault="008C2199" w:rsidP="008C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2199">
              <w:rPr>
                <w:rFonts w:ascii="Times New Roman" w:hAnsi="Times New Roman" w:cs="Times New Roman"/>
                <w:sz w:val="16"/>
                <w:szCs w:val="16"/>
              </w:rPr>
              <w:t>ОФ</w:t>
            </w:r>
          </w:p>
        </w:tc>
        <w:tc>
          <w:tcPr>
            <w:tcW w:w="3337" w:type="dxa"/>
            <w:shd w:val="clear" w:color="auto" w:fill="FFFFFF"/>
          </w:tcPr>
          <w:p w:rsidR="008C2199" w:rsidRPr="008C2199" w:rsidRDefault="008C2199" w:rsidP="008C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2199">
              <w:rPr>
                <w:rFonts w:ascii="Times New Roman" w:hAnsi="Times New Roman" w:cs="Times New Roman"/>
                <w:sz w:val="17"/>
                <w:szCs w:val="17"/>
              </w:rPr>
              <w:t>Эффективность (неэффективности)</w:t>
            </w:r>
          </w:p>
          <w:p w:rsidR="008C2199" w:rsidRPr="008C2199" w:rsidRDefault="008C2199" w:rsidP="008C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2199">
              <w:rPr>
                <w:rFonts w:ascii="Times New Roman" w:hAnsi="Times New Roman" w:cs="Times New Roman"/>
                <w:sz w:val="17"/>
                <w:szCs w:val="17"/>
              </w:rPr>
              <w:t>реализации муниципальной программы </w:t>
            </w:r>
          </w:p>
          <w:p w:rsidR="008C2199" w:rsidRPr="008C2199" w:rsidRDefault="008C2199" w:rsidP="008C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2199">
              <w:rPr>
                <w:rFonts w:ascii="Times New Roman" w:hAnsi="Times New Roman" w:cs="Times New Roman"/>
                <w:sz w:val="16"/>
                <w:szCs w:val="16"/>
              </w:rPr>
              <w:t>ЭРП</w:t>
            </w:r>
          </w:p>
          <w:p w:rsidR="008C2199" w:rsidRPr="008C2199" w:rsidRDefault="008C2199" w:rsidP="008C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2199">
              <w:rPr>
                <w:rFonts w:ascii="Times New Roman" w:hAnsi="Times New Roman" w:cs="Times New Roman"/>
                <w:sz w:val="17"/>
                <w:szCs w:val="17"/>
              </w:rPr>
              <w:t xml:space="preserve"> (гр. 4 = гр. 2 х гр. 3)</w:t>
            </w:r>
          </w:p>
        </w:tc>
      </w:tr>
      <w:tr w:rsidR="008C2199" w:rsidRPr="008C2199" w:rsidTr="00502367">
        <w:trPr>
          <w:tblCellSpacing w:w="0" w:type="dxa"/>
          <w:jc w:val="center"/>
        </w:trPr>
        <w:tc>
          <w:tcPr>
            <w:tcW w:w="541" w:type="dxa"/>
            <w:shd w:val="clear" w:color="auto" w:fill="FFFFFF"/>
          </w:tcPr>
          <w:p w:rsidR="008C2199" w:rsidRPr="008C2199" w:rsidRDefault="008C2199" w:rsidP="008C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219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694" w:type="dxa"/>
            <w:shd w:val="clear" w:color="auto" w:fill="FFFFFF"/>
          </w:tcPr>
          <w:p w:rsidR="008C2199" w:rsidRPr="008C2199" w:rsidRDefault="008C2199" w:rsidP="008C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219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118" w:type="dxa"/>
            <w:shd w:val="clear" w:color="auto" w:fill="FFFFFF"/>
          </w:tcPr>
          <w:p w:rsidR="008C2199" w:rsidRPr="008C2199" w:rsidRDefault="008C2199" w:rsidP="008C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219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337" w:type="dxa"/>
            <w:shd w:val="clear" w:color="auto" w:fill="FFFFFF"/>
          </w:tcPr>
          <w:p w:rsidR="008C2199" w:rsidRPr="008C2199" w:rsidRDefault="008C2199" w:rsidP="008C21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219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8C2199" w:rsidRPr="008C2199" w:rsidTr="00502367">
        <w:trPr>
          <w:tblCellSpacing w:w="0" w:type="dxa"/>
          <w:jc w:val="center"/>
        </w:trPr>
        <w:tc>
          <w:tcPr>
            <w:tcW w:w="541" w:type="dxa"/>
            <w:shd w:val="clear" w:color="auto" w:fill="FFFFFF"/>
          </w:tcPr>
          <w:p w:rsidR="008C2199" w:rsidRPr="008C2199" w:rsidRDefault="008C2199" w:rsidP="008C2199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694" w:type="dxa"/>
            <w:shd w:val="clear" w:color="auto" w:fill="FFFFFF"/>
          </w:tcPr>
          <w:p w:rsidR="008C2199" w:rsidRPr="008C2199" w:rsidRDefault="008C2199" w:rsidP="008C2199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FFFFFF"/>
          </w:tcPr>
          <w:p w:rsidR="008C2199" w:rsidRPr="008C2199" w:rsidRDefault="008C2199" w:rsidP="008C2199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3337" w:type="dxa"/>
            <w:shd w:val="clear" w:color="auto" w:fill="FFFFFF"/>
          </w:tcPr>
          <w:p w:rsidR="008C2199" w:rsidRPr="008C2199" w:rsidRDefault="008C2199" w:rsidP="008C2199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8C2199" w:rsidRPr="008C2199" w:rsidTr="00502367">
        <w:trPr>
          <w:tblCellSpacing w:w="0" w:type="dxa"/>
          <w:jc w:val="center"/>
        </w:trPr>
        <w:tc>
          <w:tcPr>
            <w:tcW w:w="541" w:type="dxa"/>
            <w:shd w:val="clear" w:color="auto" w:fill="FFFFFF"/>
          </w:tcPr>
          <w:p w:rsidR="008C2199" w:rsidRPr="008C2199" w:rsidRDefault="008C2199" w:rsidP="008C2199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694" w:type="dxa"/>
            <w:shd w:val="clear" w:color="auto" w:fill="FFFFFF"/>
          </w:tcPr>
          <w:p w:rsidR="008C2199" w:rsidRPr="008C2199" w:rsidRDefault="008C2199" w:rsidP="008C2199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FFFFFF"/>
          </w:tcPr>
          <w:p w:rsidR="008C2199" w:rsidRPr="008C2199" w:rsidRDefault="008C2199" w:rsidP="008C2199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3337" w:type="dxa"/>
            <w:shd w:val="clear" w:color="auto" w:fill="FFFFFF"/>
          </w:tcPr>
          <w:p w:rsidR="008C2199" w:rsidRPr="008C2199" w:rsidRDefault="008C2199" w:rsidP="008C2199">
            <w:pPr>
              <w:spacing w:after="0" w:line="240" w:lineRule="auto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</w:tbl>
    <w:p w:rsidR="001F5169" w:rsidRPr="00B26B96" w:rsidRDefault="001F5169" w:rsidP="00BF33E2">
      <w:pPr>
        <w:keepNext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26B96">
        <w:rPr>
          <w:rFonts w:ascii="Times New Roman" w:hAnsi="Times New Roman" w:cs="Times New Roman"/>
          <w:sz w:val="24"/>
          <w:szCs w:val="28"/>
        </w:rPr>
        <w:t>Вывод об эффективности (неэффективности) реализации муниципальной программы (подпрограммы) может определяться на основании следующих критериев:</w:t>
      </w:r>
    </w:p>
    <w:tbl>
      <w:tblPr>
        <w:tblW w:w="0" w:type="auto"/>
        <w:tblCellSpacing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0"/>
        <w:gridCol w:w="2968"/>
      </w:tblGrid>
      <w:tr w:rsidR="00B26B96" w:rsidRPr="00B26B96" w:rsidTr="00502367">
        <w:trPr>
          <w:tblCellSpacing w:w="14" w:type="dxa"/>
        </w:trPr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6B96">
              <w:rPr>
                <w:rFonts w:ascii="Times New Roman" w:hAnsi="Times New Roman" w:cs="Times New Roman"/>
                <w:sz w:val="24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6B96">
              <w:rPr>
                <w:rFonts w:ascii="Times New Roman" w:hAnsi="Times New Roman" w:cs="Times New Roman"/>
                <w:sz w:val="24"/>
                <w:szCs w:val="28"/>
              </w:rPr>
              <w:t>Критерий оценки эффективности ЭРП</w:t>
            </w:r>
          </w:p>
        </w:tc>
      </w:tr>
      <w:tr w:rsidR="00B26B96" w:rsidRPr="00B26B96" w:rsidTr="00502367">
        <w:trPr>
          <w:tblCellSpacing w:w="14" w:type="dxa"/>
        </w:trPr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B96" w:rsidRPr="00B26B96" w:rsidRDefault="00854647" w:rsidP="00B2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031C79">
              <w:rPr>
                <w:rFonts w:ascii="Times New Roman" w:hAnsi="Times New Roman" w:cs="Times New Roman"/>
                <w:sz w:val="24"/>
                <w:szCs w:val="28"/>
              </w:rPr>
              <w:t>еэффективная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 низкая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6B96">
              <w:rPr>
                <w:rFonts w:ascii="Times New Roman" w:hAnsi="Times New Roman" w:cs="Times New Roman"/>
                <w:sz w:val="24"/>
                <w:szCs w:val="28"/>
              </w:rPr>
              <w:t>менее 0,5</w:t>
            </w:r>
          </w:p>
        </w:tc>
      </w:tr>
      <w:tr w:rsidR="00B26B96" w:rsidRPr="00B26B96" w:rsidTr="00502367">
        <w:trPr>
          <w:tblCellSpacing w:w="14" w:type="dxa"/>
        </w:trPr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B96" w:rsidRPr="00B26B96" w:rsidRDefault="00854647" w:rsidP="00B2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B26B96" w:rsidRPr="00B26B96">
              <w:rPr>
                <w:rFonts w:ascii="Times New Roman" w:hAnsi="Times New Roman" w:cs="Times New Roman"/>
                <w:sz w:val="24"/>
                <w:szCs w:val="28"/>
              </w:rPr>
              <w:t>ровень эффективности удовлетворительный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  <w:proofErr w:type="gramEnd"/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6B96">
              <w:rPr>
                <w:rFonts w:ascii="Times New Roman" w:hAnsi="Times New Roman" w:cs="Times New Roman"/>
                <w:sz w:val="24"/>
                <w:szCs w:val="28"/>
              </w:rPr>
              <w:t>0,5 - 0,79</w:t>
            </w:r>
          </w:p>
        </w:tc>
      </w:tr>
      <w:tr w:rsidR="00B26B96" w:rsidRPr="00B26B96" w:rsidTr="00502367">
        <w:trPr>
          <w:tblCellSpacing w:w="14" w:type="dxa"/>
        </w:trPr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B96" w:rsidRPr="00B26B96" w:rsidRDefault="00854647" w:rsidP="00B2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 w:rsidR="00B26B96" w:rsidRPr="00B26B96">
              <w:rPr>
                <w:rFonts w:ascii="Times New Roman" w:hAnsi="Times New Roman" w:cs="Times New Roman"/>
                <w:sz w:val="24"/>
                <w:szCs w:val="28"/>
              </w:rPr>
              <w:t>ффективная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 высокая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6B96">
              <w:rPr>
                <w:rFonts w:ascii="Times New Roman" w:hAnsi="Times New Roman" w:cs="Times New Roman"/>
                <w:sz w:val="24"/>
                <w:szCs w:val="28"/>
              </w:rPr>
              <w:t>0,8 - 1</w:t>
            </w:r>
          </w:p>
        </w:tc>
      </w:tr>
      <w:tr w:rsidR="00B26B96" w:rsidRPr="00B26B96" w:rsidTr="00502367">
        <w:trPr>
          <w:tblCellSpacing w:w="14" w:type="dxa"/>
        </w:trPr>
        <w:tc>
          <w:tcPr>
            <w:tcW w:w="6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B96" w:rsidRPr="00B26B96" w:rsidRDefault="00854647" w:rsidP="00B2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B26B96" w:rsidRPr="00B26B96">
              <w:rPr>
                <w:rFonts w:ascii="Times New Roman" w:hAnsi="Times New Roman" w:cs="Times New Roman"/>
                <w:sz w:val="24"/>
                <w:szCs w:val="28"/>
              </w:rPr>
              <w:t>ысокоэффективная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 высокая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6B96">
              <w:rPr>
                <w:rFonts w:ascii="Times New Roman" w:hAnsi="Times New Roman" w:cs="Times New Roman"/>
                <w:sz w:val="24"/>
                <w:szCs w:val="28"/>
              </w:rPr>
              <w:t>более 1</w:t>
            </w:r>
          </w:p>
        </w:tc>
      </w:tr>
    </w:tbl>
    <w:p w:rsidR="00502367" w:rsidRPr="00502367" w:rsidRDefault="00502367" w:rsidP="00502367">
      <w:pPr>
        <w:pStyle w:val="formattext"/>
        <w:ind w:firstLine="708"/>
        <w:jc w:val="both"/>
      </w:pPr>
      <w:r>
        <w:t>З</w:t>
      </w:r>
      <w:r w:rsidRPr="00502367">
        <w:t>начение це</w:t>
      </w:r>
      <w:r>
        <w:t>левого показателя (индикатора) «</w:t>
      </w:r>
      <w:r w:rsidRPr="00502367">
        <w:t>Численность пострадавших в результате несчастных случаев на производстве со смертельным исходом в расчете на 1 тысячу работающих, человек</w:t>
      </w:r>
      <w:r>
        <w:t>»</w:t>
      </w:r>
      <w:r w:rsidRPr="00502367">
        <w:t xml:space="preserve"> рассчитывается на основании данных государственного статистического наблюдения по годовой статистической форме N 7-травматизм </w:t>
      </w:r>
      <w:r>
        <w:t>«</w:t>
      </w:r>
      <w:r w:rsidRPr="00502367">
        <w:t>Сведения о травматизме на производстве и профессиональных заболеваниях</w:t>
      </w:r>
      <w:r>
        <w:t>»</w:t>
      </w:r>
      <w:r w:rsidRPr="00502367">
        <w:t>.</w:t>
      </w:r>
    </w:p>
    <w:p w:rsidR="00502367" w:rsidRPr="00502367" w:rsidRDefault="00502367" w:rsidP="00502367">
      <w:pPr>
        <w:pStyle w:val="formattext"/>
      </w:pPr>
      <w:r w:rsidRPr="00502367">
        <w:t>Расчет производится по формуле:</w:t>
      </w:r>
    </w:p>
    <w:p w:rsidR="00502367" w:rsidRPr="00502367" w:rsidRDefault="00502367" w:rsidP="00502367">
      <w:pPr>
        <w:pStyle w:val="formattext"/>
        <w:jc w:val="center"/>
      </w:pPr>
      <w:r w:rsidRPr="00502367">
        <w:br/>
      </w:r>
      <w:proofErr w:type="spellStart"/>
      <w:proofErr w:type="gramStart"/>
      <w:r w:rsidRPr="00502367">
        <w:t>Q</w:t>
      </w:r>
      <w:proofErr w:type="gramEnd"/>
      <w:r w:rsidRPr="00502367">
        <w:rPr>
          <w:vertAlign w:val="subscript"/>
        </w:rPr>
        <w:t>см</w:t>
      </w:r>
      <w:proofErr w:type="spellEnd"/>
      <w:r w:rsidRPr="00502367">
        <w:t xml:space="preserve"> = (</w:t>
      </w:r>
      <w:proofErr w:type="spellStart"/>
      <w:r w:rsidRPr="00502367">
        <w:t>N</w:t>
      </w:r>
      <w:r w:rsidRPr="00502367">
        <w:rPr>
          <w:vertAlign w:val="subscript"/>
        </w:rPr>
        <w:t>см</w:t>
      </w:r>
      <w:proofErr w:type="spellEnd"/>
      <w:r w:rsidRPr="00502367">
        <w:t xml:space="preserve"> / </w:t>
      </w:r>
      <w:proofErr w:type="spellStart"/>
      <w:r w:rsidRPr="00502367">
        <w:t>M</w:t>
      </w:r>
      <w:r w:rsidRPr="00502367">
        <w:rPr>
          <w:vertAlign w:val="subscript"/>
        </w:rPr>
        <w:t>см</w:t>
      </w:r>
      <w:proofErr w:type="spellEnd"/>
      <w:r w:rsidRPr="00502367">
        <w:t>) x 1000, где:</w:t>
      </w:r>
    </w:p>
    <w:p w:rsidR="00502367" w:rsidRPr="00502367" w:rsidRDefault="00502367" w:rsidP="0099731E">
      <w:pPr>
        <w:pStyle w:val="formattext"/>
        <w:spacing w:before="0" w:beforeAutospacing="0" w:after="0" w:afterAutospacing="0"/>
      </w:pPr>
      <w:proofErr w:type="spellStart"/>
      <w:proofErr w:type="gramStart"/>
      <w:r w:rsidRPr="00502367">
        <w:t>Q</w:t>
      </w:r>
      <w:proofErr w:type="gramEnd"/>
      <w:r w:rsidRPr="00502367">
        <w:rPr>
          <w:vertAlign w:val="subscript"/>
        </w:rPr>
        <w:t>см</w:t>
      </w:r>
      <w:proofErr w:type="spellEnd"/>
      <w:r w:rsidRPr="00502367">
        <w:t xml:space="preserve"> </w:t>
      </w:r>
      <w:r w:rsidR="0099731E">
        <w:t>–</w:t>
      </w:r>
      <w:r w:rsidRPr="00502367">
        <w:t xml:space="preserve"> число пострадавших в результате несчастных случаев на производстве со смертельным исходом в расчете на 1 тысячу работающих, человек;</w:t>
      </w:r>
    </w:p>
    <w:p w:rsidR="00502367" w:rsidRPr="00502367" w:rsidRDefault="00502367" w:rsidP="0099731E">
      <w:pPr>
        <w:pStyle w:val="formattext"/>
        <w:spacing w:before="0" w:beforeAutospacing="0" w:after="0" w:afterAutospacing="0"/>
      </w:pPr>
      <w:proofErr w:type="spellStart"/>
      <w:proofErr w:type="gramStart"/>
      <w:r w:rsidRPr="00502367">
        <w:t>N</w:t>
      </w:r>
      <w:proofErr w:type="gramEnd"/>
      <w:r w:rsidRPr="00502367">
        <w:rPr>
          <w:vertAlign w:val="subscript"/>
        </w:rPr>
        <w:t>см</w:t>
      </w:r>
      <w:proofErr w:type="spellEnd"/>
      <w:r w:rsidRPr="00502367">
        <w:t xml:space="preserve"> </w:t>
      </w:r>
      <w:r w:rsidR="0099731E">
        <w:t>–</w:t>
      </w:r>
      <w:r w:rsidRPr="00502367">
        <w:t xml:space="preserve"> численность пострадавших со смертельным исходом, человек;</w:t>
      </w:r>
    </w:p>
    <w:p w:rsidR="00502367" w:rsidRPr="00502367" w:rsidRDefault="00502367" w:rsidP="0099731E">
      <w:pPr>
        <w:pStyle w:val="formattext"/>
        <w:spacing w:before="0" w:beforeAutospacing="0" w:after="0" w:afterAutospacing="0"/>
      </w:pPr>
      <w:proofErr w:type="spellStart"/>
      <w:proofErr w:type="gramStart"/>
      <w:r w:rsidRPr="00502367">
        <w:t>M</w:t>
      </w:r>
      <w:proofErr w:type="gramEnd"/>
      <w:r w:rsidRPr="00502367">
        <w:rPr>
          <w:vertAlign w:val="subscript"/>
        </w:rPr>
        <w:t>см</w:t>
      </w:r>
      <w:proofErr w:type="spellEnd"/>
      <w:r w:rsidRPr="00502367">
        <w:t xml:space="preserve"> </w:t>
      </w:r>
      <w:r w:rsidR="0099731E">
        <w:t>–</w:t>
      </w:r>
      <w:r w:rsidRPr="00502367">
        <w:t xml:space="preserve"> среднесписочная численность работающих, человек.</w:t>
      </w:r>
    </w:p>
    <w:p w:rsidR="00502367" w:rsidRPr="00502367" w:rsidRDefault="00502367" w:rsidP="0099731E">
      <w:pPr>
        <w:pStyle w:val="formattext"/>
        <w:spacing w:before="0" w:beforeAutospacing="0" w:after="0" w:afterAutospacing="0"/>
        <w:ind w:firstLine="708"/>
        <w:jc w:val="both"/>
      </w:pPr>
      <w:r w:rsidRPr="00502367">
        <w:t xml:space="preserve">Значение целевого показателя (индикатора) </w:t>
      </w:r>
      <w:r>
        <w:t>«</w:t>
      </w:r>
      <w:r w:rsidRPr="00502367">
        <w:t>Численность пострадавших в результате несчастных случаев на производстве с утратой трудоспособности на 1 рабочий день и более в расчете на 1 тысячу работающих, человек</w:t>
      </w:r>
      <w:r>
        <w:t>»</w:t>
      </w:r>
      <w:r w:rsidRPr="00502367">
        <w:t xml:space="preserve"> рассчитывается на основании данных государственного статистического наблюдения по годовой статистической форме N 7-травматизм </w:t>
      </w:r>
      <w:r>
        <w:t>«</w:t>
      </w:r>
      <w:r w:rsidRPr="00502367">
        <w:t xml:space="preserve">Сведения о травматизме на производстве </w:t>
      </w:r>
      <w:r>
        <w:t>и профессиональных заболеваниях»</w:t>
      </w:r>
      <w:r w:rsidRPr="00502367">
        <w:t>.</w:t>
      </w:r>
    </w:p>
    <w:p w:rsidR="00502367" w:rsidRPr="00502367" w:rsidRDefault="00502367" w:rsidP="00502367">
      <w:pPr>
        <w:pStyle w:val="formattext"/>
      </w:pPr>
      <w:r w:rsidRPr="00502367">
        <w:t>Расчет производится по формуле:</w:t>
      </w:r>
    </w:p>
    <w:p w:rsidR="00502367" w:rsidRPr="00502367" w:rsidRDefault="00502367" w:rsidP="00502367">
      <w:pPr>
        <w:pStyle w:val="formattext"/>
        <w:jc w:val="center"/>
      </w:pPr>
      <w:r w:rsidRPr="00502367">
        <w:t xml:space="preserve">Q = (N / M) </w:t>
      </w:r>
      <w:r w:rsidR="0099731E">
        <w:t>×</w:t>
      </w:r>
      <w:r w:rsidRPr="00502367">
        <w:t>1000, где:</w:t>
      </w:r>
    </w:p>
    <w:p w:rsidR="00502367" w:rsidRDefault="00502367" w:rsidP="0099731E">
      <w:pPr>
        <w:pStyle w:val="formattext"/>
        <w:spacing w:before="0" w:beforeAutospacing="0" w:after="0" w:afterAutospacing="0"/>
        <w:jc w:val="both"/>
      </w:pPr>
      <w:r w:rsidRPr="00502367">
        <w:t xml:space="preserve">Q </w:t>
      </w:r>
      <w:r w:rsidR="0099731E">
        <w:t>–</w:t>
      </w:r>
      <w:r w:rsidRPr="00502367">
        <w:t xml:space="preserve"> число пострадавших в результате несчастных случаев на производстве с утратой трудоспособности на 1 рабочий день и более в расчете на 1 тысячу работающих, человек;</w:t>
      </w:r>
    </w:p>
    <w:p w:rsidR="00502367" w:rsidRPr="00502367" w:rsidRDefault="00502367" w:rsidP="0099731E">
      <w:pPr>
        <w:pStyle w:val="formattext"/>
        <w:spacing w:before="0" w:beforeAutospacing="0" w:after="0" w:afterAutospacing="0"/>
        <w:jc w:val="both"/>
      </w:pPr>
      <w:r w:rsidRPr="00502367">
        <w:t xml:space="preserve">N </w:t>
      </w:r>
      <w:r w:rsidR="0099731E">
        <w:t>–</w:t>
      </w:r>
      <w:r w:rsidRPr="00502367">
        <w:t xml:space="preserve"> численность пострадавших на производстве с утратой трудоспособности на 1 рабочий день и более, человек;</w:t>
      </w:r>
    </w:p>
    <w:p w:rsidR="00502367" w:rsidRPr="00502367" w:rsidRDefault="00502367" w:rsidP="0099731E">
      <w:pPr>
        <w:pStyle w:val="formattext"/>
        <w:spacing w:before="0" w:beforeAutospacing="0" w:after="0" w:afterAutospacing="0"/>
      </w:pPr>
      <w:r w:rsidRPr="00502367">
        <w:t xml:space="preserve">M </w:t>
      </w:r>
      <w:r w:rsidR="0099731E">
        <w:t>–</w:t>
      </w:r>
      <w:r w:rsidRPr="00502367">
        <w:t xml:space="preserve"> среднесписочная численность работающих, человек.</w:t>
      </w:r>
    </w:p>
    <w:p w:rsidR="00502367" w:rsidRPr="00502367" w:rsidRDefault="00502367" w:rsidP="0099731E">
      <w:pPr>
        <w:pStyle w:val="formattext"/>
        <w:spacing w:before="0" w:beforeAutospacing="0" w:after="0" w:afterAutospacing="0"/>
        <w:ind w:firstLine="708"/>
        <w:jc w:val="both"/>
      </w:pPr>
      <w:r w:rsidRPr="00502367">
        <w:t xml:space="preserve">Значение целевого показателя (индикатора) </w:t>
      </w:r>
      <w:r>
        <w:t>«</w:t>
      </w:r>
      <w:r w:rsidRPr="00502367">
        <w:t>Количество дней временной нетрудоспособности в связи с несчастным случаем на производстве в р</w:t>
      </w:r>
      <w:r>
        <w:t>асчете на 1 пострадавшего, дней»</w:t>
      </w:r>
      <w:r w:rsidRPr="00502367">
        <w:t xml:space="preserve"> рассчитывается на основании данных Государственного учреждения - </w:t>
      </w:r>
      <w:r>
        <w:t>Кыштымского</w:t>
      </w:r>
      <w:r w:rsidRPr="00502367">
        <w:t xml:space="preserve"> регионального отделения Фонда социального страхования Российской Федерации.</w:t>
      </w:r>
    </w:p>
    <w:p w:rsidR="00502367" w:rsidRPr="00502367" w:rsidRDefault="00502367" w:rsidP="00502367">
      <w:pPr>
        <w:pStyle w:val="formattext"/>
      </w:pPr>
      <w:r w:rsidRPr="00502367">
        <w:t>Расчет производится по формуле:</w:t>
      </w:r>
    </w:p>
    <w:p w:rsidR="00502367" w:rsidRPr="00502367" w:rsidRDefault="00502367" w:rsidP="00502367">
      <w:pPr>
        <w:pStyle w:val="formattext"/>
        <w:jc w:val="center"/>
      </w:pPr>
      <w:proofErr w:type="spellStart"/>
      <w:proofErr w:type="gramStart"/>
      <w:r w:rsidRPr="00502367">
        <w:t>Q</w:t>
      </w:r>
      <w:proofErr w:type="gramEnd"/>
      <w:r w:rsidRPr="00502367">
        <w:rPr>
          <w:vertAlign w:val="subscript"/>
        </w:rPr>
        <w:t>т</w:t>
      </w:r>
      <w:proofErr w:type="spellEnd"/>
      <w:r w:rsidRPr="00502367">
        <w:t xml:space="preserve"> = (</w:t>
      </w:r>
      <w:proofErr w:type="spellStart"/>
      <w:r w:rsidRPr="00502367">
        <w:t>M</w:t>
      </w:r>
      <w:r w:rsidRPr="00502367">
        <w:rPr>
          <w:vertAlign w:val="subscript"/>
        </w:rPr>
        <w:t>т</w:t>
      </w:r>
      <w:proofErr w:type="spellEnd"/>
      <w:r w:rsidRPr="00502367">
        <w:t xml:space="preserve"> / </w:t>
      </w:r>
      <w:proofErr w:type="spellStart"/>
      <w:r w:rsidRPr="00502367">
        <w:t>N</w:t>
      </w:r>
      <w:r w:rsidRPr="00502367">
        <w:rPr>
          <w:vertAlign w:val="subscript"/>
        </w:rPr>
        <w:t>т</w:t>
      </w:r>
      <w:proofErr w:type="spellEnd"/>
      <w:r w:rsidRPr="00502367">
        <w:t>), где:</w:t>
      </w:r>
    </w:p>
    <w:p w:rsidR="00502367" w:rsidRDefault="00502367" w:rsidP="0099731E">
      <w:pPr>
        <w:pStyle w:val="formattext"/>
        <w:spacing w:before="0" w:beforeAutospacing="0" w:after="0" w:afterAutospacing="0"/>
        <w:jc w:val="both"/>
      </w:pPr>
      <w:proofErr w:type="spellStart"/>
      <w:proofErr w:type="gramStart"/>
      <w:r w:rsidRPr="00502367">
        <w:lastRenderedPageBreak/>
        <w:t>Q</w:t>
      </w:r>
      <w:proofErr w:type="gramEnd"/>
      <w:r w:rsidRPr="0099731E">
        <w:rPr>
          <w:vertAlign w:val="subscript"/>
        </w:rPr>
        <w:t>т</w:t>
      </w:r>
      <w:proofErr w:type="spellEnd"/>
      <w:r w:rsidRPr="00502367">
        <w:t xml:space="preserve"> - количество дней временной нетрудоспособности в связи с несчастным случаем на производстве в расчете на 1 пострадавшего, дней;</w:t>
      </w:r>
    </w:p>
    <w:p w:rsidR="00502367" w:rsidRPr="00502367" w:rsidRDefault="00502367" w:rsidP="0099731E">
      <w:pPr>
        <w:pStyle w:val="formattext"/>
        <w:spacing w:before="0" w:beforeAutospacing="0" w:after="0" w:afterAutospacing="0"/>
        <w:jc w:val="both"/>
      </w:pPr>
      <w:proofErr w:type="spellStart"/>
      <w:proofErr w:type="gramStart"/>
      <w:r w:rsidRPr="00502367">
        <w:t>M</w:t>
      </w:r>
      <w:proofErr w:type="gramEnd"/>
      <w:r w:rsidRPr="0099731E">
        <w:rPr>
          <w:vertAlign w:val="subscript"/>
        </w:rPr>
        <w:t>т</w:t>
      </w:r>
      <w:proofErr w:type="spellEnd"/>
      <w:r w:rsidRPr="00502367">
        <w:t xml:space="preserve"> - число человеко-дней нетрудоспособности у пострадавших с утратой трудоспособности на 1 рабочий день и более и со смертельным исходом, человеко-дней;</w:t>
      </w:r>
    </w:p>
    <w:p w:rsidR="00502367" w:rsidRPr="00502367" w:rsidRDefault="00502367" w:rsidP="0099731E">
      <w:pPr>
        <w:pStyle w:val="formattext"/>
        <w:spacing w:before="0" w:beforeAutospacing="0" w:after="0" w:afterAutospacing="0"/>
        <w:jc w:val="both"/>
      </w:pPr>
      <w:proofErr w:type="spellStart"/>
      <w:proofErr w:type="gramStart"/>
      <w:r w:rsidRPr="00502367">
        <w:t>N</w:t>
      </w:r>
      <w:proofErr w:type="gramEnd"/>
      <w:r w:rsidRPr="0099731E">
        <w:rPr>
          <w:vertAlign w:val="subscript"/>
        </w:rPr>
        <w:t>т</w:t>
      </w:r>
      <w:proofErr w:type="spellEnd"/>
      <w:r w:rsidRPr="00502367">
        <w:t xml:space="preserve"> - численность пострадавших с утратой трудоспособности на 1 рабочий день и более и со смертельным исходом, человек.</w:t>
      </w:r>
    </w:p>
    <w:p w:rsidR="00502367" w:rsidRPr="00502367" w:rsidRDefault="00502367" w:rsidP="0099731E">
      <w:pPr>
        <w:pStyle w:val="formattext"/>
        <w:spacing w:before="0" w:beforeAutospacing="0" w:after="0" w:afterAutospacing="0"/>
        <w:ind w:firstLine="708"/>
        <w:jc w:val="both"/>
      </w:pPr>
      <w:r w:rsidRPr="00502367">
        <w:t>Значение целевого показателя (индикатора) "Численность работников с установленным диагнозом профессионального заболевания, человек" определяется на основании данных Территориального органа Федеральной службы государственной статистики по Челябинской области.</w:t>
      </w:r>
    </w:p>
    <w:p w:rsidR="00502367" w:rsidRPr="00502367" w:rsidRDefault="00502367" w:rsidP="0099731E">
      <w:pPr>
        <w:pStyle w:val="formattext"/>
        <w:spacing w:before="0" w:beforeAutospacing="0" w:after="0" w:afterAutospacing="0"/>
        <w:ind w:firstLine="708"/>
        <w:jc w:val="both"/>
      </w:pPr>
      <w:r w:rsidRPr="00502367">
        <w:t xml:space="preserve">Значение целевого показателя (индикатора) "Количество рабочих мест, на которых проведена специальная оценка условий труда, аттестация по условиям труда, единиц" определяется на основании данных Федеральной государственной информационной </w:t>
      </w:r>
      <w:proofErr w:type="gramStart"/>
      <w:r w:rsidRPr="00502367">
        <w:t>системы учета результатов проведения специальной оценки условий труда</w:t>
      </w:r>
      <w:proofErr w:type="gramEnd"/>
      <w:r w:rsidRPr="00502367">
        <w:t>.</w:t>
      </w:r>
    </w:p>
    <w:p w:rsidR="00502367" w:rsidRPr="00502367" w:rsidRDefault="00502367" w:rsidP="0099731E">
      <w:pPr>
        <w:pStyle w:val="formattext"/>
        <w:spacing w:before="0" w:beforeAutospacing="0" w:after="0" w:afterAutospacing="0"/>
        <w:ind w:firstLine="708"/>
        <w:jc w:val="both"/>
      </w:pPr>
      <w:r w:rsidRPr="00502367">
        <w:t xml:space="preserve">Значение целевого показателя (индикатора) "Удельный вес рабочих мест, на которых проведена специальная оценка условий труда, аттестация по условиям труда, в общем количестве рабочих мест, процентов" определяется на основании данных Федеральной государственной информационной </w:t>
      </w:r>
      <w:proofErr w:type="gramStart"/>
      <w:r w:rsidRPr="00502367">
        <w:t>системы учета результатов проведения специальной оценки условий труда</w:t>
      </w:r>
      <w:proofErr w:type="gramEnd"/>
      <w:r w:rsidRPr="00502367">
        <w:t>.</w:t>
      </w:r>
    </w:p>
    <w:p w:rsidR="00502367" w:rsidRPr="00502367" w:rsidRDefault="00502367" w:rsidP="00502367">
      <w:pPr>
        <w:pStyle w:val="formattext"/>
        <w:jc w:val="both"/>
      </w:pPr>
      <w:r w:rsidRPr="00502367">
        <w:t>Расчет производится по формуле:</w:t>
      </w:r>
    </w:p>
    <w:p w:rsidR="00502367" w:rsidRPr="00502367" w:rsidRDefault="00502367" w:rsidP="00502367">
      <w:pPr>
        <w:pStyle w:val="formattext"/>
        <w:jc w:val="center"/>
      </w:pPr>
      <w:r w:rsidRPr="00502367">
        <w:t>A = (</w:t>
      </w:r>
      <w:proofErr w:type="spellStart"/>
      <w:r w:rsidRPr="00502367">
        <w:t>N</w:t>
      </w:r>
      <w:r w:rsidRPr="00502367">
        <w:rPr>
          <w:vertAlign w:val="subscript"/>
        </w:rPr>
        <w:t>a</w:t>
      </w:r>
      <w:proofErr w:type="spellEnd"/>
      <w:r w:rsidRPr="00502367">
        <w:t xml:space="preserve"> / </w:t>
      </w:r>
      <w:proofErr w:type="spellStart"/>
      <w:r w:rsidRPr="00502367">
        <w:t>M</w:t>
      </w:r>
      <w:r w:rsidRPr="00502367">
        <w:rPr>
          <w:vertAlign w:val="subscript"/>
        </w:rPr>
        <w:t>a</w:t>
      </w:r>
      <w:proofErr w:type="spellEnd"/>
      <w:r w:rsidRPr="00502367">
        <w:t>) x 100 %, где:</w:t>
      </w:r>
    </w:p>
    <w:p w:rsidR="00502367" w:rsidRPr="00502367" w:rsidRDefault="00502367" w:rsidP="0099731E">
      <w:pPr>
        <w:pStyle w:val="formattext"/>
        <w:spacing w:before="0" w:beforeAutospacing="0" w:after="0" w:afterAutospacing="0"/>
        <w:jc w:val="both"/>
      </w:pPr>
      <w:r w:rsidRPr="00502367">
        <w:t xml:space="preserve">A </w:t>
      </w:r>
      <w:r w:rsidR="0099731E">
        <w:t>–</w:t>
      </w:r>
      <w:r w:rsidRPr="00502367">
        <w:t xml:space="preserve"> удельный вес рабочих мест, на которых проведена специальная оценка условий труда, аттестация по условиям труда, процентов;</w:t>
      </w:r>
    </w:p>
    <w:p w:rsidR="00502367" w:rsidRPr="00502367" w:rsidRDefault="00502367" w:rsidP="0099731E">
      <w:pPr>
        <w:pStyle w:val="formattext"/>
        <w:spacing w:before="0" w:beforeAutospacing="0" w:after="0" w:afterAutospacing="0"/>
        <w:jc w:val="both"/>
      </w:pPr>
      <w:proofErr w:type="spellStart"/>
      <w:r w:rsidRPr="00502367">
        <w:t>Na</w:t>
      </w:r>
      <w:proofErr w:type="spellEnd"/>
      <w:r w:rsidRPr="00502367">
        <w:t xml:space="preserve"> </w:t>
      </w:r>
      <w:r w:rsidR="0099731E">
        <w:t>–</w:t>
      </w:r>
      <w:r w:rsidRPr="00502367">
        <w:t xml:space="preserve"> количество рабочих мест, на которых проведена специальная оценка условий труда, аттестация по условиям труда, единиц;</w:t>
      </w:r>
    </w:p>
    <w:p w:rsidR="00502367" w:rsidRPr="00502367" w:rsidRDefault="0099731E" w:rsidP="0099731E">
      <w:pPr>
        <w:pStyle w:val="formattext"/>
        <w:spacing w:before="0" w:beforeAutospacing="0" w:after="0" w:afterAutospacing="0"/>
        <w:jc w:val="both"/>
      </w:pPr>
      <w:proofErr w:type="spellStart"/>
      <w:r>
        <w:t>Ma</w:t>
      </w:r>
      <w:proofErr w:type="spellEnd"/>
      <w:r>
        <w:t xml:space="preserve"> –</w:t>
      </w:r>
      <w:r w:rsidR="00502367" w:rsidRPr="00502367">
        <w:t xml:space="preserve"> среднее количество рабочих мест, подлежащих проведению специальной оценки условий труда, аттестации по условиям труда, единиц.</w:t>
      </w:r>
    </w:p>
    <w:p w:rsidR="00502367" w:rsidRDefault="00502367" w:rsidP="0099731E">
      <w:pPr>
        <w:pStyle w:val="formattext"/>
        <w:spacing w:before="0" w:beforeAutospacing="0" w:after="0" w:afterAutospacing="0"/>
        <w:ind w:firstLine="709"/>
        <w:jc w:val="both"/>
      </w:pPr>
      <w:r w:rsidRPr="00502367">
        <w:t xml:space="preserve">Значение целевого показателя (индикатора) "Количество рабочих мест, на которых улучшены условия труда по результатам специальной оценки условий труда, единиц" определяется на основании </w:t>
      </w:r>
      <w:proofErr w:type="gramStart"/>
      <w:r w:rsidRPr="00502367">
        <w:t>анализа данных Федеральной государственной информационной системы учета результатов проведения специальной оценки условий труда</w:t>
      </w:r>
      <w:proofErr w:type="gramEnd"/>
      <w:r w:rsidRPr="00502367">
        <w:t>. При определении данного целевого показателя (индикатора) учитывается количество рабочих мест, на которых по результатам специальной оценки условий труда, в том числе внеплановой, зафиксировано улучшение условий труда по сравнению с результатами ранее проведенной специальной оценки условий труда или аттестации рабочих мест (условия труда на рабочих местах по степени вредности и (</w:t>
      </w:r>
      <w:proofErr w:type="gramStart"/>
      <w:r w:rsidRPr="00502367">
        <w:t xml:space="preserve">или) </w:t>
      </w:r>
      <w:proofErr w:type="gramEnd"/>
      <w:r w:rsidRPr="00502367">
        <w:t>опасности отнесены к более низким классам (подклассам) условий труда).</w:t>
      </w:r>
    </w:p>
    <w:p w:rsidR="00502367" w:rsidRDefault="00502367" w:rsidP="0099731E">
      <w:pPr>
        <w:pStyle w:val="formattext"/>
        <w:spacing w:before="0" w:beforeAutospacing="0" w:after="0" w:afterAutospacing="0"/>
        <w:ind w:firstLine="709"/>
        <w:jc w:val="both"/>
      </w:pPr>
      <w:r>
        <w:t>Значение целевого показателя (индикатора) "Удельный вес работников, занятых во вредных и (или) опасных условиях труда, от общей численности работников, процентов" определяется на основании данных федерального статистического наблюдения по форме N 1-Т (условия труда) "Сведения о состоянии условий труда и компенсациях на работах с вредными и (или) опасными условиями труда".</w:t>
      </w:r>
    </w:p>
    <w:p w:rsidR="00502367" w:rsidRDefault="00502367" w:rsidP="00502367">
      <w:pPr>
        <w:pStyle w:val="formattext"/>
      </w:pPr>
      <w:r>
        <w:t>Расчет производится по формуле:</w:t>
      </w:r>
    </w:p>
    <w:p w:rsidR="00502367" w:rsidRDefault="00502367" w:rsidP="00502367">
      <w:pPr>
        <w:pStyle w:val="formattext"/>
        <w:jc w:val="center"/>
      </w:pPr>
      <w:r>
        <w:br/>
        <w:t>H = (</w:t>
      </w:r>
      <w:proofErr w:type="spellStart"/>
      <w:r>
        <w:t>N</w:t>
      </w:r>
      <w:r w:rsidRPr="00502367">
        <w:rPr>
          <w:vertAlign w:val="subscript"/>
        </w:rPr>
        <w:t>h</w:t>
      </w:r>
      <w:proofErr w:type="spellEnd"/>
      <w:r>
        <w:t xml:space="preserve"> / </w:t>
      </w:r>
      <w:proofErr w:type="spellStart"/>
      <w:r>
        <w:t>M</w:t>
      </w:r>
      <w:r w:rsidRPr="00502367">
        <w:rPr>
          <w:vertAlign w:val="subscript"/>
        </w:rPr>
        <w:t>h</w:t>
      </w:r>
      <w:proofErr w:type="spellEnd"/>
      <w:r>
        <w:t>) x 100 %, где:</w:t>
      </w:r>
    </w:p>
    <w:p w:rsidR="00502367" w:rsidRDefault="0099731E" w:rsidP="0099731E">
      <w:pPr>
        <w:pStyle w:val="formattext"/>
        <w:spacing w:before="0" w:beforeAutospacing="0" w:after="0" w:afterAutospacing="0"/>
        <w:jc w:val="both"/>
      </w:pPr>
      <w:r>
        <w:lastRenderedPageBreak/>
        <w:t>H –</w:t>
      </w:r>
      <w:r w:rsidR="00502367">
        <w:t xml:space="preserve"> удельный вес работников, занятых на работах с вредными и (или) опасными условиями труда, от общей численности работников, процентов;</w:t>
      </w:r>
    </w:p>
    <w:p w:rsidR="00502367" w:rsidRDefault="0099731E" w:rsidP="0099731E">
      <w:pPr>
        <w:pStyle w:val="formattext"/>
        <w:spacing w:before="0" w:beforeAutospacing="0" w:after="0" w:afterAutospacing="0"/>
        <w:jc w:val="both"/>
      </w:pPr>
      <w:proofErr w:type="spellStart"/>
      <w:r>
        <w:t>Nh</w:t>
      </w:r>
      <w:proofErr w:type="spellEnd"/>
      <w:r>
        <w:t xml:space="preserve"> –</w:t>
      </w:r>
      <w:r w:rsidR="00502367">
        <w:t xml:space="preserve"> численность работников, занятых на работах с вредными и (или) опасными условиями труда, человек;</w:t>
      </w:r>
    </w:p>
    <w:p w:rsidR="00502367" w:rsidRDefault="00502367" w:rsidP="0099731E">
      <w:pPr>
        <w:pStyle w:val="formattext"/>
        <w:spacing w:before="0" w:beforeAutospacing="0" w:after="0" w:afterAutospacing="0"/>
      </w:pPr>
      <w:proofErr w:type="spellStart"/>
      <w:r>
        <w:t>M</w:t>
      </w:r>
      <w:r w:rsidRPr="00502367">
        <w:rPr>
          <w:vertAlign w:val="subscript"/>
        </w:rPr>
        <w:t>h</w:t>
      </w:r>
      <w:proofErr w:type="spellEnd"/>
      <w:r w:rsidR="0099731E">
        <w:t xml:space="preserve"> –</w:t>
      </w:r>
      <w:r>
        <w:t xml:space="preserve"> общая численность работников, человек.</w:t>
      </w:r>
    </w:p>
    <w:p w:rsidR="00502367" w:rsidRDefault="00502367" w:rsidP="0099731E">
      <w:pPr>
        <w:pStyle w:val="formattext"/>
        <w:spacing w:before="0" w:beforeAutospacing="0" w:after="0" w:afterAutospacing="0"/>
        <w:jc w:val="both"/>
      </w:pPr>
      <w:r>
        <w:t xml:space="preserve">Значение целевого показателя (индикатора) </w:t>
      </w:r>
      <w:r w:rsidR="0099731E">
        <w:t>«</w:t>
      </w:r>
      <w:r>
        <w:t xml:space="preserve">Количество работников, прошедших </w:t>
      </w:r>
      <w:proofErr w:type="gramStart"/>
      <w:r>
        <w:t>обучение по вопросам</w:t>
      </w:r>
      <w:proofErr w:type="gramEnd"/>
      <w:r>
        <w:t xml:space="preserve"> охраны труда в обучающих организациях, человек</w:t>
      </w:r>
      <w:r w:rsidR="0099731E">
        <w:t>»</w:t>
      </w:r>
      <w:r>
        <w:t xml:space="preserve"> определяется путем суммирования данных о количестве работников, прошедших обучение по вопросам охраны труда, полученных по результатам запросов в обучающие организации</w:t>
      </w:r>
      <w:r w:rsidR="007713B0">
        <w:t>.</w:t>
      </w:r>
    </w:p>
    <w:sectPr w:rsidR="00502367" w:rsidSect="00EF21F4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78" w:rsidRDefault="00A55A78" w:rsidP="00517A7E">
      <w:pPr>
        <w:spacing w:after="0" w:line="240" w:lineRule="auto"/>
      </w:pPr>
      <w:r>
        <w:separator/>
      </w:r>
    </w:p>
  </w:endnote>
  <w:endnote w:type="continuationSeparator" w:id="0">
    <w:p w:rsidR="00A55A78" w:rsidRDefault="00A55A78" w:rsidP="0051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78" w:rsidRDefault="00A55A78" w:rsidP="00517A7E">
      <w:pPr>
        <w:spacing w:after="0" w:line="240" w:lineRule="auto"/>
      </w:pPr>
      <w:r>
        <w:separator/>
      </w:r>
    </w:p>
  </w:footnote>
  <w:footnote w:type="continuationSeparator" w:id="0">
    <w:p w:rsidR="00A55A78" w:rsidRDefault="00A55A78" w:rsidP="0051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5573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C18CC" w:rsidRPr="006E5E27" w:rsidRDefault="006C18CC">
        <w:pPr>
          <w:pStyle w:val="aa"/>
          <w:jc w:val="center"/>
          <w:rPr>
            <w:rFonts w:ascii="Times New Roman" w:hAnsi="Times New Roman" w:cs="Times New Roman"/>
          </w:rPr>
        </w:pPr>
        <w:r w:rsidRPr="006E5E27">
          <w:rPr>
            <w:rFonts w:ascii="Times New Roman" w:hAnsi="Times New Roman" w:cs="Times New Roman"/>
          </w:rPr>
          <w:fldChar w:fldCharType="begin"/>
        </w:r>
        <w:r w:rsidRPr="006E5E27">
          <w:rPr>
            <w:rFonts w:ascii="Times New Roman" w:hAnsi="Times New Roman" w:cs="Times New Roman"/>
          </w:rPr>
          <w:instrText>PAGE   \* MERGEFORMAT</w:instrText>
        </w:r>
        <w:r w:rsidRPr="006E5E27">
          <w:rPr>
            <w:rFonts w:ascii="Times New Roman" w:hAnsi="Times New Roman" w:cs="Times New Roman"/>
          </w:rPr>
          <w:fldChar w:fldCharType="separate"/>
        </w:r>
        <w:r w:rsidR="00691805">
          <w:rPr>
            <w:rFonts w:ascii="Times New Roman" w:hAnsi="Times New Roman" w:cs="Times New Roman"/>
            <w:noProof/>
          </w:rPr>
          <w:t>2</w:t>
        </w:r>
        <w:r w:rsidRPr="006E5E27">
          <w:rPr>
            <w:rFonts w:ascii="Times New Roman" w:hAnsi="Times New Roman" w:cs="Times New Roman"/>
          </w:rPr>
          <w:fldChar w:fldCharType="end"/>
        </w:r>
      </w:p>
    </w:sdtContent>
  </w:sdt>
  <w:p w:rsidR="006C18CC" w:rsidRDefault="006C18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4B37"/>
    <w:multiLevelType w:val="hybridMultilevel"/>
    <w:tmpl w:val="85164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116ABD"/>
    <w:multiLevelType w:val="hybridMultilevel"/>
    <w:tmpl w:val="AA889310"/>
    <w:lvl w:ilvl="0" w:tplc="A2447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4154C"/>
    <w:multiLevelType w:val="hybridMultilevel"/>
    <w:tmpl w:val="D0561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85335"/>
    <w:multiLevelType w:val="hybridMultilevel"/>
    <w:tmpl w:val="EDB03B12"/>
    <w:lvl w:ilvl="0" w:tplc="C5062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1795AFE"/>
    <w:multiLevelType w:val="hybridMultilevel"/>
    <w:tmpl w:val="2C68DEFA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E17A6"/>
    <w:multiLevelType w:val="hybridMultilevel"/>
    <w:tmpl w:val="370C1B14"/>
    <w:lvl w:ilvl="0" w:tplc="3370D21A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261B1633"/>
    <w:multiLevelType w:val="hybridMultilevel"/>
    <w:tmpl w:val="8B8E6616"/>
    <w:lvl w:ilvl="0" w:tplc="3370D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C5C5D"/>
    <w:multiLevelType w:val="hybridMultilevel"/>
    <w:tmpl w:val="678E086E"/>
    <w:lvl w:ilvl="0" w:tplc="3370D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C2585"/>
    <w:multiLevelType w:val="hybridMultilevel"/>
    <w:tmpl w:val="23D652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C005BC"/>
    <w:multiLevelType w:val="hybridMultilevel"/>
    <w:tmpl w:val="77E2902C"/>
    <w:lvl w:ilvl="0" w:tplc="3370D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56FAA"/>
    <w:multiLevelType w:val="hybridMultilevel"/>
    <w:tmpl w:val="E9E0F774"/>
    <w:lvl w:ilvl="0" w:tplc="FC7E26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E3719"/>
    <w:multiLevelType w:val="multilevel"/>
    <w:tmpl w:val="FD3C911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622863CC"/>
    <w:multiLevelType w:val="hybridMultilevel"/>
    <w:tmpl w:val="78221322"/>
    <w:lvl w:ilvl="0" w:tplc="F864C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5A0F05"/>
    <w:multiLevelType w:val="hybridMultilevel"/>
    <w:tmpl w:val="EDD82458"/>
    <w:lvl w:ilvl="0" w:tplc="3370D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E18ED"/>
    <w:multiLevelType w:val="hybridMultilevel"/>
    <w:tmpl w:val="3EAA8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365DC6"/>
    <w:multiLevelType w:val="hybridMultilevel"/>
    <w:tmpl w:val="4BEAA8C2"/>
    <w:lvl w:ilvl="0" w:tplc="40E60BAE">
      <w:start w:val="1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14"/>
  </w:num>
  <w:num w:numId="11">
    <w:abstractNumId w:val="6"/>
  </w:num>
  <w:num w:numId="12">
    <w:abstractNumId w:val="5"/>
  </w:num>
  <w:num w:numId="13">
    <w:abstractNumId w:val="7"/>
  </w:num>
  <w:num w:numId="14">
    <w:abstractNumId w:val="13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66"/>
    <w:rsid w:val="0000257A"/>
    <w:rsid w:val="00002BCC"/>
    <w:rsid w:val="00002CE0"/>
    <w:rsid w:val="00006BF6"/>
    <w:rsid w:val="00010AC0"/>
    <w:rsid w:val="00011725"/>
    <w:rsid w:val="0001287E"/>
    <w:rsid w:val="00013BF0"/>
    <w:rsid w:val="00014BCD"/>
    <w:rsid w:val="0002353D"/>
    <w:rsid w:val="00030344"/>
    <w:rsid w:val="00030751"/>
    <w:rsid w:val="000310C8"/>
    <w:rsid w:val="00031C79"/>
    <w:rsid w:val="00031E1E"/>
    <w:rsid w:val="00032EA8"/>
    <w:rsid w:val="000346EF"/>
    <w:rsid w:val="00035CA0"/>
    <w:rsid w:val="00041D9C"/>
    <w:rsid w:val="000429D8"/>
    <w:rsid w:val="00047409"/>
    <w:rsid w:val="00053342"/>
    <w:rsid w:val="00053D91"/>
    <w:rsid w:val="00057B61"/>
    <w:rsid w:val="000612E2"/>
    <w:rsid w:val="00062291"/>
    <w:rsid w:val="00064495"/>
    <w:rsid w:val="00064876"/>
    <w:rsid w:val="00064A0E"/>
    <w:rsid w:val="00066130"/>
    <w:rsid w:val="00070745"/>
    <w:rsid w:val="0007323D"/>
    <w:rsid w:val="00073276"/>
    <w:rsid w:val="00073ECD"/>
    <w:rsid w:val="000768A3"/>
    <w:rsid w:val="000827EC"/>
    <w:rsid w:val="00091DFA"/>
    <w:rsid w:val="0009480E"/>
    <w:rsid w:val="000968ED"/>
    <w:rsid w:val="000A1108"/>
    <w:rsid w:val="000A66DE"/>
    <w:rsid w:val="000A7098"/>
    <w:rsid w:val="000B0FD9"/>
    <w:rsid w:val="000B15D8"/>
    <w:rsid w:val="000C198F"/>
    <w:rsid w:val="000D3787"/>
    <w:rsid w:val="000D77FE"/>
    <w:rsid w:val="000E2E79"/>
    <w:rsid w:val="000E41BE"/>
    <w:rsid w:val="000F06B4"/>
    <w:rsid w:val="000F4D74"/>
    <w:rsid w:val="000F6D3B"/>
    <w:rsid w:val="000F7C05"/>
    <w:rsid w:val="00106985"/>
    <w:rsid w:val="0011571F"/>
    <w:rsid w:val="0011593E"/>
    <w:rsid w:val="00121C75"/>
    <w:rsid w:val="00124FA0"/>
    <w:rsid w:val="0012570B"/>
    <w:rsid w:val="0012629D"/>
    <w:rsid w:val="00130078"/>
    <w:rsid w:val="00131C4B"/>
    <w:rsid w:val="0013415D"/>
    <w:rsid w:val="00141AA6"/>
    <w:rsid w:val="00147691"/>
    <w:rsid w:val="0015567C"/>
    <w:rsid w:val="001623E9"/>
    <w:rsid w:val="00163984"/>
    <w:rsid w:val="001641BA"/>
    <w:rsid w:val="0016435F"/>
    <w:rsid w:val="001643BD"/>
    <w:rsid w:val="0016603A"/>
    <w:rsid w:val="00166058"/>
    <w:rsid w:val="001671E4"/>
    <w:rsid w:val="001700C6"/>
    <w:rsid w:val="001706B0"/>
    <w:rsid w:val="00171056"/>
    <w:rsid w:val="00172D4C"/>
    <w:rsid w:val="00172F65"/>
    <w:rsid w:val="001743AC"/>
    <w:rsid w:val="00176B02"/>
    <w:rsid w:val="001828CE"/>
    <w:rsid w:val="00182E12"/>
    <w:rsid w:val="001830D8"/>
    <w:rsid w:val="00193DD6"/>
    <w:rsid w:val="001969A6"/>
    <w:rsid w:val="00197D74"/>
    <w:rsid w:val="001A1BB0"/>
    <w:rsid w:val="001A3F8E"/>
    <w:rsid w:val="001A65BA"/>
    <w:rsid w:val="001B12DE"/>
    <w:rsid w:val="001B1825"/>
    <w:rsid w:val="001B45EB"/>
    <w:rsid w:val="001C123A"/>
    <w:rsid w:val="001C3BCE"/>
    <w:rsid w:val="001D0369"/>
    <w:rsid w:val="001D3B78"/>
    <w:rsid w:val="001D4A0A"/>
    <w:rsid w:val="001D5C8E"/>
    <w:rsid w:val="001E21BB"/>
    <w:rsid w:val="001E4F3A"/>
    <w:rsid w:val="001E7501"/>
    <w:rsid w:val="001F3CD3"/>
    <w:rsid w:val="001F5169"/>
    <w:rsid w:val="002003AE"/>
    <w:rsid w:val="00200BAA"/>
    <w:rsid w:val="00202B95"/>
    <w:rsid w:val="0021337D"/>
    <w:rsid w:val="00214443"/>
    <w:rsid w:val="002336EF"/>
    <w:rsid w:val="00233E9E"/>
    <w:rsid w:val="00235C37"/>
    <w:rsid w:val="0024390A"/>
    <w:rsid w:val="00246414"/>
    <w:rsid w:val="002520CD"/>
    <w:rsid w:val="00255D66"/>
    <w:rsid w:val="00261CC9"/>
    <w:rsid w:val="00261DD2"/>
    <w:rsid w:val="00263121"/>
    <w:rsid w:val="002651C1"/>
    <w:rsid w:val="00267E7E"/>
    <w:rsid w:val="00272B6F"/>
    <w:rsid w:val="00275D32"/>
    <w:rsid w:val="0028083E"/>
    <w:rsid w:val="002813C9"/>
    <w:rsid w:val="00290941"/>
    <w:rsid w:val="002A33FB"/>
    <w:rsid w:val="002A4374"/>
    <w:rsid w:val="002B3EE8"/>
    <w:rsid w:val="002B54AD"/>
    <w:rsid w:val="002B5630"/>
    <w:rsid w:val="002C29C0"/>
    <w:rsid w:val="002C44B6"/>
    <w:rsid w:val="002C44C6"/>
    <w:rsid w:val="002C4568"/>
    <w:rsid w:val="002C6813"/>
    <w:rsid w:val="002C7172"/>
    <w:rsid w:val="002C7904"/>
    <w:rsid w:val="002D2706"/>
    <w:rsid w:val="002D3F06"/>
    <w:rsid w:val="002D76A0"/>
    <w:rsid w:val="002E0334"/>
    <w:rsid w:val="002E1087"/>
    <w:rsid w:val="002E19B9"/>
    <w:rsid w:val="002E1FFC"/>
    <w:rsid w:val="002E716A"/>
    <w:rsid w:val="002F2EE1"/>
    <w:rsid w:val="003001CC"/>
    <w:rsid w:val="00300BB4"/>
    <w:rsid w:val="00306C2B"/>
    <w:rsid w:val="00310179"/>
    <w:rsid w:val="00311E22"/>
    <w:rsid w:val="00313E83"/>
    <w:rsid w:val="00320536"/>
    <w:rsid w:val="00322835"/>
    <w:rsid w:val="00324424"/>
    <w:rsid w:val="00324644"/>
    <w:rsid w:val="00327F4B"/>
    <w:rsid w:val="0033437B"/>
    <w:rsid w:val="003538E7"/>
    <w:rsid w:val="00357692"/>
    <w:rsid w:val="003608E6"/>
    <w:rsid w:val="0036193D"/>
    <w:rsid w:val="00361B82"/>
    <w:rsid w:val="00361E8A"/>
    <w:rsid w:val="00367E2D"/>
    <w:rsid w:val="00371EAF"/>
    <w:rsid w:val="00373E4D"/>
    <w:rsid w:val="0038117B"/>
    <w:rsid w:val="00386A87"/>
    <w:rsid w:val="003927A8"/>
    <w:rsid w:val="00392FB4"/>
    <w:rsid w:val="00393737"/>
    <w:rsid w:val="003A001D"/>
    <w:rsid w:val="003A29A3"/>
    <w:rsid w:val="003A45D9"/>
    <w:rsid w:val="003A4833"/>
    <w:rsid w:val="003C6571"/>
    <w:rsid w:val="003D01A9"/>
    <w:rsid w:val="003D0A49"/>
    <w:rsid w:val="003E1F60"/>
    <w:rsid w:val="003E5618"/>
    <w:rsid w:val="003F3C2F"/>
    <w:rsid w:val="003F716F"/>
    <w:rsid w:val="003F7246"/>
    <w:rsid w:val="004007DC"/>
    <w:rsid w:val="0040112C"/>
    <w:rsid w:val="00401767"/>
    <w:rsid w:val="00405CBA"/>
    <w:rsid w:val="00407F7B"/>
    <w:rsid w:val="00414D82"/>
    <w:rsid w:val="004223D5"/>
    <w:rsid w:val="0042731B"/>
    <w:rsid w:val="004275BE"/>
    <w:rsid w:val="004316CD"/>
    <w:rsid w:val="00434153"/>
    <w:rsid w:val="00440F92"/>
    <w:rsid w:val="00445476"/>
    <w:rsid w:val="00450985"/>
    <w:rsid w:val="004512DC"/>
    <w:rsid w:val="00454EAA"/>
    <w:rsid w:val="00461E25"/>
    <w:rsid w:val="00462723"/>
    <w:rsid w:val="00463B5A"/>
    <w:rsid w:val="00463C6B"/>
    <w:rsid w:val="00470D02"/>
    <w:rsid w:val="004731A0"/>
    <w:rsid w:val="00474284"/>
    <w:rsid w:val="00493652"/>
    <w:rsid w:val="00494223"/>
    <w:rsid w:val="004A0BB4"/>
    <w:rsid w:val="004A2A19"/>
    <w:rsid w:val="004A31D0"/>
    <w:rsid w:val="004A381F"/>
    <w:rsid w:val="004A5095"/>
    <w:rsid w:val="004B7FF7"/>
    <w:rsid w:val="004C0B70"/>
    <w:rsid w:val="004C1060"/>
    <w:rsid w:val="004C2E73"/>
    <w:rsid w:val="004C317F"/>
    <w:rsid w:val="004C3C8A"/>
    <w:rsid w:val="004C4882"/>
    <w:rsid w:val="004C5D73"/>
    <w:rsid w:val="004C6E45"/>
    <w:rsid w:val="004D073C"/>
    <w:rsid w:val="004D09CB"/>
    <w:rsid w:val="004D3034"/>
    <w:rsid w:val="004D52C7"/>
    <w:rsid w:val="004D5AB4"/>
    <w:rsid w:val="004D7213"/>
    <w:rsid w:val="004E065A"/>
    <w:rsid w:val="004E1A5F"/>
    <w:rsid w:val="004F081B"/>
    <w:rsid w:val="004F161B"/>
    <w:rsid w:val="004F3738"/>
    <w:rsid w:val="004F3EF5"/>
    <w:rsid w:val="004F49D9"/>
    <w:rsid w:val="004F553B"/>
    <w:rsid w:val="004F7CAE"/>
    <w:rsid w:val="005010B9"/>
    <w:rsid w:val="005010BC"/>
    <w:rsid w:val="00502367"/>
    <w:rsid w:val="00504DE0"/>
    <w:rsid w:val="00504EFA"/>
    <w:rsid w:val="0051106F"/>
    <w:rsid w:val="00511241"/>
    <w:rsid w:val="00511833"/>
    <w:rsid w:val="00517A7E"/>
    <w:rsid w:val="005201AF"/>
    <w:rsid w:val="00524733"/>
    <w:rsid w:val="00526E25"/>
    <w:rsid w:val="00526EAB"/>
    <w:rsid w:val="00530C9D"/>
    <w:rsid w:val="00532993"/>
    <w:rsid w:val="00533730"/>
    <w:rsid w:val="00534055"/>
    <w:rsid w:val="00541E72"/>
    <w:rsid w:val="0054208A"/>
    <w:rsid w:val="00542B36"/>
    <w:rsid w:val="005439F1"/>
    <w:rsid w:val="00543C91"/>
    <w:rsid w:val="005520B5"/>
    <w:rsid w:val="0055398E"/>
    <w:rsid w:val="00554823"/>
    <w:rsid w:val="005558D4"/>
    <w:rsid w:val="00560A8B"/>
    <w:rsid w:val="0056278B"/>
    <w:rsid w:val="00563629"/>
    <w:rsid w:val="005641F4"/>
    <w:rsid w:val="005673FD"/>
    <w:rsid w:val="00571722"/>
    <w:rsid w:val="0057273F"/>
    <w:rsid w:val="00574BFA"/>
    <w:rsid w:val="0057534D"/>
    <w:rsid w:val="0057614A"/>
    <w:rsid w:val="005762AC"/>
    <w:rsid w:val="00577190"/>
    <w:rsid w:val="005800DE"/>
    <w:rsid w:val="0058233B"/>
    <w:rsid w:val="0058235C"/>
    <w:rsid w:val="00583872"/>
    <w:rsid w:val="00585ADF"/>
    <w:rsid w:val="00587C89"/>
    <w:rsid w:val="00592507"/>
    <w:rsid w:val="005951C7"/>
    <w:rsid w:val="005959B8"/>
    <w:rsid w:val="00597E5A"/>
    <w:rsid w:val="005A1A04"/>
    <w:rsid w:val="005A21A7"/>
    <w:rsid w:val="005A3637"/>
    <w:rsid w:val="005A7F05"/>
    <w:rsid w:val="005B0F13"/>
    <w:rsid w:val="005B152B"/>
    <w:rsid w:val="005B29DB"/>
    <w:rsid w:val="005B4CD3"/>
    <w:rsid w:val="005C1036"/>
    <w:rsid w:val="005C2EDA"/>
    <w:rsid w:val="005C3428"/>
    <w:rsid w:val="005C7BF0"/>
    <w:rsid w:val="005D426F"/>
    <w:rsid w:val="005D5D1D"/>
    <w:rsid w:val="005E0E1F"/>
    <w:rsid w:val="005E7A5A"/>
    <w:rsid w:val="005E7BA5"/>
    <w:rsid w:val="005F1A85"/>
    <w:rsid w:val="005F7B0A"/>
    <w:rsid w:val="0060406B"/>
    <w:rsid w:val="00607E62"/>
    <w:rsid w:val="006107F6"/>
    <w:rsid w:val="00610B62"/>
    <w:rsid w:val="00615F37"/>
    <w:rsid w:val="00616A29"/>
    <w:rsid w:val="00631E85"/>
    <w:rsid w:val="006320AA"/>
    <w:rsid w:val="006358B1"/>
    <w:rsid w:val="00635E58"/>
    <w:rsid w:val="00636BB4"/>
    <w:rsid w:val="00637093"/>
    <w:rsid w:val="006411CB"/>
    <w:rsid w:val="0064154E"/>
    <w:rsid w:val="006423D4"/>
    <w:rsid w:val="00645A1E"/>
    <w:rsid w:val="006477D9"/>
    <w:rsid w:val="006507F4"/>
    <w:rsid w:val="00650BCB"/>
    <w:rsid w:val="0065128C"/>
    <w:rsid w:val="00655A05"/>
    <w:rsid w:val="0065667B"/>
    <w:rsid w:val="00657263"/>
    <w:rsid w:val="00657D77"/>
    <w:rsid w:val="00660A04"/>
    <w:rsid w:val="00663D76"/>
    <w:rsid w:val="00665317"/>
    <w:rsid w:val="0066682D"/>
    <w:rsid w:val="00667063"/>
    <w:rsid w:val="006673DD"/>
    <w:rsid w:val="00670857"/>
    <w:rsid w:val="00675B30"/>
    <w:rsid w:val="0067798C"/>
    <w:rsid w:val="00681096"/>
    <w:rsid w:val="00681996"/>
    <w:rsid w:val="00683903"/>
    <w:rsid w:val="00691805"/>
    <w:rsid w:val="006950B6"/>
    <w:rsid w:val="006A2255"/>
    <w:rsid w:val="006A2652"/>
    <w:rsid w:val="006A43AD"/>
    <w:rsid w:val="006A7339"/>
    <w:rsid w:val="006B2192"/>
    <w:rsid w:val="006B29DA"/>
    <w:rsid w:val="006B3A1D"/>
    <w:rsid w:val="006B422A"/>
    <w:rsid w:val="006C18CC"/>
    <w:rsid w:val="006C1D1F"/>
    <w:rsid w:val="006C1F31"/>
    <w:rsid w:val="006C6336"/>
    <w:rsid w:val="006C7168"/>
    <w:rsid w:val="006C7366"/>
    <w:rsid w:val="006D0607"/>
    <w:rsid w:val="006D0B58"/>
    <w:rsid w:val="006D19C7"/>
    <w:rsid w:val="006D2CF8"/>
    <w:rsid w:val="006D554E"/>
    <w:rsid w:val="006D6549"/>
    <w:rsid w:val="006E2AD6"/>
    <w:rsid w:val="006E4C32"/>
    <w:rsid w:val="006E5BF9"/>
    <w:rsid w:val="006E5E27"/>
    <w:rsid w:val="006F1284"/>
    <w:rsid w:val="006F5138"/>
    <w:rsid w:val="00703E12"/>
    <w:rsid w:val="00710755"/>
    <w:rsid w:val="00711910"/>
    <w:rsid w:val="00717C02"/>
    <w:rsid w:val="00723859"/>
    <w:rsid w:val="00724248"/>
    <w:rsid w:val="00724669"/>
    <w:rsid w:val="00724DD7"/>
    <w:rsid w:val="00731A76"/>
    <w:rsid w:val="00736F9C"/>
    <w:rsid w:val="00741EBD"/>
    <w:rsid w:val="0074683F"/>
    <w:rsid w:val="00756385"/>
    <w:rsid w:val="00763024"/>
    <w:rsid w:val="007657A6"/>
    <w:rsid w:val="00770ED0"/>
    <w:rsid w:val="0077134A"/>
    <w:rsid w:val="007713B0"/>
    <w:rsid w:val="0077197A"/>
    <w:rsid w:val="00772406"/>
    <w:rsid w:val="00777D58"/>
    <w:rsid w:val="007807E9"/>
    <w:rsid w:val="007875E0"/>
    <w:rsid w:val="00790453"/>
    <w:rsid w:val="0079368D"/>
    <w:rsid w:val="00793835"/>
    <w:rsid w:val="00793C0C"/>
    <w:rsid w:val="00796811"/>
    <w:rsid w:val="00796E1E"/>
    <w:rsid w:val="007A2EB6"/>
    <w:rsid w:val="007A55FB"/>
    <w:rsid w:val="007A5C77"/>
    <w:rsid w:val="007A6CC5"/>
    <w:rsid w:val="007A71BC"/>
    <w:rsid w:val="007B0F8B"/>
    <w:rsid w:val="007B3073"/>
    <w:rsid w:val="007B5F5E"/>
    <w:rsid w:val="007B6566"/>
    <w:rsid w:val="007B6716"/>
    <w:rsid w:val="007B7700"/>
    <w:rsid w:val="007C1BBE"/>
    <w:rsid w:val="007C216D"/>
    <w:rsid w:val="007C4771"/>
    <w:rsid w:val="007C53A4"/>
    <w:rsid w:val="007C6B80"/>
    <w:rsid w:val="007C7FAB"/>
    <w:rsid w:val="007D2D79"/>
    <w:rsid w:val="007D3C0A"/>
    <w:rsid w:val="007E08EE"/>
    <w:rsid w:val="007E4062"/>
    <w:rsid w:val="007E5036"/>
    <w:rsid w:val="007E5D14"/>
    <w:rsid w:val="007E6ECC"/>
    <w:rsid w:val="007F0D73"/>
    <w:rsid w:val="008056D3"/>
    <w:rsid w:val="00812F0E"/>
    <w:rsid w:val="0081736D"/>
    <w:rsid w:val="00817C2E"/>
    <w:rsid w:val="008217DA"/>
    <w:rsid w:val="008218A4"/>
    <w:rsid w:val="00821900"/>
    <w:rsid w:val="00823B72"/>
    <w:rsid w:val="008257B1"/>
    <w:rsid w:val="008265CC"/>
    <w:rsid w:val="00826EC2"/>
    <w:rsid w:val="00830C42"/>
    <w:rsid w:val="00833349"/>
    <w:rsid w:val="008338D6"/>
    <w:rsid w:val="00835701"/>
    <w:rsid w:val="008428E0"/>
    <w:rsid w:val="00842FA0"/>
    <w:rsid w:val="008446AC"/>
    <w:rsid w:val="00845C49"/>
    <w:rsid w:val="00845FDF"/>
    <w:rsid w:val="008503B0"/>
    <w:rsid w:val="0085199F"/>
    <w:rsid w:val="00854647"/>
    <w:rsid w:val="00856DB6"/>
    <w:rsid w:val="00857CE0"/>
    <w:rsid w:val="008614B3"/>
    <w:rsid w:val="0087220B"/>
    <w:rsid w:val="0087715F"/>
    <w:rsid w:val="0087724A"/>
    <w:rsid w:val="00880BED"/>
    <w:rsid w:val="00880FDE"/>
    <w:rsid w:val="00884244"/>
    <w:rsid w:val="00884C19"/>
    <w:rsid w:val="00885C01"/>
    <w:rsid w:val="00886C77"/>
    <w:rsid w:val="0088793B"/>
    <w:rsid w:val="0089199C"/>
    <w:rsid w:val="0089614A"/>
    <w:rsid w:val="00896752"/>
    <w:rsid w:val="008A1DE3"/>
    <w:rsid w:val="008A39EC"/>
    <w:rsid w:val="008A52B8"/>
    <w:rsid w:val="008A6771"/>
    <w:rsid w:val="008A6D42"/>
    <w:rsid w:val="008B0CAD"/>
    <w:rsid w:val="008B1613"/>
    <w:rsid w:val="008B3BD4"/>
    <w:rsid w:val="008B61AA"/>
    <w:rsid w:val="008C19B3"/>
    <w:rsid w:val="008C2199"/>
    <w:rsid w:val="008C38C8"/>
    <w:rsid w:val="008C57DA"/>
    <w:rsid w:val="008D0375"/>
    <w:rsid w:val="008D1098"/>
    <w:rsid w:val="008D3B1C"/>
    <w:rsid w:val="008D68E3"/>
    <w:rsid w:val="008E0CAD"/>
    <w:rsid w:val="008E1653"/>
    <w:rsid w:val="008E43F0"/>
    <w:rsid w:val="008E473D"/>
    <w:rsid w:val="008F3BF7"/>
    <w:rsid w:val="008F451B"/>
    <w:rsid w:val="008F630F"/>
    <w:rsid w:val="009015B8"/>
    <w:rsid w:val="00903620"/>
    <w:rsid w:val="00905B05"/>
    <w:rsid w:val="00911808"/>
    <w:rsid w:val="00912727"/>
    <w:rsid w:val="0091529B"/>
    <w:rsid w:val="00916AED"/>
    <w:rsid w:val="00923882"/>
    <w:rsid w:val="0092495A"/>
    <w:rsid w:val="00924B30"/>
    <w:rsid w:val="00924C7B"/>
    <w:rsid w:val="00924F5B"/>
    <w:rsid w:val="00933668"/>
    <w:rsid w:val="00933991"/>
    <w:rsid w:val="00934E53"/>
    <w:rsid w:val="00940973"/>
    <w:rsid w:val="009421AA"/>
    <w:rsid w:val="009422C8"/>
    <w:rsid w:val="00943835"/>
    <w:rsid w:val="009450BD"/>
    <w:rsid w:val="0095590D"/>
    <w:rsid w:val="00960817"/>
    <w:rsid w:val="009647B3"/>
    <w:rsid w:val="00964D95"/>
    <w:rsid w:val="00965B70"/>
    <w:rsid w:val="009679A9"/>
    <w:rsid w:val="009708A4"/>
    <w:rsid w:val="00976D43"/>
    <w:rsid w:val="00980434"/>
    <w:rsid w:val="00982DCA"/>
    <w:rsid w:val="00982FF1"/>
    <w:rsid w:val="009873C6"/>
    <w:rsid w:val="00991315"/>
    <w:rsid w:val="00994586"/>
    <w:rsid w:val="0099731E"/>
    <w:rsid w:val="009A18A9"/>
    <w:rsid w:val="009A24A8"/>
    <w:rsid w:val="009A376A"/>
    <w:rsid w:val="009A4BAA"/>
    <w:rsid w:val="009A62BE"/>
    <w:rsid w:val="009B0C52"/>
    <w:rsid w:val="009B306B"/>
    <w:rsid w:val="009D19E4"/>
    <w:rsid w:val="009D7CD4"/>
    <w:rsid w:val="009E18C3"/>
    <w:rsid w:val="009E36D2"/>
    <w:rsid w:val="009E44E5"/>
    <w:rsid w:val="009E6346"/>
    <w:rsid w:val="009E7045"/>
    <w:rsid w:val="009F0CB3"/>
    <w:rsid w:val="009F0FAB"/>
    <w:rsid w:val="00A03EDA"/>
    <w:rsid w:val="00A07780"/>
    <w:rsid w:val="00A077ED"/>
    <w:rsid w:val="00A1422C"/>
    <w:rsid w:val="00A2017B"/>
    <w:rsid w:val="00A217DC"/>
    <w:rsid w:val="00A21B96"/>
    <w:rsid w:val="00A255A8"/>
    <w:rsid w:val="00A31FF4"/>
    <w:rsid w:val="00A332C0"/>
    <w:rsid w:val="00A3337D"/>
    <w:rsid w:val="00A33AE3"/>
    <w:rsid w:val="00A33C10"/>
    <w:rsid w:val="00A437E2"/>
    <w:rsid w:val="00A471E4"/>
    <w:rsid w:val="00A47FB4"/>
    <w:rsid w:val="00A50DD5"/>
    <w:rsid w:val="00A524DE"/>
    <w:rsid w:val="00A54E77"/>
    <w:rsid w:val="00A54FD9"/>
    <w:rsid w:val="00A55A78"/>
    <w:rsid w:val="00A570B0"/>
    <w:rsid w:val="00A605E6"/>
    <w:rsid w:val="00A60A33"/>
    <w:rsid w:val="00A61CDC"/>
    <w:rsid w:val="00A62F40"/>
    <w:rsid w:val="00A63E5B"/>
    <w:rsid w:val="00A65372"/>
    <w:rsid w:val="00A65EB8"/>
    <w:rsid w:val="00A67B46"/>
    <w:rsid w:val="00A77060"/>
    <w:rsid w:val="00A82784"/>
    <w:rsid w:val="00A912BC"/>
    <w:rsid w:val="00A92153"/>
    <w:rsid w:val="00AA0395"/>
    <w:rsid w:val="00AA1080"/>
    <w:rsid w:val="00AA1826"/>
    <w:rsid w:val="00AA3281"/>
    <w:rsid w:val="00AA4C05"/>
    <w:rsid w:val="00AA549A"/>
    <w:rsid w:val="00AB0167"/>
    <w:rsid w:val="00AB10DE"/>
    <w:rsid w:val="00AB79C4"/>
    <w:rsid w:val="00AC3920"/>
    <w:rsid w:val="00AC427A"/>
    <w:rsid w:val="00AC53DC"/>
    <w:rsid w:val="00AC562A"/>
    <w:rsid w:val="00AD21B4"/>
    <w:rsid w:val="00AE0E5F"/>
    <w:rsid w:val="00AE143C"/>
    <w:rsid w:val="00AE3EE0"/>
    <w:rsid w:val="00AF0902"/>
    <w:rsid w:val="00AF2E3E"/>
    <w:rsid w:val="00AF3A1A"/>
    <w:rsid w:val="00AF3DD7"/>
    <w:rsid w:val="00AF60B0"/>
    <w:rsid w:val="00B007D9"/>
    <w:rsid w:val="00B00F38"/>
    <w:rsid w:val="00B04665"/>
    <w:rsid w:val="00B10E16"/>
    <w:rsid w:val="00B1505D"/>
    <w:rsid w:val="00B15320"/>
    <w:rsid w:val="00B20600"/>
    <w:rsid w:val="00B2282E"/>
    <w:rsid w:val="00B26131"/>
    <w:rsid w:val="00B26B96"/>
    <w:rsid w:val="00B27546"/>
    <w:rsid w:val="00B3088C"/>
    <w:rsid w:val="00B354A8"/>
    <w:rsid w:val="00B417E6"/>
    <w:rsid w:val="00B419B3"/>
    <w:rsid w:val="00B41CC5"/>
    <w:rsid w:val="00B43ADD"/>
    <w:rsid w:val="00B473D3"/>
    <w:rsid w:val="00B479D4"/>
    <w:rsid w:val="00B528D5"/>
    <w:rsid w:val="00B564B6"/>
    <w:rsid w:val="00B60766"/>
    <w:rsid w:val="00B60E6B"/>
    <w:rsid w:val="00B650DD"/>
    <w:rsid w:val="00B655B0"/>
    <w:rsid w:val="00B665CA"/>
    <w:rsid w:val="00B779B8"/>
    <w:rsid w:val="00B8500C"/>
    <w:rsid w:val="00B86A04"/>
    <w:rsid w:val="00B86DAC"/>
    <w:rsid w:val="00B96216"/>
    <w:rsid w:val="00BA3AEB"/>
    <w:rsid w:val="00BA4A8E"/>
    <w:rsid w:val="00BB02A2"/>
    <w:rsid w:val="00BB1FB0"/>
    <w:rsid w:val="00BB2B54"/>
    <w:rsid w:val="00BB5ED4"/>
    <w:rsid w:val="00BC32A3"/>
    <w:rsid w:val="00BC3B27"/>
    <w:rsid w:val="00BC7E51"/>
    <w:rsid w:val="00BD3E97"/>
    <w:rsid w:val="00BD4008"/>
    <w:rsid w:val="00BD421C"/>
    <w:rsid w:val="00BD4640"/>
    <w:rsid w:val="00BE6D6E"/>
    <w:rsid w:val="00BF0117"/>
    <w:rsid w:val="00BF33E2"/>
    <w:rsid w:val="00BF73E5"/>
    <w:rsid w:val="00BF7A6D"/>
    <w:rsid w:val="00C04501"/>
    <w:rsid w:val="00C047B4"/>
    <w:rsid w:val="00C04C5A"/>
    <w:rsid w:val="00C0528C"/>
    <w:rsid w:val="00C0567C"/>
    <w:rsid w:val="00C07B5B"/>
    <w:rsid w:val="00C10EF4"/>
    <w:rsid w:val="00C15C25"/>
    <w:rsid w:val="00C1634A"/>
    <w:rsid w:val="00C20A72"/>
    <w:rsid w:val="00C23D46"/>
    <w:rsid w:val="00C25B60"/>
    <w:rsid w:val="00C31E1D"/>
    <w:rsid w:val="00C53448"/>
    <w:rsid w:val="00C54E37"/>
    <w:rsid w:val="00C569C6"/>
    <w:rsid w:val="00C603FB"/>
    <w:rsid w:val="00C61B89"/>
    <w:rsid w:val="00C71AD2"/>
    <w:rsid w:val="00C72747"/>
    <w:rsid w:val="00C73790"/>
    <w:rsid w:val="00C8277A"/>
    <w:rsid w:val="00C83769"/>
    <w:rsid w:val="00C84EB3"/>
    <w:rsid w:val="00C91F08"/>
    <w:rsid w:val="00C92A8B"/>
    <w:rsid w:val="00CA12B0"/>
    <w:rsid w:val="00CA2453"/>
    <w:rsid w:val="00CA4F5A"/>
    <w:rsid w:val="00CA4FBC"/>
    <w:rsid w:val="00CA695B"/>
    <w:rsid w:val="00CA6970"/>
    <w:rsid w:val="00CA7EE4"/>
    <w:rsid w:val="00CB07A8"/>
    <w:rsid w:val="00CB18E6"/>
    <w:rsid w:val="00CB3C9F"/>
    <w:rsid w:val="00CB3E3F"/>
    <w:rsid w:val="00CB423A"/>
    <w:rsid w:val="00CC4E7E"/>
    <w:rsid w:val="00CC512B"/>
    <w:rsid w:val="00CD1779"/>
    <w:rsid w:val="00CD2CF8"/>
    <w:rsid w:val="00CD3D14"/>
    <w:rsid w:val="00CD3DA1"/>
    <w:rsid w:val="00CD6431"/>
    <w:rsid w:val="00CD6A8D"/>
    <w:rsid w:val="00CE207A"/>
    <w:rsid w:val="00CF218E"/>
    <w:rsid w:val="00CF557E"/>
    <w:rsid w:val="00D01B33"/>
    <w:rsid w:val="00D01C14"/>
    <w:rsid w:val="00D04037"/>
    <w:rsid w:val="00D05C30"/>
    <w:rsid w:val="00D121A4"/>
    <w:rsid w:val="00D13626"/>
    <w:rsid w:val="00D1397A"/>
    <w:rsid w:val="00D15066"/>
    <w:rsid w:val="00D22E78"/>
    <w:rsid w:val="00D27ADA"/>
    <w:rsid w:val="00D27B40"/>
    <w:rsid w:val="00D33395"/>
    <w:rsid w:val="00D35B2C"/>
    <w:rsid w:val="00D404E9"/>
    <w:rsid w:val="00D42E1B"/>
    <w:rsid w:val="00D43858"/>
    <w:rsid w:val="00D4715F"/>
    <w:rsid w:val="00D47840"/>
    <w:rsid w:val="00D53F00"/>
    <w:rsid w:val="00D62342"/>
    <w:rsid w:val="00D62414"/>
    <w:rsid w:val="00D62AA4"/>
    <w:rsid w:val="00D64CBF"/>
    <w:rsid w:val="00D6550D"/>
    <w:rsid w:val="00D718F5"/>
    <w:rsid w:val="00D73553"/>
    <w:rsid w:val="00D75154"/>
    <w:rsid w:val="00D763E8"/>
    <w:rsid w:val="00D7653C"/>
    <w:rsid w:val="00D91265"/>
    <w:rsid w:val="00D921B8"/>
    <w:rsid w:val="00D92BE2"/>
    <w:rsid w:val="00D93729"/>
    <w:rsid w:val="00D94808"/>
    <w:rsid w:val="00D970ED"/>
    <w:rsid w:val="00DA0135"/>
    <w:rsid w:val="00DA0ED8"/>
    <w:rsid w:val="00DA16DD"/>
    <w:rsid w:val="00DA6C26"/>
    <w:rsid w:val="00DB001D"/>
    <w:rsid w:val="00DB29F8"/>
    <w:rsid w:val="00DB3AB2"/>
    <w:rsid w:val="00DD22B5"/>
    <w:rsid w:val="00DD2427"/>
    <w:rsid w:val="00DD5465"/>
    <w:rsid w:val="00DD7789"/>
    <w:rsid w:val="00DE2211"/>
    <w:rsid w:val="00DE3464"/>
    <w:rsid w:val="00DF19D1"/>
    <w:rsid w:val="00DF290D"/>
    <w:rsid w:val="00DF3693"/>
    <w:rsid w:val="00DF537B"/>
    <w:rsid w:val="00DF5C1C"/>
    <w:rsid w:val="00DF5D3A"/>
    <w:rsid w:val="00E006CF"/>
    <w:rsid w:val="00E02F08"/>
    <w:rsid w:val="00E17CBE"/>
    <w:rsid w:val="00E20043"/>
    <w:rsid w:val="00E205BD"/>
    <w:rsid w:val="00E219D1"/>
    <w:rsid w:val="00E25A0E"/>
    <w:rsid w:val="00E26D3A"/>
    <w:rsid w:val="00E32122"/>
    <w:rsid w:val="00E33938"/>
    <w:rsid w:val="00E33A84"/>
    <w:rsid w:val="00E3475F"/>
    <w:rsid w:val="00E41FCC"/>
    <w:rsid w:val="00E456C7"/>
    <w:rsid w:val="00E54449"/>
    <w:rsid w:val="00E564DB"/>
    <w:rsid w:val="00E57BB0"/>
    <w:rsid w:val="00E6181E"/>
    <w:rsid w:val="00E671A5"/>
    <w:rsid w:val="00E678F5"/>
    <w:rsid w:val="00E701F8"/>
    <w:rsid w:val="00E70485"/>
    <w:rsid w:val="00E72FB5"/>
    <w:rsid w:val="00E74565"/>
    <w:rsid w:val="00E77994"/>
    <w:rsid w:val="00E81E0A"/>
    <w:rsid w:val="00E82364"/>
    <w:rsid w:val="00E84903"/>
    <w:rsid w:val="00E8605D"/>
    <w:rsid w:val="00E86B2E"/>
    <w:rsid w:val="00E97B75"/>
    <w:rsid w:val="00EA6158"/>
    <w:rsid w:val="00EA7BF7"/>
    <w:rsid w:val="00EB4CEE"/>
    <w:rsid w:val="00EB63CD"/>
    <w:rsid w:val="00EB661C"/>
    <w:rsid w:val="00EC3072"/>
    <w:rsid w:val="00ED07D3"/>
    <w:rsid w:val="00ED1398"/>
    <w:rsid w:val="00ED1449"/>
    <w:rsid w:val="00ED341E"/>
    <w:rsid w:val="00ED38DE"/>
    <w:rsid w:val="00ED60AA"/>
    <w:rsid w:val="00EE2558"/>
    <w:rsid w:val="00EE520D"/>
    <w:rsid w:val="00EE5F15"/>
    <w:rsid w:val="00EF01E7"/>
    <w:rsid w:val="00EF1616"/>
    <w:rsid w:val="00EF21F4"/>
    <w:rsid w:val="00EF44B0"/>
    <w:rsid w:val="00EF4DAC"/>
    <w:rsid w:val="00F0054A"/>
    <w:rsid w:val="00F0069D"/>
    <w:rsid w:val="00F0125D"/>
    <w:rsid w:val="00F02DFD"/>
    <w:rsid w:val="00F04203"/>
    <w:rsid w:val="00F05C6E"/>
    <w:rsid w:val="00F06295"/>
    <w:rsid w:val="00F148EC"/>
    <w:rsid w:val="00F15AE3"/>
    <w:rsid w:val="00F2096B"/>
    <w:rsid w:val="00F308B3"/>
    <w:rsid w:val="00F323A4"/>
    <w:rsid w:val="00F365CE"/>
    <w:rsid w:val="00F37556"/>
    <w:rsid w:val="00F40CE4"/>
    <w:rsid w:val="00F45B81"/>
    <w:rsid w:val="00F50C22"/>
    <w:rsid w:val="00F5574E"/>
    <w:rsid w:val="00F6342D"/>
    <w:rsid w:val="00F709F6"/>
    <w:rsid w:val="00F758DA"/>
    <w:rsid w:val="00F76C0A"/>
    <w:rsid w:val="00F864A0"/>
    <w:rsid w:val="00F90A49"/>
    <w:rsid w:val="00F914F1"/>
    <w:rsid w:val="00F9613C"/>
    <w:rsid w:val="00F96EDF"/>
    <w:rsid w:val="00F97760"/>
    <w:rsid w:val="00FA4E2A"/>
    <w:rsid w:val="00FA5F3C"/>
    <w:rsid w:val="00FB1543"/>
    <w:rsid w:val="00FB2A8C"/>
    <w:rsid w:val="00FB3E43"/>
    <w:rsid w:val="00FC20C6"/>
    <w:rsid w:val="00FC760A"/>
    <w:rsid w:val="00FD2980"/>
    <w:rsid w:val="00FD2FD2"/>
    <w:rsid w:val="00FD5468"/>
    <w:rsid w:val="00FE0323"/>
    <w:rsid w:val="00FE0ADE"/>
    <w:rsid w:val="00FE0D87"/>
    <w:rsid w:val="00FE1E22"/>
    <w:rsid w:val="00FE21F9"/>
    <w:rsid w:val="00FF077E"/>
    <w:rsid w:val="00FF11DF"/>
    <w:rsid w:val="00FF1319"/>
    <w:rsid w:val="00FF2B32"/>
    <w:rsid w:val="00FF5FAC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0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C7366"/>
    <w:pPr>
      <w:spacing w:after="0" w:line="240" w:lineRule="auto"/>
      <w:ind w:right="6237"/>
      <w:jc w:val="center"/>
    </w:pPr>
  </w:style>
  <w:style w:type="character" w:customStyle="1" w:styleId="a4">
    <w:name w:val="Название Знак"/>
    <w:link w:val="a3"/>
    <w:uiPriority w:val="99"/>
    <w:locked/>
    <w:rsid w:val="006C7366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D3DA1"/>
    <w:pPr>
      <w:ind w:left="720"/>
    </w:pPr>
  </w:style>
  <w:style w:type="paragraph" w:styleId="a6">
    <w:name w:val="No Spacing"/>
    <w:uiPriority w:val="99"/>
    <w:qFormat/>
    <w:rsid w:val="00A605E6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8357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C1BBE"/>
    <w:rPr>
      <w:rFonts w:ascii="Times New Roman" w:hAnsi="Times New Roman" w:cs="Times New Roman"/>
      <w:sz w:val="2"/>
      <w:szCs w:val="2"/>
    </w:rPr>
  </w:style>
  <w:style w:type="table" w:styleId="a9">
    <w:name w:val="Table Grid"/>
    <w:basedOn w:val="a1"/>
    <w:uiPriority w:val="99"/>
    <w:locked/>
    <w:rsid w:val="00A65EB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17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7A7E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17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7A7E"/>
    <w:rPr>
      <w:rFonts w:cs="Calibri"/>
      <w:sz w:val="22"/>
      <w:szCs w:val="22"/>
    </w:rPr>
  </w:style>
  <w:style w:type="character" w:styleId="ae">
    <w:name w:val="Hyperlink"/>
    <w:rsid w:val="00357692"/>
    <w:rPr>
      <w:color w:val="0000FF"/>
      <w:u w:val="single"/>
    </w:rPr>
  </w:style>
  <w:style w:type="paragraph" w:styleId="af">
    <w:name w:val="Normal (Web)"/>
    <w:basedOn w:val="a"/>
    <w:rsid w:val="003576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7692"/>
  </w:style>
  <w:style w:type="paragraph" w:customStyle="1" w:styleId="formattext">
    <w:name w:val="formattext"/>
    <w:basedOn w:val="a"/>
    <w:rsid w:val="005023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0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C7366"/>
    <w:pPr>
      <w:spacing w:after="0" w:line="240" w:lineRule="auto"/>
      <w:ind w:right="6237"/>
      <w:jc w:val="center"/>
    </w:pPr>
  </w:style>
  <w:style w:type="character" w:customStyle="1" w:styleId="a4">
    <w:name w:val="Название Знак"/>
    <w:link w:val="a3"/>
    <w:uiPriority w:val="99"/>
    <w:locked/>
    <w:rsid w:val="006C7366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D3DA1"/>
    <w:pPr>
      <w:ind w:left="720"/>
    </w:pPr>
  </w:style>
  <w:style w:type="paragraph" w:styleId="a6">
    <w:name w:val="No Spacing"/>
    <w:uiPriority w:val="99"/>
    <w:qFormat/>
    <w:rsid w:val="00A605E6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8357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C1BBE"/>
    <w:rPr>
      <w:rFonts w:ascii="Times New Roman" w:hAnsi="Times New Roman" w:cs="Times New Roman"/>
      <w:sz w:val="2"/>
      <w:szCs w:val="2"/>
    </w:rPr>
  </w:style>
  <w:style w:type="table" w:styleId="a9">
    <w:name w:val="Table Grid"/>
    <w:basedOn w:val="a1"/>
    <w:uiPriority w:val="99"/>
    <w:locked/>
    <w:rsid w:val="00A65EB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17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7A7E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17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7A7E"/>
    <w:rPr>
      <w:rFonts w:cs="Calibri"/>
      <w:sz w:val="22"/>
      <w:szCs w:val="22"/>
    </w:rPr>
  </w:style>
  <w:style w:type="character" w:styleId="ae">
    <w:name w:val="Hyperlink"/>
    <w:rsid w:val="00357692"/>
    <w:rPr>
      <w:color w:val="0000FF"/>
      <w:u w:val="single"/>
    </w:rPr>
  </w:style>
  <w:style w:type="paragraph" w:styleId="af">
    <w:name w:val="Normal (Web)"/>
    <w:basedOn w:val="a"/>
    <w:rsid w:val="003576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7692"/>
  </w:style>
  <w:style w:type="paragraph" w:customStyle="1" w:styleId="formattext">
    <w:name w:val="formattext"/>
    <w:basedOn w:val="a"/>
    <w:rsid w:val="005023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17</Pages>
  <Words>5494</Words>
  <Characters>31319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</cp:lastModifiedBy>
  <cp:revision>167</cp:revision>
  <cp:lastPrinted>2020-01-14T04:41:00Z</cp:lastPrinted>
  <dcterms:created xsi:type="dcterms:W3CDTF">2018-08-14T10:27:00Z</dcterms:created>
  <dcterms:modified xsi:type="dcterms:W3CDTF">2020-11-10T04:41:00Z</dcterms:modified>
</cp:coreProperties>
</file>