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8D" w:rsidRPr="00D12B98" w:rsidRDefault="0097198D" w:rsidP="0097198D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280788B0" wp14:editId="44139F74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8D" w:rsidRPr="00D12B98" w:rsidRDefault="0097198D" w:rsidP="0097198D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97198D" w:rsidRPr="00D12B98" w:rsidRDefault="0097198D" w:rsidP="0097198D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97198D" w:rsidRPr="00D12B98" w:rsidRDefault="0097198D" w:rsidP="0097198D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97198D" w:rsidRPr="00E339B1" w:rsidRDefault="0097198D" w:rsidP="0097198D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97198D" w:rsidRPr="00D12B98" w:rsidRDefault="0097198D" w:rsidP="0097198D">
      <w:pPr>
        <w:ind w:right="-2"/>
        <w:rPr>
          <w:sz w:val="28"/>
        </w:rPr>
      </w:pPr>
    </w:p>
    <w:p w:rsidR="0097198D" w:rsidRDefault="0097198D" w:rsidP="0097198D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>
        <w:rPr>
          <w:sz w:val="28"/>
        </w:rPr>
        <w:t>31.03.2022 г.  № 426</w:t>
      </w:r>
    </w:p>
    <w:p w:rsidR="0097198D" w:rsidRDefault="0097198D" w:rsidP="0097198D">
      <w:pPr>
        <w:ind w:right="-2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97198D" w:rsidTr="004E54C0">
        <w:trPr>
          <w:trHeight w:val="720"/>
        </w:trPr>
        <w:tc>
          <w:tcPr>
            <w:tcW w:w="4820" w:type="dxa"/>
          </w:tcPr>
          <w:p w:rsidR="0097198D" w:rsidRDefault="0097198D" w:rsidP="004E54C0">
            <w:pPr>
              <w:ind w:left="-108" w:right="-2"/>
              <w:jc w:val="both"/>
              <w:rPr>
                <w:sz w:val="28"/>
                <w:szCs w:val="28"/>
              </w:rPr>
            </w:pPr>
            <w:r w:rsidRPr="00D12B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 w:rsidRPr="00D12B98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 xml:space="preserve">   </w:t>
            </w:r>
            <w:r w:rsidRPr="00D12B9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КОУ «</w:t>
            </w:r>
            <w:proofErr w:type="spellStart"/>
            <w:r>
              <w:rPr>
                <w:sz w:val="28"/>
                <w:szCs w:val="28"/>
              </w:rPr>
              <w:t>Новобуринская</w:t>
            </w:r>
            <w:proofErr w:type="spellEnd"/>
            <w:r>
              <w:rPr>
                <w:sz w:val="28"/>
                <w:szCs w:val="28"/>
              </w:rPr>
              <w:t xml:space="preserve"> СОШ»         </w:t>
            </w:r>
            <w:r w:rsidRPr="00D12B98">
              <w:rPr>
                <w:sz w:val="28"/>
                <w:szCs w:val="28"/>
              </w:rPr>
              <w:t xml:space="preserve"> </w:t>
            </w:r>
          </w:p>
        </w:tc>
      </w:tr>
    </w:tbl>
    <w:p w:rsidR="0097198D" w:rsidRDefault="0097198D" w:rsidP="0097198D">
      <w:pPr>
        <w:ind w:left="-108" w:right="-2"/>
        <w:jc w:val="both"/>
        <w:rPr>
          <w:sz w:val="28"/>
          <w:szCs w:val="28"/>
        </w:rPr>
      </w:pPr>
    </w:p>
    <w:p w:rsidR="0097198D" w:rsidRDefault="0097198D" w:rsidP="0097198D">
      <w:pPr>
        <w:ind w:left="-108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198D" w:rsidRDefault="0097198D" w:rsidP="0097198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B98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Устава</w:t>
      </w:r>
      <w:r w:rsidRPr="00BE0593">
        <w:rPr>
          <w:sz w:val="28"/>
          <w:szCs w:val="28"/>
        </w:rPr>
        <w:t xml:space="preserve"> </w:t>
      </w:r>
      <w:r w:rsidRPr="00866832">
        <w:rPr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Pr="0040294F">
        <w:rPr>
          <w:sz w:val="28"/>
          <w:szCs w:val="28"/>
        </w:rPr>
        <w:t>Новобуринская</w:t>
      </w:r>
      <w:proofErr w:type="spellEnd"/>
      <w:r w:rsidRPr="00402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общеобразовательная школа»    </w:t>
      </w:r>
      <w:r w:rsidRPr="00D12B9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D12B9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12B98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D12B98">
        <w:rPr>
          <w:sz w:val="28"/>
          <w:szCs w:val="28"/>
        </w:rPr>
        <w:t xml:space="preserve"> Федеральным </w:t>
      </w:r>
      <w:r>
        <w:rPr>
          <w:sz w:val="28"/>
          <w:szCs w:val="28"/>
        </w:rPr>
        <w:t xml:space="preserve">  </w:t>
      </w:r>
      <w:r w:rsidRPr="00D12B98">
        <w:rPr>
          <w:sz w:val="28"/>
          <w:szCs w:val="28"/>
        </w:rPr>
        <w:t xml:space="preserve">законом </w:t>
      </w:r>
    </w:p>
    <w:p w:rsidR="0097198D" w:rsidRDefault="0097198D" w:rsidP="0097198D">
      <w:pPr>
        <w:ind w:right="-2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от 29.12.2012 года N 273-ФЗ «Об образовании в Российской Федерации»</w:t>
      </w:r>
      <w:r>
        <w:rPr>
          <w:sz w:val="28"/>
          <w:szCs w:val="28"/>
        </w:rPr>
        <w:t xml:space="preserve">, с протестом прокуратуры Кунашакского района    на     Устав     </w:t>
      </w:r>
      <w:r w:rsidRPr="00866832">
        <w:rPr>
          <w:sz w:val="28"/>
          <w:szCs w:val="28"/>
        </w:rPr>
        <w:t>МКОУ «</w:t>
      </w:r>
      <w:proofErr w:type="spellStart"/>
      <w:r w:rsidRPr="0040294F">
        <w:rPr>
          <w:sz w:val="28"/>
          <w:szCs w:val="28"/>
        </w:rPr>
        <w:t>Новобуринская</w:t>
      </w:r>
      <w:proofErr w:type="spellEnd"/>
      <w:r w:rsidRPr="0040294F">
        <w:rPr>
          <w:sz w:val="28"/>
          <w:szCs w:val="28"/>
        </w:rPr>
        <w:t xml:space="preserve"> СОШ</w:t>
      </w:r>
      <w:r>
        <w:rPr>
          <w:sz w:val="28"/>
          <w:szCs w:val="28"/>
        </w:rPr>
        <w:t>» от 21.01.2022г. №12-7-2022</w:t>
      </w:r>
    </w:p>
    <w:p w:rsidR="0097198D" w:rsidRDefault="0097198D" w:rsidP="0097198D">
      <w:pPr>
        <w:ind w:right="-121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ПОСТАНОВЛЯЮ:</w:t>
      </w:r>
    </w:p>
    <w:p w:rsidR="0097198D" w:rsidRPr="00D12B98" w:rsidRDefault="0097198D" w:rsidP="0097198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95C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Внести изменения №5 в</w:t>
      </w:r>
      <w:r w:rsidRPr="004C795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4C795C">
        <w:rPr>
          <w:sz w:val="28"/>
          <w:szCs w:val="28"/>
          <w:lang w:eastAsia="zh-CN"/>
        </w:rPr>
        <w:t xml:space="preserve">став </w:t>
      </w:r>
      <w:r w:rsidRPr="00A9586C">
        <w:rPr>
          <w:sz w:val="28"/>
          <w:szCs w:val="28"/>
          <w:lang w:eastAsia="zh-CN"/>
        </w:rPr>
        <w:t>Муниципального казённого общеобразовательного учреждения «</w:t>
      </w:r>
      <w:proofErr w:type="spellStart"/>
      <w:r>
        <w:rPr>
          <w:sz w:val="28"/>
          <w:szCs w:val="28"/>
        </w:rPr>
        <w:t>Новобуринская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с</w:t>
      </w:r>
      <w:r w:rsidRPr="00A9586C">
        <w:rPr>
          <w:sz w:val="28"/>
          <w:szCs w:val="28"/>
          <w:lang w:eastAsia="zh-CN"/>
        </w:rPr>
        <w:t xml:space="preserve">редняя  общеобразовательная  школа»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97198D" w:rsidRPr="004C795C" w:rsidRDefault="0097198D" w:rsidP="0097198D">
      <w:pPr>
        <w:ind w:right="-2"/>
        <w:jc w:val="both"/>
        <w:rPr>
          <w:sz w:val="28"/>
          <w:szCs w:val="28"/>
        </w:rPr>
      </w:pPr>
      <w:r w:rsidRPr="004C795C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2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Директору </w:t>
      </w:r>
      <w:r w:rsidRPr="00A9586C">
        <w:rPr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Pr="0040294F">
        <w:rPr>
          <w:sz w:val="28"/>
          <w:szCs w:val="28"/>
        </w:rPr>
        <w:t>Новобуринская</w:t>
      </w:r>
      <w:proofErr w:type="spellEnd"/>
      <w:r w:rsidRPr="0040294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9586C">
        <w:rPr>
          <w:sz w:val="28"/>
          <w:szCs w:val="28"/>
        </w:rPr>
        <w:t xml:space="preserve">редняя  общеобразовательная  школа» </w:t>
      </w:r>
      <w:r>
        <w:rPr>
          <w:sz w:val="28"/>
          <w:szCs w:val="28"/>
        </w:rPr>
        <w:t xml:space="preserve">Кожевникову В.Ю.  </w:t>
      </w:r>
      <w:r w:rsidRPr="004C795C">
        <w:rPr>
          <w:sz w:val="28"/>
          <w:szCs w:val="28"/>
          <w:lang w:eastAsia="zh-CN"/>
        </w:rPr>
        <w:t>зарегистрировать данное постановление в Межрайонной ИФНС России №</w:t>
      </w:r>
      <w:r>
        <w:rPr>
          <w:sz w:val="28"/>
          <w:szCs w:val="28"/>
          <w:lang w:eastAsia="zh-CN"/>
        </w:rPr>
        <w:t>17</w:t>
      </w:r>
      <w:r w:rsidRPr="004C795C">
        <w:rPr>
          <w:sz w:val="28"/>
          <w:szCs w:val="28"/>
          <w:lang w:eastAsia="zh-CN"/>
        </w:rPr>
        <w:t xml:space="preserve"> по Челябинской области. </w:t>
      </w:r>
    </w:p>
    <w:p w:rsidR="0097198D" w:rsidRPr="0051759B" w:rsidRDefault="0097198D" w:rsidP="0097198D">
      <w:pPr>
        <w:ind w:right="-2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4C795C">
        <w:rPr>
          <w:sz w:val="28"/>
          <w:szCs w:val="28"/>
          <w:lang w:eastAsia="zh-CN"/>
        </w:rPr>
        <w:t>.</w:t>
      </w:r>
      <w:r w:rsidRPr="0051759B">
        <w:rPr>
          <w:sz w:val="28"/>
          <w:szCs w:val="28"/>
          <w:lang w:eastAsia="zh-CN"/>
        </w:rPr>
        <w:t xml:space="preserve"> Начальнику     отдела    информационных   технологий  Ватутину В.Р. опубликовать настоящее постановление на официальном сайте Кунашакского муниципального района в сети Интернет. </w:t>
      </w:r>
    </w:p>
    <w:p w:rsidR="0097198D" w:rsidRDefault="0097198D" w:rsidP="0097198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>
        <w:rPr>
          <w:sz w:val="28"/>
          <w:szCs w:val="28"/>
        </w:rPr>
        <w:t>Латыпову</w:t>
      </w:r>
      <w:proofErr w:type="spellEnd"/>
      <w:r>
        <w:rPr>
          <w:sz w:val="28"/>
          <w:szCs w:val="28"/>
        </w:rPr>
        <w:t xml:space="preserve"> О.Р. </w:t>
      </w:r>
    </w:p>
    <w:p w:rsidR="0097198D" w:rsidRDefault="0097198D" w:rsidP="0097198D">
      <w:pPr>
        <w:ind w:right="-2" w:firstLine="708"/>
        <w:jc w:val="both"/>
        <w:rPr>
          <w:sz w:val="28"/>
          <w:szCs w:val="28"/>
        </w:rPr>
      </w:pPr>
    </w:p>
    <w:p w:rsidR="0097198D" w:rsidRDefault="0097198D" w:rsidP="0097198D">
      <w:pPr>
        <w:ind w:right="-2" w:firstLine="708"/>
        <w:jc w:val="both"/>
        <w:rPr>
          <w:sz w:val="28"/>
          <w:szCs w:val="28"/>
        </w:rPr>
      </w:pPr>
    </w:p>
    <w:p w:rsidR="0097198D" w:rsidRDefault="0097198D" w:rsidP="0097198D">
      <w:pPr>
        <w:ind w:right="-2" w:firstLine="708"/>
        <w:jc w:val="both"/>
        <w:rPr>
          <w:sz w:val="28"/>
          <w:szCs w:val="28"/>
        </w:rPr>
      </w:pPr>
    </w:p>
    <w:p w:rsidR="0097198D" w:rsidRDefault="0097198D" w:rsidP="0097198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лава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Pr="00D12B9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Аминов</w:t>
      </w:r>
    </w:p>
    <w:p w:rsidR="0097198D" w:rsidRPr="00241B0E" w:rsidRDefault="0097198D" w:rsidP="0097198D">
      <w:pPr>
        <w:ind w:right="-2"/>
        <w:jc w:val="both"/>
        <w:rPr>
          <w:sz w:val="16"/>
          <w:szCs w:val="16"/>
          <w:lang w:eastAsia="zh-CN"/>
        </w:rPr>
      </w:pPr>
    </w:p>
    <w:p w:rsidR="0097198D" w:rsidRDefault="0097198D" w:rsidP="0097198D">
      <w:pPr>
        <w:ind w:left="3969"/>
        <w:rPr>
          <w:sz w:val="28"/>
          <w:szCs w:val="28"/>
        </w:rPr>
      </w:pPr>
    </w:p>
    <w:p w:rsidR="0097198D" w:rsidRDefault="0097198D" w:rsidP="0097198D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</w:p>
    <w:p w:rsidR="0097198D" w:rsidRDefault="0097198D" w:rsidP="0097198D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</w:p>
    <w:p w:rsidR="0097198D" w:rsidRDefault="0097198D" w:rsidP="0097198D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</w:p>
    <w:p w:rsidR="0097198D" w:rsidRDefault="0097198D" w:rsidP="0097198D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</w:p>
    <w:p w:rsidR="0097198D" w:rsidRDefault="0097198D" w:rsidP="0097198D">
      <w:pPr>
        <w:suppressAutoHyphens/>
        <w:autoSpaceDE w:val="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>1</w:t>
      </w:r>
    </w:p>
    <w:p w:rsidR="0097198D" w:rsidRPr="002610B8" w:rsidRDefault="0097198D" w:rsidP="0097198D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Приложение </w:t>
      </w:r>
    </w:p>
    <w:p w:rsidR="0097198D" w:rsidRPr="002610B8" w:rsidRDefault="0097198D" w:rsidP="0097198D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к постановлению администрации Кунашакского муниципального района</w:t>
      </w:r>
    </w:p>
    <w:p w:rsidR="0097198D" w:rsidRPr="002610B8" w:rsidRDefault="0097198D" w:rsidP="0097198D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от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31.03.</w:t>
      </w: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20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22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г. № 426</w:t>
      </w:r>
      <w:bookmarkStart w:id="0" w:name="_GoBack"/>
      <w:bookmarkEnd w:id="0"/>
    </w:p>
    <w:p w:rsidR="0097198D" w:rsidRDefault="0097198D" w:rsidP="0097198D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97198D" w:rsidRDefault="0097198D" w:rsidP="0097198D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Изменения № 5</w:t>
      </w:r>
    </w:p>
    <w:p w:rsidR="0097198D" w:rsidRPr="002610B8" w:rsidRDefault="0097198D" w:rsidP="0097198D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в Устав</w:t>
      </w:r>
      <w:r w:rsidRPr="00A97E58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Pr="00866832">
        <w:rPr>
          <w:rFonts w:eastAsia="Calibri"/>
          <w:sz w:val="28"/>
          <w:szCs w:val="28"/>
          <w:shd w:val="clear" w:color="auto" w:fill="FFFFFF"/>
          <w:lang w:eastAsia="ar-SA"/>
        </w:rPr>
        <w:t>Муниципального казённого общеобразовательного учреждения «</w:t>
      </w:r>
      <w:proofErr w:type="spellStart"/>
      <w:r>
        <w:rPr>
          <w:sz w:val="28"/>
          <w:szCs w:val="28"/>
        </w:rPr>
        <w:t>Новобуринская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с</w:t>
      </w:r>
      <w:r w:rsidRPr="00866832">
        <w:rPr>
          <w:rFonts w:eastAsia="Calibri"/>
          <w:sz w:val="28"/>
          <w:szCs w:val="28"/>
          <w:shd w:val="clear" w:color="auto" w:fill="FFFFFF"/>
          <w:lang w:eastAsia="ar-SA"/>
        </w:rPr>
        <w:t>редняя  общеобразовательная  школа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»</w:t>
      </w:r>
    </w:p>
    <w:p w:rsidR="0097198D" w:rsidRPr="00950CBB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1. Раздел 2 </w:t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Устава дополнить пунктом 2.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8</w:t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. следующего со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держания: «2.8.</w:t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К педагогической деятельности не допускаются лица:</w:t>
      </w:r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1) лишенные права заниматься педагогической деятельностью в соответствии с вступившим в законную силу приговором суда;</w:t>
      </w:r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2)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</w:t>
      </w:r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3) имеющие неснятую или непогашенную судимость за иные умышленные тяжкие и особо тяжкие преступления, не указанные в абзаце третьем настоящей части;</w:t>
      </w:r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4) </w:t>
      </w: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признанные</w:t>
      </w:r>
      <w:proofErr w:type="gram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недееспособными в установленном федеральным законом порядке;</w:t>
      </w:r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4E43AE">
        <w:rPr>
          <w:rFonts w:eastAsia="Calibri"/>
          <w:sz w:val="28"/>
          <w:szCs w:val="28"/>
          <w:shd w:val="clear" w:color="auto" w:fill="FFFFFF"/>
          <w:lang w:eastAsia="ar-SA"/>
        </w:rPr>
        <w:t>5)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Лица из числа указанных в абзаце третьем части второй настоящего пункта,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</w:t>
      </w:r>
      <w:proofErr w:type="gram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, мира и безопасности человечества, а также </w:t>
      </w: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против</w:t>
      </w:r>
      <w:proofErr w:type="gram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</w:p>
    <w:p w:rsidR="0097198D" w:rsidRDefault="0097198D" w:rsidP="0097198D">
      <w:pPr>
        <w:suppressAutoHyphens/>
        <w:autoSpaceDE w:val="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97198D" w:rsidRDefault="0097198D" w:rsidP="0097198D">
      <w:pPr>
        <w:suppressAutoHyphens/>
        <w:autoSpaceDE w:val="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>2</w:t>
      </w:r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нереабилитирующим</w:t>
      </w:r>
      <w:proofErr w:type="spell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  <w:proofErr w:type="gramEnd"/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Наряду с указанными в статье 76 Трудового кодекса РФ случаями работодатель обязан отстранить от работы (не допускать к работе) педагогического работника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пункта 2.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8</w:t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</w:t>
      </w: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97198D" w:rsidRDefault="0097198D" w:rsidP="0097198D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2. Пункт 2.1., 2.2. 2,3., 2.4.  Устава изложить в новой редакции следующего содержания: </w:t>
      </w:r>
    </w:p>
    <w:p w:rsidR="0097198D" w:rsidRDefault="0097198D" w:rsidP="0097198D">
      <w:pPr>
        <w:pStyle w:val="ParagraphStyle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eastAsia="Calibri"/>
          <w:sz w:val="28"/>
          <w:szCs w:val="28"/>
          <w:shd w:val="clear" w:color="auto" w:fill="FFFFFF"/>
          <w:lang w:eastAsia="ar-SA"/>
        </w:rPr>
        <w:t>«</w:t>
      </w:r>
      <w:r w:rsidRPr="009F429B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9F429B">
        <w:rPr>
          <w:rFonts w:ascii="Times New Roman" w:eastAsia="Times New Roman" w:hAnsi="Times New Roman" w:cs="Times New Roman"/>
          <w:bCs/>
          <w:sz w:val="28"/>
          <w:szCs w:val="28"/>
        </w:rPr>
        <w:t>Предметом деятельности</w:t>
      </w:r>
      <w:r w:rsidRPr="009F4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я</w:t>
      </w:r>
      <w:r w:rsidRPr="009F429B">
        <w:rPr>
          <w:rFonts w:ascii="Times New Roman" w:eastAsia="Times New Roman" w:hAnsi="Times New Roman" w:cs="Times New Roman"/>
          <w:sz w:val="28"/>
          <w:szCs w:val="28"/>
        </w:rPr>
        <w:t>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и  среднего общего 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образования;</w:t>
      </w:r>
      <w:proofErr w:type="gramEnd"/>
      <w:r w:rsidRPr="009F429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отдыха граждан, создание условий для культурной, спортивной, и иной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98D" w:rsidRDefault="0097198D" w:rsidP="0097198D">
      <w:pPr>
        <w:pStyle w:val="ParagraphStyle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9B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9F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429B">
        <w:rPr>
          <w:rFonts w:ascii="Times New Roman" w:hAnsi="Times New Roman" w:cs="Times New Roman"/>
          <w:sz w:val="28"/>
          <w:szCs w:val="28"/>
        </w:rPr>
        <w:t xml:space="preserve">сновной целью </w:t>
      </w:r>
      <w:r w:rsidRPr="007769FA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которой создано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, я</w:t>
      </w:r>
      <w:r w:rsidRPr="007769FA">
        <w:rPr>
          <w:rFonts w:ascii="Times New Roman" w:eastAsia="Times New Roman" w:hAnsi="Times New Roman" w:cs="Times New Roman"/>
          <w:sz w:val="28"/>
          <w:szCs w:val="28"/>
        </w:rPr>
        <w:t xml:space="preserve">вляется осуществление образовательной деятельности по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общего, основного общего, среднего </w:t>
      </w:r>
      <w:r w:rsidRPr="009F429B">
        <w:rPr>
          <w:rFonts w:ascii="Times New Roman" w:eastAsia="Times New Roman" w:hAnsi="Times New Roman" w:cs="Times New Roman"/>
          <w:sz w:val="28"/>
          <w:szCs w:val="28"/>
        </w:rPr>
        <w:t>общего образования.</w:t>
      </w:r>
    </w:p>
    <w:p w:rsidR="0097198D" w:rsidRPr="007C2C9B" w:rsidRDefault="0097198D" w:rsidP="00971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C2C9B">
        <w:rPr>
          <w:sz w:val="28"/>
          <w:szCs w:val="28"/>
        </w:rPr>
        <w:t>.</w:t>
      </w:r>
      <w:r w:rsidRPr="00A9586C">
        <w:t xml:space="preserve"> </w:t>
      </w:r>
      <w:r>
        <w:rPr>
          <w:sz w:val="28"/>
          <w:szCs w:val="28"/>
        </w:rPr>
        <w:t xml:space="preserve">Учреждение </w:t>
      </w:r>
      <w:r w:rsidRPr="007C2C9B">
        <w:rPr>
          <w:sz w:val="28"/>
          <w:szCs w:val="28"/>
        </w:rPr>
        <w:t xml:space="preserve">вправе  осуществлять образовательную деятельность по следующим образовательным программам, реализация которых не является основной целью деятельности: </w:t>
      </w:r>
    </w:p>
    <w:p w:rsidR="0097198D" w:rsidRPr="007C2C9B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 xml:space="preserve">- образовательная деятельность по </w:t>
      </w:r>
      <w:r>
        <w:rPr>
          <w:sz w:val="28"/>
          <w:szCs w:val="28"/>
        </w:rPr>
        <w:t xml:space="preserve">основным </w:t>
      </w:r>
      <w:r w:rsidRPr="007C2C9B">
        <w:rPr>
          <w:sz w:val="28"/>
          <w:szCs w:val="28"/>
        </w:rPr>
        <w:t>образовательным программам дошкольного образования;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>-  образовательная деятельность по дополнительным общеобразовательным программам;</w:t>
      </w:r>
    </w:p>
    <w:p w:rsidR="0097198D" w:rsidRPr="007C2C9B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60BD">
        <w:rPr>
          <w:sz w:val="28"/>
          <w:szCs w:val="28"/>
        </w:rPr>
        <w:t xml:space="preserve">- образовательная деятельность по адаптированным образовательным программам </w:t>
      </w:r>
      <w:r>
        <w:rPr>
          <w:sz w:val="28"/>
          <w:szCs w:val="28"/>
        </w:rPr>
        <w:t xml:space="preserve">дошкольного образования, </w:t>
      </w:r>
      <w:r w:rsidRPr="002460BD">
        <w:rPr>
          <w:sz w:val="28"/>
          <w:szCs w:val="28"/>
        </w:rPr>
        <w:t xml:space="preserve">начального общего, основного общего, среднего общего </w:t>
      </w:r>
      <w:r>
        <w:rPr>
          <w:sz w:val="28"/>
          <w:szCs w:val="28"/>
        </w:rPr>
        <w:t>и дополнительным общеобразовательным программам</w:t>
      </w:r>
      <w:r w:rsidRPr="002460BD">
        <w:rPr>
          <w:sz w:val="28"/>
          <w:szCs w:val="28"/>
        </w:rPr>
        <w:t>;</w:t>
      </w:r>
    </w:p>
    <w:p w:rsidR="0097198D" w:rsidRPr="009F429B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>-присмотр и уход за детьми.</w:t>
      </w:r>
    </w:p>
    <w:p w:rsidR="0097198D" w:rsidRDefault="0097198D" w:rsidP="0097198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F42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429B">
        <w:rPr>
          <w:rFonts w:ascii="Times New Roman" w:hAnsi="Times New Roman" w:cs="Times New Roman"/>
          <w:sz w:val="28"/>
          <w:szCs w:val="28"/>
        </w:rPr>
        <w:t xml:space="preserve">. </w:t>
      </w:r>
      <w:r w:rsidRPr="007769FA">
        <w:rPr>
          <w:rFonts w:ascii="Times New Roman" w:hAnsi="Times New Roman" w:cs="Times New Roman"/>
          <w:sz w:val="28"/>
          <w:szCs w:val="28"/>
        </w:rPr>
        <w:t>Основн</w:t>
      </w:r>
      <w:r w:rsidRPr="009F429B">
        <w:rPr>
          <w:rFonts w:ascii="Times New Roman" w:hAnsi="Times New Roman" w:cs="Times New Roman"/>
          <w:sz w:val="28"/>
          <w:szCs w:val="28"/>
        </w:rPr>
        <w:t xml:space="preserve">ым видом деятельности </w:t>
      </w:r>
      <w:r w:rsidRPr="00A910EA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10EA">
        <w:rPr>
          <w:rFonts w:ascii="Times New Roman" w:hAnsi="Times New Roman" w:cs="Times New Roman"/>
          <w:sz w:val="28"/>
          <w:szCs w:val="28"/>
        </w:rPr>
        <w:t xml:space="preserve"> </w:t>
      </w:r>
      <w:r w:rsidRPr="009F429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198D" w:rsidRPr="007C2C9B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9B">
        <w:rPr>
          <w:sz w:val="28"/>
          <w:szCs w:val="28"/>
        </w:rPr>
        <w:t xml:space="preserve">образовательная деятельность по </w:t>
      </w:r>
      <w:r>
        <w:rPr>
          <w:sz w:val="28"/>
          <w:szCs w:val="28"/>
        </w:rPr>
        <w:t xml:space="preserve">основным </w:t>
      </w:r>
      <w:r w:rsidRPr="007C2C9B">
        <w:rPr>
          <w:sz w:val="28"/>
          <w:szCs w:val="28"/>
        </w:rPr>
        <w:t>образовательным программам дошкольного образования;</w:t>
      </w:r>
    </w:p>
    <w:p w:rsidR="0097198D" w:rsidRDefault="0097198D" w:rsidP="0097198D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</w:p>
    <w:p w:rsidR="0097198D" w:rsidRDefault="0097198D" w:rsidP="0097198D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97198D" w:rsidRDefault="0097198D" w:rsidP="0097198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29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образовательным программам </w:t>
      </w:r>
      <w:r w:rsidRPr="007C2C9B">
        <w:rPr>
          <w:rFonts w:ascii="Times New Roman" w:hAnsi="Times New Roman" w:cs="Times New Roman"/>
          <w:sz w:val="28"/>
          <w:szCs w:val="28"/>
        </w:rPr>
        <w:t>начального 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97198D" w:rsidRDefault="0097198D" w:rsidP="0097198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по образовательным программам </w:t>
      </w:r>
      <w:r w:rsidRPr="009F429B">
        <w:rPr>
          <w:rFonts w:ascii="Times New Roman" w:hAnsi="Times New Roman" w:cs="Times New Roman"/>
          <w:sz w:val="28"/>
          <w:szCs w:val="28"/>
        </w:rPr>
        <w:t>основного</w:t>
      </w:r>
      <w:r w:rsidRPr="007C2C9B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97198D" w:rsidRDefault="0097198D" w:rsidP="0097198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деятельность по образовательным программам</w:t>
      </w:r>
      <w:r w:rsidRPr="009F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97198D" w:rsidRDefault="0097198D" w:rsidP="0097198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C7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олимпиад, конкурсов, мероприятий направленных </w:t>
      </w:r>
      <w:r w:rsidRPr="004E2EC7">
        <w:rPr>
          <w:rFonts w:ascii="Times New Roman" w:hAnsi="Times New Roman" w:cs="Times New Roman"/>
          <w:sz w:val="28"/>
          <w:szCs w:val="28"/>
        </w:rPr>
        <w:t xml:space="preserve">на выявление и развитие у обучающихся интеллектуальных </w:t>
      </w:r>
      <w:r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Pr="004E2EC7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, способностей </w:t>
      </w:r>
      <w:r w:rsidRPr="004E2EC7">
        <w:rPr>
          <w:rFonts w:ascii="Times New Roman" w:hAnsi="Times New Roman" w:cs="Times New Roman"/>
          <w:sz w:val="28"/>
          <w:szCs w:val="28"/>
        </w:rPr>
        <w:t>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деятельности;</w:t>
      </w:r>
    </w:p>
    <w:p w:rsidR="0097198D" w:rsidRDefault="0097198D" w:rsidP="0097198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 детей на время каникул;</w:t>
      </w:r>
    </w:p>
    <w:p w:rsidR="0097198D" w:rsidRDefault="0097198D" w:rsidP="0097198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питания;</w:t>
      </w:r>
    </w:p>
    <w:p w:rsidR="0097198D" w:rsidRPr="009F429B" w:rsidRDefault="0097198D" w:rsidP="0097198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промежуточной и итоговой аттестации.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Учреждение </w:t>
      </w:r>
      <w:r w:rsidRPr="007C2C9B">
        <w:rPr>
          <w:sz w:val="28"/>
          <w:szCs w:val="28"/>
        </w:rPr>
        <w:t xml:space="preserve">вправе вести приносящую </w:t>
      </w:r>
      <w:r>
        <w:rPr>
          <w:sz w:val="28"/>
          <w:szCs w:val="28"/>
        </w:rPr>
        <w:t xml:space="preserve">доход </w:t>
      </w:r>
      <w:r w:rsidRPr="007C2C9B">
        <w:rPr>
          <w:sz w:val="28"/>
          <w:szCs w:val="28"/>
        </w:rPr>
        <w:t xml:space="preserve">деятельность, предусмотренную её Уставом постольку, поскольку это служит достижению целей, ради которых оно создано, </w:t>
      </w:r>
      <w:r>
        <w:rPr>
          <w:sz w:val="28"/>
          <w:szCs w:val="28"/>
        </w:rPr>
        <w:t>и соответствует указанным целям:</w:t>
      </w:r>
    </w:p>
    <w:p w:rsidR="0097198D" w:rsidRPr="005A1C66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спортивная, физкультурно-оздоровительная деятельность;</w:t>
      </w:r>
    </w:p>
    <w:p w:rsidR="0097198D" w:rsidRPr="005A1C66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оказание редакционных, издательских, полиграфических, информационных услуг;</w:t>
      </w:r>
    </w:p>
    <w:p w:rsidR="0097198D" w:rsidRPr="005A1C66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организация и проведение ярмарок, аукционов, выставок, презентаций, спортивных, культурно-массовых и других мероприятий;</w:t>
      </w:r>
    </w:p>
    <w:p w:rsidR="0097198D" w:rsidRPr="005A1C66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производство и реализация собственной и сельскохозяйственной продукции;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предоставление в аренду и (или) безвозмездное пользование недвижимого имущества, находящегося в оперативном управле</w:t>
      </w:r>
      <w:r>
        <w:rPr>
          <w:sz w:val="28"/>
          <w:szCs w:val="28"/>
        </w:rPr>
        <w:t>нии образовательной организации;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проведения общественно-значимых мероприятий в сфере образования, науки и молодежной политики;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научно-методическое обеспечение;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коррекционно-развивающая, компенсирующая и логопедическая помощь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библиотек, музеев, и прочих объектов культуры;</w:t>
      </w:r>
    </w:p>
    <w:p w:rsidR="0097198D" w:rsidRPr="007C2C9B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творческая, деятельность в области искусства и организации развлечений;</w:t>
      </w:r>
    </w:p>
    <w:p w:rsidR="0097198D" w:rsidRPr="007C2C9B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>- оказание услуг по тиражированию;</w:t>
      </w:r>
    </w:p>
    <w:p w:rsidR="0097198D" w:rsidRPr="007C2C9B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>- оказание редакционных, издательских, полигр</w:t>
      </w:r>
      <w:r>
        <w:rPr>
          <w:sz w:val="28"/>
          <w:szCs w:val="28"/>
        </w:rPr>
        <w:t>афических, информационных услуг.</w:t>
      </w:r>
    </w:p>
    <w:p w:rsidR="0097198D" w:rsidRPr="007C2C9B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0EA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не вправе осуществлять виды деятельности и оказывать платные услуги, не предусмотренные настоящим уставом.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97198D" w:rsidRDefault="0097198D" w:rsidP="009719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97198D" w:rsidRDefault="0097198D" w:rsidP="0097198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>4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r>
        <w:rPr>
          <w:sz w:val="28"/>
          <w:szCs w:val="28"/>
        </w:rPr>
        <w:t>Учреждение выполняет муниципальное задание, которое в соответствии с предусмотренными в настоящем Уставе  основными видами деятельности Учреждения формируется и утверждается Учредителем.</w:t>
      </w:r>
    </w:p>
    <w:p w:rsidR="0097198D" w:rsidRDefault="0097198D" w:rsidP="0097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910EA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сверх установленного задания, а также в случаях, определенных нормативными правовыми актами Российской Федерации и Челябинской области, в пределах установленного муниципального задания выполняет работы, оказывает услуги, относящиеся к его основным видам деятельности, предусмотренные настоящим Уставом, для граждан и юридических лиц за плату и на одинаковых при оказании одних и тех же услуг условиях.».</w:t>
      </w:r>
      <w:proofErr w:type="gramEnd"/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97198D" w:rsidRDefault="0097198D" w:rsidP="0097198D">
      <w:pPr>
        <w:pStyle w:val="ParagraphStyle"/>
        <w:ind w:left="1065"/>
        <w:jc w:val="both"/>
        <w:rPr>
          <w:sz w:val="28"/>
          <w:szCs w:val="28"/>
        </w:rPr>
      </w:pPr>
    </w:p>
    <w:p w:rsidR="00853280" w:rsidRDefault="00853280"/>
    <w:sectPr w:rsidR="00853280" w:rsidSect="0097198D">
      <w:pgSz w:w="11906" w:h="16838"/>
      <w:pgMar w:top="907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8D"/>
    <w:rsid w:val="002E475B"/>
    <w:rsid w:val="005D766E"/>
    <w:rsid w:val="00853280"/>
    <w:rsid w:val="0097198D"/>
    <w:rsid w:val="00B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1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9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9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1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9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2</cp:revision>
  <dcterms:created xsi:type="dcterms:W3CDTF">2022-04-01T10:33:00Z</dcterms:created>
  <dcterms:modified xsi:type="dcterms:W3CDTF">2022-04-01T10:33:00Z</dcterms:modified>
</cp:coreProperties>
</file>