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CE115" w14:textId="77777777" w:rsidR="00E2323A" w:rsidRPr="001430AE" w:rsidRDefault="00E2323A" w:rsidP="00E2323A">
      <w:pPr>
        <w:pStyle w:val="a3"/>
        <w:jc w:val="center"/>
        <w:rPr>
          <w:b/>
          <w:sz w:val="28"/>
          <w:szCs w:val="28"/>
        </w:rPr>
      </w:pPr>
      <w:r w:rsidRPr="001430AE">
        <w:rPr>
          <w:b/>
          <w:sz w:val="28"/>
          <w:szCs w:val="28"/>
        </w:rPr>
        <w:t>Доклад об</w:t>
      </w:r>
      <w:r w:rsidR="00FC254A" w:rsidRPr="001430AE">
        <w:rPr>
          <w:b/>
          <w:sz w:val="28"/>
          <w:szCs w:val="28"/>
        </w:rPr>
        <w:t xml:space="preserve"> организации системы антимонопольного комплаенс</w:t>
      </w:r>
      <w:r w:rsidR="0023670F">
        <w:rPr>
          <w:b/>
          <w:sz w:val="28"/>
          <w:szCs w:val="28"/>
        </w:rPr>
        <w:t>а</w:t>
      </w:r>
    </w:p>
    <w:p w14:paraId="1393A398" w14:textId="1EB52329" w:rsidR="007219CF" w:rsidRPr="001430AE" w:rsidRDefault="00E2323A" w:rsidP="00E2323A">
      <w:pPr>
        <w:pStyle w:val="a3"/>
        <w:jc w:val="center"/>
        <w:rPr>
          <w:b/>
          <w:sz w:val="28"/>
          <w:szCs w:val="28"/>
        </w:rPr>
      </w:pPr>
      <w:r w:rsidRPr="001430AE">
        <w:rPr>
          <w:b/>
          <w:sz w:val="28"/>
          <w:szCs w:val="28"/>
        </w:rPr>
        <w:t xml:space="preserve">администрации </w:t>
      </w:r>
      <w:r w:rsidR="00AC368C">
        <w:rPr>
          <w:b/>
          <w:sz w:val="28"/>
          <w:szCs w:val="28"/>
        </w:rPr>
        <w:t>Усть-Катавского городского округа</w:t>
      </w:r>
      <w:r w:rsidRPr="001430AE">
        <w:rPr>
          <w:b/>
          <w:sz w:val="28"/>
          <w:szCs w:val="28"/>
        </w:rPr>
        <w:t xml:space="preserve"> за 20</w:t>
      </w:r>
      <w:r w:rsidR="00AC368C">
        <w:rPr>
          <w:b/>
          <w:sz w:val="28"/>
          <w:szCs w:val="28"/>
        </w:rPr>
        <w:t>20</w:t>
      </w:r>
      <w:r w:rsidRPr="001430AE">
        <w:rPr>
          <w:b/>
          <w:sz w:val="28"/>
          <w:szCs w:val="28"/>
        </w:rPr>
        <w:t xml:space="preserve"> год</w:t>
      </w:r>
    </w:p>
    <w:p w14:paraId="21F7C434" w14:textId="77777777" w:rsidR="00E2323A" w:rsidRDefault="00E2323A" w:rsidP="00E2323A">
      <w:pPr>
        <w:pStyle w:val="a3"/>
        <w:jc w:val="center"/>
        <w:rPr>
          <w:b/>
          <w:sz w:val="28"/>
          <w:szCs w:val="28"/>
        </w:rPr>
      </w:pPr>
    </w:p>
    <w:p w14:paraId="5A9BFBD1" w14:textId="071F4FEE" w:rsidR="00455B0E" w:rsidRPr="00455B0E" w:rsidRDefault="00E2323A" w:rsidP="00455B0E">
      <w:pPr>
        <w:pStyle w:val="a3"/>
        <w:rPr>
          <w:sz w:val="28"/>
          <w:szCs w:val="28"/>
        </w:rPr>
      </w:pPr>
      <w:r w:rsidRPr="001430AE">
        <w:rPr>
          <w:sz w:val="28"/>
          <w:szCs w:val="28"/>
        </w:rPr>
        <w:t xml:space="preserve">Во исполнение Указа Президента РФ от 21.12.2017 г. № 618 «Об основных направлениях государственной политики по развитию конкуренции», </w:t>
      </w:r>
      <w:r w:rsidR="00455B0E">
        <w:rPr>
          <w:sz w:val="28"/>
          <w:szCs w:val="28"/>
        </w:rPr>
        <w:t xml:space="preserve">в </w:t>
      </w:r>
      <w:r w:rsidR="00455B0E" w:rsidRPr="00455B0E">
        <w:rPr>
          <w:sz w:val="28"/>
          <w:szCs w:val="28"/>
        </w:rPr>
        <w:t xml:space="preserve">целях обеспечения соответствия деятельности администрации </w:t>
      </w:r>
      <w:r w:rsidR="00455B0E">
        <w:rPr>
          <w:sz w:val="28"/>
          <w:szCs w:val="28"/>
        </w:rPr>
        <w:t>Усть-Катавского городского округа</w:t>
      </w:r>
      <w:r w:rsidR="00455B0E" w:rsidRPr="00455B0E">
        <w:rPr>
          <w:sz w:val="28"/>
          <w:szCs w:val="28"/>
        </w:rPr>
        <w:t xml:space="preserve"> требованиям антимонопольного законодательства, профилактики нарушений требований антимонопольного законодательства, выявления и исключения рисков нарушения антимонопольного законодательства при подготовке проектов муниципальных правовых актов</w:t>
      </w:r>
      <w:r w:rsidR="00455B0E">
        <w:rPr>
          <w:sz w:val="28"/>
          <w:szCs w:val="28"/>
        </w:rPr>
        <w:t>, приняты:</w:t>
      </w:r>
    </w:p>
    <w:p w14:paraId="2D1869D4" w14:textId="7AD1B8B4" w:rsidR="00455B0E" w:rsidRDefault="00455B0E" w:rsidP="006E63E2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455B0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55B0E">
        <w:rPr>
          <w:sz w:val="28"/>
          <w:szCs w:val="28"/>
        </w:rPr>
        <w:t xml:space="preserve"> администрации Усть-Катавского городского округа от 05.06.2020г. №770 «Об организации системы внутреннего обеспечения соответствия требованиям антимонопольного законодательства в администрации Усть-Катавского городского округа (антимонопольный комплаенс)»;</w:t>
      </w:r>
    </w:p>
    <w:p w14:paraId="76A6DF4E" w14:textId="7F6D9159" w:rsidR="00455B0E" w:rsidRDefault="00455B0E" w:rsidP="006E63E2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455B0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55B0E">
        <w:rPr>
          <w:sz w:val="28"/>
          <w:szCs w:val="28"/>
        </w:rPr>
        <w:t xml:space="preserve"> администрации Усть-Катавского городского округа от</w:t>
      </w:r>
      <w:r>
        <w:rPr>
          <w:sz w:val="28"/>
          <w:szCs w:val="28"/>
        </w:rPr>
        <w:t xml:space="preserve"> 05.06.2020г. №772 «Об утверждении Методики расчета ключевых показателей эффективности функционирования антимонопольного комплаенса в администрации Усть-Катавского городского округа</w:t>
      </w:r>
      <w:r w:rsidR="006E63E2">
        <w:rPr>
          <w:sz w:val="28"/>
          <w:szCs w:val="28"/>
        </w:rPr>
        <w:t>»;</w:t>
      </w:r>
    </w:p>
    <w:p w14:paraId="296E0376" w14:textId="2433FD28" w:rsidR="006E63E2" w:rsidRPr="00455B0E" w:rsidRDefault="006E63E2" w:rsidP="006E63E2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455B0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55B0E">
        <w:rPr>
          <w:sz w:val="28"/>
          <w:szCs w:val="28"/>
        </w:rPr>
        <w:t xml:space="preserve"> администрации Усть-Катавского городского округа от</w:t>
      </w:r>
      <w:r>
        <w:rPr>
          <w:sz w:val="28"/>
          <w:szCs w:val="28"/>
        </w:rPr>
        <w:t xml:space="preserve"> 05.06.2020г. №771 «Об утверждении карты рисков нарушения антимонопольного законодательства и плана мероприятий («Дорожной карты») по снижению рисков нарушения антимонопольного законодательства администрации Усть-Катавского городского округа».</w:t>
      </w:r>
    </w:p>
    <w:p w14:paraId="2147403E" w14:textId="0D0B5CD5" w:rsidR="000768AB" w:rsidRDefault="00455B0E" w:rsidP="00061C3F">
      <w:pPr>
        <w:pStyle w:val="a3"/>
        <w:rPr>
          <w:sz w:val="28"/>
          <w:szCs w:val="28"/>
        </w:rPr>
      </w:pPr>
      <w:r w:rsidRPr="00455B0E">
        <w:rPr>
          <w:sz w:val="28"/>
          <w:szCs w:val="28"/>
        </w:rPr>
        <w:t xml:space="preserve"> </w:t>
      </w:r>
      <w:r w:rsidR="00FC1F50" w:rsidRPr="001430AE">
        <w:rPr>
          <w:sz w:val="28"/>
          <w:szCs w:val="28"/>
        </w:rPr>
        <w:t xml:space="preserve">Размещение информации об антимонопольном </w:t>
      </w:r>
      <w:proofErr w:type="spellStart"/>
      <w:r w:rsidR="00FC1F50" w:rsidRPr="001430AE">
        <w:rPr>
          <w:sz w:val="28"/>
          <w:szCs w:val="28"/>
        </w:rPr>
        <w:t>комплаенсе</w:t>
      </w:r>
      <w:proofErr w:type="spellEnd"/>
      <w:r w:rsidR="00FC1F50" w:rsidRPr="001430AE">
        <w:rPr>
          <w:sz w:val="28"/>
          <w:szCs w:val="28"/>
        </w:rPr>
        <w:t xml:space="preserve"> осуществляется на официальном сайте администрации </w:t>
      </w:r>
      <w:r w:rsidR="000768AB">
        <w:rPr>
          <w:sz w:val="28"/>
          <w:szCs w:val="28"/>
        </w:rPr>
        <w:t>Усть-Катавского городского округа</w:t>
      </w:r>
      <w:r w:rsidR="000768AB">
        <w:t xml:space="preserve"> </w:t>
      </w:r>
      <w:hyperlink r:id="rId5" w:history="1">
        <w:r w:rsidR="000768AB" w:rsidRPr="0044387C">
          <w:rPr>
            <w:rStyle w:val="a5"/>
            <w:sz w:val="28"/>
            <w:szCs w:val="28"/>
            <w:lang w:val="en-US"/>
          </w:rPr>
          <w:t>www</w:t>
        </w:r>
        <w:r w:rsidR="000768AB" w:rsidRPr="0044387C">
          <w:rPr>
            <w:rStyle w:val="a5"/>
            <w:sz w:val="28"/>
            <w:szCs w:val="28"/>
          </w:rPr>
          <w:t>.</w:t>
        </w:r>
      </w:hyperlink>
      <w:proofErr w:type="spellStart"/>
      <w:r w:rsidR="000768AB">
        <w:rPr>
          <w:rStyle w:val="a5"/>
          <w:sz w:val="28"/>
          <w:szCs w:val="28"/>
          <w:lang w:val="en-US"/>
        </w:rPr>
        <w:t>ukgo</w:t>
      </w:r>
      <w:proofErr w:type="spellEnd"/>
      <w:r w:rsidR="000768AB" w:rsidRPr="000768AB">
        <w:rPr>
          <w:rStyle w:val="a5"/>
          <w:sz w:val="28"/>
          <w:szCs w:val="28"/>
        </w:rPr>
        <w:t>.</w:t>
      </w:r>
      <w:proofErr w:type="spellStart"/>
      <w:r w:rsidR="000768AB">
        <w:rPr>
          <w:rStyle w:val="a5"/>
          <w:sz w:val="28"/>
          <w:szCs w:val="28"/>
          <w:lang w:val="en-US"/>
        </w:rPr>
        <w:t>su</w:t>
      </w:r>
      <w:proofErr w:type="spellEnd"/>
      <w:r w:rsidR="00FC1F50" w:rsidRPr="001430AE">
        <w:rPr>
          <w:sz w:val="28"/>
          <w:szCs w:val="28"/>
        </w:rPr>
        <w:t xml:space="preserve"> в разделе «Антимонопольный </w:t>
      </w:r>
      <w:proofErr w:type="spellStart"/>
      <w:r w:rsidR="00FC1F50" w:rsidRPr="001430AE">
        <w:rPr>
          <w:sz w:val="28"/>
          <w:szCs w:val="28"/>
        </w:rPr>
        <w:t>комплаенс</w:t>
      </w:r>
      <w:proofErr w:type="spellEnd"/>
      <w:r w:rsidR="00FC1F50" w:rsidRPr="001430AE">
        <w:rPr>
          <w:sz w:val="28"/>
          <w:szCs w:val="28"/>
        </w:rPr>
        <w:t>».</w:t>
      </w:r>
    </w:p>
    <w:p w14:paraId="7F2E2628" w14:textId="382C38FA" w:rsidR="00061C3F" w:rsidRDefault="000768AB" w:rsidP="00061C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Общий контроль за организацией и функционированием в администрации Усть-Катавского городского округа антимонопольного комплаенса осуществляется главой </w:t>
      </w:r>
      <w:r w:rsidRPr="000768AB">
        <w:rPr>
          <w:sz w:val="28"/>
          <w:szCs w:val="28"/>
        </w:rPr>
        <w:t>Усть-Катавского городского округа</w:t>
      </w:r>
      <w:r>
        <w:rPr>
          <w:sz w:val="28"/>
          <w:szCs w:val="28"/>
        </w:rPr>
        <w:t>.</w:t>
      </w:r>
      <w:r w:rsidR="000E2EE3">
        <w:rPr>
          <w:sz w:val="28"/>
          <w:szCs w:val="28"/>
        </w:rPr>
        <w:t xml:space="preserve"> </w:t>
      </w:r>
    </w:p>
    <w:p w14:paraId="139298B4" w14:textId="6AB05666" w:rsidR="002D21E0" w:rsidRDefault="002D21E0" w:rsidP="00061C3F">
      <w:pPr>
        <w:pStyle w:val="a3"/>
        <w:rPr>
          <w:sz w:val="28"/>
          <w:szCs w:val="28"/>
        </w:rPr>
      </w:pPr>
      <w:r>
        <w:rPr>
          <w:sz w:val="28"/>
          <w:szCs w:val="28"/>
        </w:rPr>
        <w:t>Оценку эффективности организации и функционирования в Усть-Катавском городском округе антимонопольного комплаенса осуществляет коллегиальный орган, функции которого возложены на координационный Совет по развитию предпринимательства в Усть-Катавском городском округе.</w:t>
      </w:r>
    </w:p>
    <w:p w14:paraId="09D0BCD7" w14:textId="72B5FC6F" w:rsidR="00FC1F50" w:rsidRPr="001430AE" w:rsidRDefault="00FC1F50" w:rsidP="00E2323A">
      <w:pPr>
        <w:pStyle w:val="a3"/>
        <w:rPr>
          <w:sz w:val="28"/>
          <w:szCs w:val="28"/>
        </w:rPr>
      </w:pPr>
      <w:r w:rsidRPr="001430AE">
        <w:rPr>
          <w:sz w:val="28"/>
          <w:szCs w:val="28"/>
        </w:rPr>
        <w:t xml:space="preserve">Функции </w:t>
      </w:r>
      <w:r w:rsidR="00AC6D3A">
        <w:rPr>
          <w:sz w:val="28"/>
          <w:szCs w:val="28"/>
        </w:rPr>
        <w:t>у</w:t>
      </w:r>
      <w:r w:rsidRPr="001430AE">
        <w:rPr>
          <w:sz w:val="28"/>
          <w:szCs w:val="28"/>
        </w:rPr>
        <w:t xml:space="preserve">полномоченного подразделения, </w:t>
      </w:r>
      <w:r w:rsidR="00AC6D3A">
        <w:rPr>
          <w:sz w:val="28"/>
          <w:szCs w:val="28"/>
        </w:rPr>
        <w:t xml:space="preserve">связанные с организацией и функционирование антимонопольного комплаенса, распределяются между структурными подразделениями администрации: юридическим отделом, общим отделом, отделом социально-экономического развития и размещения муниципального заказа </w:t>
      </w:r>
      <w:r w:rsidRPr="001430AE">
        <w:rPr>
          <w:sz w:val="28"/>
          <w:szCs w:val="28"/>
        </w:rPr>
        <w:t xml:space="preserve">администрации </w:t>
      </w:r>
      <w:r w:rsidR="00AC6D3A">
        <w:rPr>
          <w:sz w:val="28"/>
          <w:szCs w:val="28"/>
        </w:rPr>
        <w:t>Усть-Катавского городского округа</w:t>
      </w:r>
      <w:r w:rsidRPr="001430AE">
        <w:rPr>
          <w:sz w:val="28"/>
          <w:szCs w:val="28"/>
        </w:rPr>
        <w:t>.</w:t>
      </w:r>
    </w:p>
    <w:p w14:paraId="36C45ACC" w14:textId="2781D8EC" w:rsidR="00150ABD" w:rsidRPr="001430AE" w:rsidRDefault="00150ABD" w:rsidP="00E2323A">
      <w:pPr>
        <w:pStyle w:val="a3"/>
        <w:rPr>
          <w:sz w:val="28"/>
          <w:szCs w:val="28"/>
        </w:rPr>
      </w:pPr>
      <w:r w:rsidRPr="001430AE">
        <w:rPr>
          <w:sz w:val="28"/>
          <w:szCs w:val="28"/>
        </w:rPr>
        <w:t xml:space="preserve">Проводимые юридическим отделом администрации правовая и антикоррупционная экспертизы нормативных правовых актов администрации </w:t>
      </w:r>
      <w:r w:rsidR="00C57833">
        <w:rPr>
          <w:sz w:val="28"/>
          <w:szCs w:val="28"/>
        </w:rPr>
        <w:t>Усть-Катавского городского округа</w:t>
      </w:r>
      <w:r w:rsidR="00C57833" w:rsidRPr="001430AE">
        <w:rPr>
          <w:sz w:val="28"/>
          <w:szCs w:val="28"/>
        </w:rPr>
        <w:t xml:space="preserve"> </w:t>
      </w:r>
      <w:r w:rsidRPr="001430AE">
        <w:rPr>
          <w:sz w:val="28"/>
          <w:szCs w:val="28"/>
        </w:rPr>
        <w:t xml:space="preserve">направлены на выявление и исключение случаев нарушения положений актов законодательства РФ, выявления в них коррупциогенных факторов и их последующее устранение, использование терминов и определений, не предусмотренных федеральным законодательством или противоречащих ему, а также случаев произвольного </w:t>
      </w:r>
      <w:r w:rsidRPr="001430AE">
        <w:rPr>
          <w:sz w:val="28"/>
          <w:szCs w:val="28"/>
        </w:rPr>
        <w:lastRenderedPageBreak/>
        <w:t>толкования положений нормативного правового акта</w:t>
      </w:r>
      <w:r w:rsidR="00C57833">
        <w:rPr>
          <w:sz w:val="28"/>
          <w:szCs w:val="28"/>
        </w:rPr>
        <w:t>, о</w:t>
      </w:r>
      <w:r w:rsidRPr="001430AE">
        <w:rPr>
          <w:sz w:val="28"/>
          <w:szCs w:val="28"/>
        </w:rPr>
        <w:t>беспечение наличия четких и однозначных формулировок.</w:t>
      </w:r>
    </w:p>
    <w:p w14:paraId="25DC0DD7" w14:textId="77777777" w:rsidR="00150ABD" w:rsidRPr="001430AE" w:rsidRDefault="00150ABD" w:rsidP="00E2323A">
      <w:pPr>
        <w:pStyle w:val="a3"/>
        <w:rPr>
          <w:sz w:val="28"/>
          <w:szCs w:val="28"/>
        </w:rPr>
      </w:pPr>
      <w:r w:rsidRPr="000F4412">
        <w:rPr>
          <w:sz w:val="28"/>
          <w:szCs w:val="28"/>
        </w:rPr>
        <w:t xml:space="preserve">При проведении правовой экспертизы проектов нормативных правовых актов юридический отдел </w:t>
      </w:r>
      <w:r w:rsidR="002C6535" w:rsidRPr="000F4412">
        <w:rPr>
          <w:sz w:val="28"/>
          <w:szCs w:val="28"/>
        </w:rPr>
        <w:t>администрации 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</w:t>
      </w:r>
      <w:r w:rsidR="004D1F59" w:rsidRPr="001430AE">
        <w:rPr>
          <w:sz w:val="28"/>
          <w:szCs w:val="28"/>
        </w:rPr>
        <w:t xml:space="preserve"> проводит антикоррупционную экспертизу каждой нормы проекта нормативного правового акта в целях выявления в них коррупциогенных факторов и их дальнейшего устранения.</w:t>
      </w:r>
    </w:p>
    <w:p w14:paraId="060BC0C2" w14:textId="77777777" w:rsidR="004D1F59" w:rsidRPr="001430AE" w:rsidRDefault="004D1F59" w:rsidP="00863BC8">
      <w:pPr>
        <w:pStyle w:val="a3"/>
        <w:rPr>
          <w:sz w:val="28"/>
          <w:szCs w:val="28"/>
        </w:rPr>
      </w:pPr>
      <w:r w:rsidRPr="001430AE">
        <w:rPr>
          <w:sz w:val="28"/>
          <w:szCs w:val="28"/>
        </w:rPr>
        <w:t>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  <w:r w:rsidR="005F2CDD">
        <w:rPr>
          <w:sz w:val="28"/>
          <w:szCs w:val="28"/>
        </w:rPr>
        <w:t xml:space="preserve"> </w:t>
      </w:r>
    </w:p>
    <w:p w14:paraId="0BEE892D" w14:textId="4C9D0601" w:rsidR="00E96D86" w:rsidRPr="00FD0441" w:rsidRDefault="00E96D86" w:rsidP="00863BC8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683C66">
        <w:rPr>
          <w:sz w:val="28"/>
          <w:szCs w:val="28"/>
        </w:rPr>
        <w:t>Юридическим отделом за 20</w:t>
      </w:r>
      <w:r w:rsidR="00F33704">
        <w:rPr>
          <w:sz w:val="28"/>
          <w:szCs w:val="28"/>
        </w:rPr>
        <w:t>20</w:t>
      </w:r>
      <w:r w:rsidRPr="00683C66">
        <w:rPr>
          <w:sz w:val="28"/>
          <w:szCs w:val="28"/>
        </w:rPr>
        <w:t xml:space="preserve"> год было подготовлено </w:t>
      </w:r>
      <w:r w:rsidR="000F4412" w:rsidRPr="000F4412">
        <w:rPr>
          <w:color w:val="000000" w:themeColor="text1"/>
          <w:sz w:val="28"/>
          <w:szCs w:val="28"/>
        </w:rPr>
        <w:t xml:space="preserve">57 заключений </w:t>
      </w:r>
      <w:r w:rsidRPr="000F4412">
        <w:rPr>
          <w:color w:val="000000" w:themeColor="text1"/>
          <w:sz w:val="28"/>
          <w:szCs w:val="28"/>
        </w:rPr>
        <w:t xml:space="preserve">по результатам антикоррупционной экспертизы нормативных правовых актов и проектов нормативных правовых актов в соответствии с </w:t>
      </w:r>
      <w:r w:rsidR="00953FCA" w:rsidRPr="000F4412">
        <w:rPr>
          <w:color w:val="000000" w:themeColor="text1"/>
          <w:sz w:val="28"/>
          <w:szCs w:val="28"/>
        </w:rPr>
        <w:t>планом</w:t>
      </w:r>
      <w:r w:rsidRPr="000F4412">
        <w:rPr>
          <w:color w:val="000000" w:themeColor="text1"/>
          <w:sz w:val="28"/>
          <w:szCs w:val="28"/>
        </w:rPr>
        <w:t xml:space="preserve"> проведения антикоррупционной экспертизы </w:t>
      </w:r>
      <w:r w:rsidR="00953FCA" w:rsidRPr="000F4412">
        <w:rPr>
          <w:color w:val="000000" w:themeColor="text1"/>
          <w:sz w:val="28"/>
          <w:szCs w:val="28"/>
        </w:rPr>
        <w:t xml:space="preserve">действующих </w:t>
      </w:r>
      <w:r w:rsidRPr="000F4412">
        <w:rPr>
          <w:color w:val="000000" w:themeColor="text1"/>
          <w:sz w:val="28"/>
          <w:szCs w:val="28"/>
        </w:rPr>
        <w:t xml:space="preserve">нормативных правовых актов администрации </w:t>
      </w:r>
      <w:r w:rsidR="00F33704" w:rsidRPr="000F4412">
        <w:rPr>
          <w:color w:val="000000" w:themeColor="text1"/>
          <w:sz w:val="28"/>
          <w:szCs w:val="28"/>
        </w:rPr>
        <w:t>Усть-Катавского городского округа</w:t>
      </w:r>
      <w:r w:rsidRPr="000F4412">
        <w:rPr>
          <w:color w:val="000000" w:themeColor="text1"/>
          <w:sz w:val="28"/>
          <w:szCs w:val="28"/>
        </w:rPr>
        <w:t xml:space="preserve">, утвержденным </w:t>
      </w:r>
      <w:r w:rsidR="000F4412" w:rsidRPr="000F4412">
        <w:rPr>
          <w:color w:val="000000" w:themeColor="text1"/>
          <w:sz w:val="28"/>
          <w:szCs w:val="28"/>
        </w:rPr>
        <w:t>решением собрания депутатов от 23.11.2012г. №173 «Об утверждении Порядка проведения антикоррупционной экспертизы муниципальных правовых актов Усть-Катавского городского округа и их проектов»</w:t>
      </w:r>
      <w:r w:rsidRPr="000F4412">
        <w:rPr>
          <w:color w:val="000000" w:themeColor="text1"/>
          <w:sz w:val="28"/>
          <w:szCs w:val="28"/>
        </w:rPr>
        <w:t>.</w:t>
      </w:r>
    </w:p>
    <w:p w14:paraId="59114DC0" w14:textId="713B1A08" w:rsidR="002C72DD" w:rsidRPr="000F4412" w:rsidRDefault="002C72DD" w:rsidP="00863BC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F4412">
        <w:rPr>
          <w:color w:val="000000" w:themeColor="text1"/>
          <w:sz w:val="28"/>
          <w:szCs w:val="28"/>
        </w:rPr>
        <w:t xml:space="preserve">Юридическим отделом администрации </w:t>
      </w:r>
      <w:r w:rsidR="00F33704" w:rsidRPr="000F4412">
        <w:rPr>
          <w:color w:val="000000" w:themeColor="text1"/>
          <w:sz w:val="28"/>
          <w:szCs w:val="28"/>
        </w:rPr>
        <w:t xml:space="preserve">Усть-Катавского городского округа </w:t>
      </w:r>
      <w:r w:rsidRPr="000F4412">
        <w:rPr>
          <w:color w:val="000000" w:themeColor="text1"/>
          <w:sz w:val="28"/>
          <w:szCs w:val="28"/>
        </w:rPr>
        <w:t>проведена ревизия</w:t>
      </w:r>
      <w:r w:rsidR="00030796" w:rsidRPr="000F4412">
        <w:rPr>
          <w:color w:val="000000" w:themeColor="text1"/>
          <w:sz w:val="28"/>
          <w:szCs w:val="28"/>
        </w:rPr>
        <w:t xml:space="preserve"> ранее изданных </w:t>
      </w:r>
      <w:r w:rsidRPr="000F4412">
        <w:rPr>
          <w:color w:val="000000" w:themeColor="text1"/>
          <w:sz w:val="28"/>
          <w:szCs w:val="28"/>
        </w:rPr>
        <w:t>нормативных правовых актов</w:t>
      </w:r>
      <w:r w:rsidR="00030796" w:rsidRPr="000F4412">
        <w:rPr>
          <w:color w:val="000000" w:themeColor="text1"/>
          <w:sz w:val="28"/>
          <w:szCs w:val="28"/>
        </w:rPr>
        <w:t xml:space="preserve"> в целях приведения их в соответствие с изменениями в законодательстве РФ и Челябинской области. Так, в 20</w:t>
      </w:r>
      <w:r w:rsidR="00F33704" w:rsidRPr="000F4412">
        <w:rPr>
          <w:color w:val="000000" w:themeColor="text1"/>
          <w:sz w:val="28"/>
          <w:szCs w:val="28"/>
        </w:rPr>
        <w:t>20</w:t>
      </w:r>
      <w:r w:rsidR="00030796" w:rsidRPr="000F4412">
        <w:rPr>
          <w:color w:val="000000" w:themeColor="text1"/>
          <w:sz w:val="28"/>
          <w:szCs w:val="28"/>
        </w:rPr>
        <w:t xml:space="preserve"> году внесены изменения в </w:t>
      </w:r>
      <w:r w:rsidR="00683C66" w:rsidRPr="000F4412">
        <w:rPr>
          <w:color w:val="000000" w:themeColor="text1"/>
          <w:sz w:val="28"/>
          <w:szCs w:val="28"/>
        </w:rPr>
        <w:t>41</w:t>
      </w:r>
      <w:r w:rsidR="00030796" w:rsidRPr="000F4412">
        <w:rPr>
          <w:color w:val="000000" w:themeColor="text1"/>
          <w:sz w:val="28"/>
          <w:szCs w:val="28"/>
        </w:rPr>
        <w:t xml:space="preserve"> нормативн</w:t>
      </w:r>
      <w:r w:rsidR="00273E15" w:rsidRPr="000F4412">
        <w:rPr>
          <w:color w:val="000000" w:themeColor="text1"/>
          <w:sz w:val="28"/>
          <w:szCs w:val="28"/>
        </w:rPr>
        <w:t>ый правовой акт</w:t>
      </w:r>
      <w:r w:rsidR="00030796" w:rsidRPr="000F4412">
        <w:rPr>
          <w:color w:val="000000" w:themeColor="text1"/>
          <w:sz w:val="28"/>
          <w:szCs w:val="28"/>
        </w:rPr>
        <w:t xml:space="preserve"> администрации</w:t>
      </w:r>
      <w:r w:rsidR="00273E15" w:rsidRPr="000F4412">
        <w:rPr>
          <w:color w:val="000000" w:themeColor="text1"/>
          <w:sz w:val="28"/>
          <w:szCs w:val="28"/>
        </w:rPr>
        <w:t xml:space="preserve"> </w:t>
      </w:r>
      <w:r w:rsidR="00F33704" w:rsidRPr="000F4412">
        <w:rPr>
          <w:color w:val="000000" w:themeColor="text1"/>
          <w:sz w:val="28"/>
          <w:szCs w:val="28"/>
        </w:rPr>
        <w:t xml:space="preserve">Усть-Катавского городского округа </w:t>
      </w:r>
      <w:r w:rsidR="00030796" w:rsidRPr="000F4412">
        <w:rPr>
          <w:color w:val="000000" w:themeColor="text1"/>
          <w:sz w:val="28"/>
          <w:szCs w:val="28"/>
        </w:rPr>
        <w:t xml:space="preserve">и </w:t>
      </w:r>
      <w:r w:rsidR="00683C66" w:rsidRPr="000F4412">
        <w:rPr>
          <w:color w:val="000000" w:themeColor="text1"/>
          <w:sz w:val="28"/>
          <w:szCs w:val="28"/>
        </w:rPr>
        <w:t xml:space="preserve">12 </w:t>
      </w:r>
      <w:r w:rsidR="00030796" w:rsidRPr="000F4412">
        <w:rPr>
          <w:color w:val="000000" w:themeColor="text1"/>
          <w:sz w:val="28"/>
          <w:szCs w:val="28"/>
        </w:rPr>
        <w:t xml:space="preserve">актов признаны утратившими силу. </w:t>
      </w:r>
    </w:p>
    <w:p w14:paraId="592FEF4E" w14:textId="23C5C527" w:rsidR="00455B0E" w:rsidRPr="00455B0E" w:rsidRDefault="001001EB" w:rsidP="001001EB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Общим отделом администрации Усть-Катавского городского округа на постоянной основе проводится информирование сотрудников о наличии рисков нарушения антимонопольного законодательства, проводится повышение квалификации сотрудников, ответственных за проведение конкурентных процедур, внутренний контроль за соблюдением антимонопольного законодательства в текущей деятельности, проведение мероприятий по предотвращению конфликта интересов. </w:t>
      </w:r>
      <w:r w:rsidR="00455B0E" w:rsidRPr="00455B0E">
        <w:rPr>
          <w:sz w:val="28"/>
          <w:szCs w:val="28"/>
        </w:rPr>
        <w:t>Осуществляется консультирование работников администрации по вопросам, связанным с соблюдением антимонопольного законодательства и антимонопольным комплаенсом.</w:t>
      </w:r>
    </w:p>
    <w:p w14:paraId="52785A0E" w14:textId="77777777" w:rsidR="00455B0E" w:rsidRPr="00455B0E" w:rsidRDefault="00455B0E" w:rsidP="00455B0E">
      <w:pPr>
        <w:spacing w:after="0" w:line="240" w:lineRule="auto"/>
        <w:ind w:firstLine="360"/>
        <w:jc w:val="both"/>
        <w:rPr>
          <w:sz w:val="28"/>
          <w:szCs w:val="28"/>
        </w:rPr>
      </w:pPr>
    </w:p>
    <w:p w14:paraId="6A22CFDE" w14:textId="75FDC94B" w:rsidR="00DF62C7" w:rsidRPr="001430AE" w:rsidRDefault="00DF62C7" w:rsidP="00384947">
      <w:pPr>
        <w:spacing w:after="0" w:line="240" w:lineRule="auto"/>
        <w:ind w:firstLine="360"/>
        <w:jc w:val="both"/>
        <w:rPr>
          <w:sz w:val="28"/>
          <w:szCs w:val="28"/>
        </w:rPr>
      </w:pPr>
    </w:p>
    <w:p w14:paraId="548D60FF" w14:textId="77777777" w:rsidR="00384947" w:rsidRPr="001430AE" w:rsidRDefault="00384947" w:rsidP="00384947">
      <w:pPr>
        <w:spacing w:after="0" w:line="240" w:lineRule="auto"/>
        <w:ind w:firstLine="360"/>
        <w:jc w:val="both"/>
        <w:rPr>
          <w:sz w:val="28"/>
          <w:szCs w:val="28"/>
        </w:rPr>
      </w:pPr>
    </w:p>
    <w:p w14:paraId="4ECEFF50" w14:textId="5448D5B3" w:rsidR="00384947" w:rsidRPr="001430AE" w:rsidRDefault="00384947" w:rsidP="00384947">
      <w:pPr>
        <w:spacing w:after="0" w:line="240" w:lineRule="auto"/>
        <w:jc w:val="both"/>
        <w:rPr>
          <w:sz w:val="28"/>
          <w:szCs w:val="28"/>
        </w:rPr>
      </w:pPr>
      <w:r w:rsidRPr="001430AE">
        <w:rPr>
          <w:sz w:val="28"/>
          <w:szCs w:val="28"/>
        </w:rPr>
        <w:t xml:space="preserve">Глава </w:t>
      </w:r>
      <w:r w:rsidR="001001EB">
        <w:rPr>
          <w:sz w:val="28"/>
          <w:szCs w:val="28"/>
        </w:rPr>
        <w:t>Усть-Катавского городского округа</w:t>
      </w:r>
      <w:r w:rsidRPr="001430AE">
        <w:rPr>
          <w:sz w:val="28"/>
          <w:szCs w:val="28"/>
        </w:rPr>
        <w:t xml:space="preserve">                          </w:t>
      </w:r>
      <w:r w:rsidR="00C27BA5">
        <w:rPr>
          <w:sz w:val="28"/>
          <w:szCs w:val="28"/>
        </w:rPr>
        <w:t xml:space="preserve">              </w:t>
      </w:r>
      <w:r w:rsidR="001001EB">
        <w:rPr>
          <w:sz w:val="28"/>
          <w:szCs w:val="28"/>
        </w:rPr>
        <w:t>С.Д. Семков</w:t>
      </w:r>
    </w:p>
    <w:p w14:paraId="76257062" w14:textId="77777777" w:rsidR="00384947" w:rsidRDefault="00384947" w:rsidP="00384947">
      <w:pPr>
        <w:spacing w:after="0" w:line="240" w:lineRule="auto"/>
        <w:ind w:firstLine="360"/>
        <w:jc w:val="both"/>
      </w:pPr>
    </w:p>
    <w:p w14:paraId="15555504" w14:textId="77777777" w:rsidR="00B37309" w:rsidRDefault="00B37309" w:rsidP="00384947">
      <w:pPr>
        <w:spacing w:after="0" w:line="240" w:lineRule="auto"/>
        <w:ind w:firstLine="360"/>
      </w:pPr>
      <w:bookmarkStart w:id="0" w:name="_GoBack"/>
      <w:bookmarkEnd w:id="0"/>
    </w:p>
    <w:sectPr w:rsidR="00B37309" w:rsidSect="004438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774F7"/>
    <w:multiLevelType w:val="hybridMultilevel"/>
    <w:tmpl w:val="1986AB84"/>
    <w:lvl w:ilvl="0" w:tplc="540CB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3A"/>
    <w:rsid w:val="00002B77"/>
    <w:rsid w:val="00030796"/>
    <w:rsid w:val="00061C3F"/>
    <w:rsid w:val="000768AB"/>
    <w:rsid w:val="000E2EE3"/>
    <w:rsid w:val="000F4412"/>
    <w:rsid w:val="001001EB"/>
    <w:rsid w:val="00100CF9"/>
    <w:rsid w:val="00124183"/>
    <w:rsid w:val="001430AE"/>
    <w:rsid w:val="00150ABD"/>
    <w:rsid w:val="001F0102"/>
    <w:rsid w:val="001F0E48"/>
    <w:rsid w:val="0023670F"/>
    <w:rsid w:val="002468EB"/>
    <w:rsid w:val="00273E15"/>
    <w:rsid w:val="002C6535"/>
    <w:rsid w:val="002C72DD"/>
    <w:rsid w:val="002D21E0"/>
    <w:rsid w:val="00325A8B"/>
    <w:rsid w:val="00384947"/>
    <w:rsid w:val="0044385F"/>
    <w:rsid w:val="00455B0E"/>
    <w:rsid w:val="00456A2B"/>
    <w:rsid w:val="004A44E6"/>
    <w:rsid w:val="004B129D"/>
    <w:rsid w:val="004C661D"/>
    <w:rsid w:val="004D1F59"/>
    <w:rsid w:val="004D411B"/>
    <w:rsid w:val="004D67B7"/>
    <w:rsid w:val="005F2CDD"/>
    <w:rsid w:val="00623170"/>
    <w:rsid w:val="00633131"/>
    <w:rsid w:val="00683C66"/>
    <w:rsid w:val="006E63E2"/>
    <w:rsid w:val="006F61DC"/>
    <w:rsid w:val="007219CF"/>
    <w:rsid w:val="00776F2C"/>
    <w:rsid w:val="007D6DA5"/>
    <w:rsid w:val="00863BC8"/>
    <w:rsid w:val="008F1A7B"/>
    <w:rsid w:val="00953FCA"/>
    <w:rsid w:val="009C186A"/>
    <w:rsid w:val="00AC368C"/>
    <w:rsid w:val="00AC6D3A"/>
    <w:rsid w:val="00B37309"/>
    <w:rsid w:val="00BA3770"/>
    <w:rsid w:val="00C27BA5"/>
    <w:rsid w:val="00C524BC"/>
    <w:rsid w:val="00C55713"/>
    <w:rsid w:val="00C57833"/>
    <w:rsid w:val="00DF62C7"/>
    <w:rsid w:val="00E2323A"/>
    <w:rsid w:val="00E96D86"/>
    <w:rsid w:val="00EC2DDC"/>
    <w:rsid w:val="00F14309"/>
    <w:rsid w:val="00F33704"/>
    <w:rsid w:val="00FC1F50"/>
    <w:rsid w:val="00FC254A"/>
    <w:rsid w:val="00F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16FE"/>
  <w15:chartTrackingRefBased/>
  <w15:docId w15:val="{3F41E0C6-854E-4B5F-ACA8-704AE63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713"/>
    <w:pPr>
      <w:spacing w:after="0" w:line="240" w:lineRule="auto"/>
      <w:ind w:firstLine="709"/>
      <w:jc w:val="both"/>
    </w:pPr>
  </w:style>
  <w:style w:type="character" w:customStyle="1" w:styleId="a4">
    <w:name w:val="Мой стиль Знак"/>
    <w:basedOn w:val="a0"/>
    <w:link w:val="a3"/>
    <w:rsid w:val="00C55713"/>
  </w:style>
  <w:style w:type="character" w:styleId="a5">
    <w:name w:val="Hyperlink"/>
    <w:basedOn w:val="a0"/>
    <w:uiPriority w:val="99"/>
    <w:unhideWhenUsed/>
    <w:rsid w:val="00FC1F5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B3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C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76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Ирина Олеговна</dc:creator>
  <cp:keywords/>
  <dc:description/>
  <cp:lastModifiedBy>Бочкарева Наталья Николаевна</cp:lastModifiedBy>
  <cp:revision>13</cp:revision>
  <cp:lastPrinted>2021-05-31T11:27:00Z</cp:lastPrinted>
  <dcterms:created xsi:type="dcterms:W3CDTF">2021-05-20T07:25:00Z</dcterms:created>
  <dcterms:modified xsi:type="dcterms:W3CDTF">2021-05-31T11:27:00Z</dcterms:modified>
</cp:coreProperties>
</file>