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B5" w:rsidRPr="005C1FB5" w:rsidRDefault="005C1FB5" w:rsidP="007D588E">
      <w:pPr>
        <w:shd w:val="clear" w:color="auto" w:fill="FFFFFF"/>
        <w:spacing w:before="41" w:after="137" w:line="240" w:lineRule="auto"/>
        <w:jc w:val="center"/>
        <w:outlineLvl w:val="3"/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</w:pPr>
      <w:r w:rsidRPr="005C1FB5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Директор ТФОМС Челябинской области выступила на II Международном медицинском инвестиционном форуме</w:t>
      </w:r>
    </w:p>
    <w:p w:rsidR="005C1FB5" w:rsidRPr="005C1FB5" w:rsidRDefault="005C1FB5" w:rsidP="005C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FB5" w:rsidRPr="007D588E" w:rsidRDefault="005C1FB5" w:rsidP="007D5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bookmarkStart w:id="0" w:name="_GoBack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 xml:space="preserve">Ирина </w:t>
      </w:r>
      <w:proofErr w:type="spellStart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>Михалевская</w:t>
      </w:r>
      <w:proofErr w:type="spellEnd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 xml:space="preserve"> поделилась с коллегами успешным опытом реализации государственно-частного взаимодействия в сфере ОМС Челябинской области.</w:t>
      </w:r>
    </w:p>
    <w:p w:rsidR="005C1FB5" w:rsidRPr="007D588E" w:rsidRDefault="005C1FB5" w:rsidP="007D5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>По словам руководителя фонда, в сфере обязательного медицинского страхования Челябинской области свою деятельность осуществляет 188 медицинских организаций различных форм собственности. При этом ежегодно увеличивается количество частных клиник в сфере ОМС - с 28 в 2016 году до 49 в 2019 году.</w:t>
      </w:r>
    </w:p>
    <w:p w:rsidR="005C1FB5" w:rsidRPr="007D588E" w:rsidRDefault="005C1FB5" w:rsidP="007D5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>Более половины из общего числа частных центров в сфере ОМС региона приходится на стоматологии, клиники по проведению ЭКО, КТ и МРТ. Высокая эффективность работы частных центров отмечается по проведению гемодиализа: более 50% общего объема данного вида медицинской помощи больным с почечной недостаточностью выполняют 2 частных медицинских центра.</w:t>
      </w:r>
    </w:p>
    <w:p w:rsidR="005C1FB5" w:rsidRPr="007D588E" w:rsidRDefault="005C1FB5" w:rsidP="007D5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>В то же время наиболее востребованный в области вид медицинской помощи – амбулаторно-поликлинической - частными центрами в сфере ОМС практически не был представлен.</w:t>
      </w:r>
    </w:p>
    <w:p w:rsidR="005C1FB5" w:rsidRPr="007D588E" w:rsidRDefault="005C1FB5" w:rsidP="007D5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 xml:space="preserve">«Исторические особенности расположения медицинских организаций, оказывающих амбулаторно-поликлиническую помощь в городе Челябинске таковы, что абсолютное большинство поликлиник расположено в старых, сложившихся районах города, - пояснила Ирина </w:t>
      </w:r>
      <w:proofErr w:type="spellStart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>Михалевская</w:t>
      </w:r>
      <w:proofErr w:type="spellEnd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 xml:space="preserve">. – Между тем в областном центре на протяжении последних лет активно возводятся новые микрорайоны. Одним из наиболее </w:t>
      </w:r>
      <w:proofErr w:type="gramStart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>разрастающихся</w:t>
      </w:r>
      <w:proofErr w:type="gramEnd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 xml:space="preserve"> является Курчатовский район, расположенный на северо-западе мегаполиса. В целях обеспечения более 50 тыс. жителей новостроек качественной и доступной медицинской помощью, возникла необходимость в привлечении новых медицинских организаций».</w:t>
      </w:r>
    </w:p>
    <w:p w:rsidR="005C1FB5" w:rsidRPr="007D588E" w:rsidRDefault="005C1FB5" w:rsidP="007D5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>К решению данной проблемы в 2017 году подключился частный инвестор. В результате переговоров между региональными властям</w:t>
      </w:r>
      <w:proofErr w:type="gramStart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>и и ООО</w:t>
      </w:r>
      <w:proofErr w:type="gramEnd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 xml:space="preserve"> «Медицинская инвестиционная группа» было подписано соответствующее инвестиционное соглашение. В систему ОМС региона вступила новая частная клиника «</w:t>
      </w:r>
      <w:proofErr w:type="spellStart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>Полимедика</w:t>
      </w:r>
      <w:proofErr w:type="spellEnd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>», взявшая на себя оказание первичной медико-санитарной помощи жителям новых районов областного центра.</w:t>
      </w:r>
    </w:p>
    <w:p w:rsidR="005C1FB5" w:rsidRPr="007D588E" w:rsidRDefault="005C1FB5" w:rsidP="007D5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>«</w:t>
      </w:r>
      <w:proofErr w:type="spellStart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>Полимедика</w:t>
      </w:r>
      <w:proofErr w:type="spellEnd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 xml:space="preserve">» представляет собой полноценную поликлинику, которая наравне с государственными и муниципальными учреждениями здравоохранения предоставляет пациентам полный спектр медицинский услуг в рамках территориальной программы ОМС: прием участковых врачей, узких специалистов, диагностические исследования, такие как УЗИ, рентген, ЭКГ, </w:t>
      </w:r>
      <w:proofErr w:type="spellStart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>параклиничекие</w:t>
      </w:r>
      <w:proofErr w:type="spellEnd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 xml:space="preserve"> услуги (анализы крови и других биоматериалов), а также проведение диспансеризации и профилактических осмотров населения.</w:t>
      </w:r>
      <w:proofErr w:type="gramEnd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 xml:space="preserve"> Также клиника обеспечивает своим пациентам вызов врача на дом и неотложную медицинскую помощь.</w:t>
      </w:r>
    </w:p>
    <w:p w:rsidR="005C1FB5" w:rsidRPr="007D588E" w:rsidRDefault="005C1FB5" w:rsidP="007D5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>Учреждение работает исключительно в рамках программы ОМС, то есть оказывает бесплатную для населения медицинскую помощь. Все затраты на ремонт помещений и необходимое медицинское оборудование поликлиники взяла на себя «</w:t>
      </w:r>
      <w:proofErr w:type="spellStart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>Полимедика</w:t>
      </w:r>
      <w:proofErr w:type="spellEnd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>».</w:t>
      </w:r>
    </w:p>
    <w:p w:rsidR="005C1FB5" w:rsidRPr="007D588E" w:rsidRDefault="005C1FB5" w:rsidP="007D5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 xml:space="preserve">Открытие поликлиники стало новым и эффективным для региона способом решения проблем с медобслуживанием </w:t>
      </w:r>
      <w:proofErr w:type="spellStart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>челябинцев</w:t>
      </w:r>
      <w:proofErr w:type="spellEnd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 xml:space="preserve">, живущих на </w:t>
      </w:r>
      <w:proofErr w:type="spellStart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>стоящемся</w:t>
      </w:r>
      <w:proofErr w:type="spellEnd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 xml:space="preserve"> северо-западе. По словам Ирины </w:t>
      </w:r>
      <w:proofErr w:type="spellStart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>Михалевской</w:t>
      </w:r>
      <w:proofErr w:type="spellEnd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>, региональные власти планируют использовать данный опыт при реализации аналогичных идей в других территориях Челябинской области.</w:t>
      </w:r>
    </w:p>
    <w:p w:rsidR="005C1FB5" w:rsidRPr="007D588E" w:rsidRDefault="005C1FB5" w:rsidP="007D5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 xml:space="preserve">Отметим, что Международный медицинский инвестиционный форум готовится по поручению Совета Федерации при поддержке </w:t>
      </w:r>
      <w:proofErr w:type="gramStart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>федеральных</w:t>
      </w:r>
      <w:proofErr w:type="gramEnd"/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 xml:space="preserve"> Министерства здравоохранения, Министерства промышленности и торговли, Государственной Думы, ФОМС, Торгово-промышленной палаты и Первого Московского государственного медицинского университета имени И.М. Сеченова.</w:t>
      </w:r>
    </w:p>
    <w:p w:rsidR="005C1FB5" w:rsidRPr="007D588E" w:rsidRDefault="005C1FB5" w:rsidP="007D5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7D588E">
        <w:rPr>
          <w:rFonts w:ascii="Times New Roman" w:eastAsia="Times New Roman" w:hAnsi="Times New Roman" w:cs="Times New Roman"/>
          <w:color w:val="222222"/>
          <w:lang w:eastAsia="ru-RU"/>
        </w:rPr>
        <w:t>Целью проведения форума является привлечение внимания к существующим возможностям и перспективным проектам на рынке медицинских услуг, в том числе создание новых биотехнологических препаратов, уникальных технологий, «умных» гаджетов, интернет - проектов и телемедицины, а также использование механизмов государственно-частного партнерства для привлечения финансирования в проекты.</w:t>
      </w:r>
    </w:p>
    <w:bookmarkEnd w:id="0"/>
    <w:p w:rsidR="006967B0" w:rsidRPr="007D588E" w:rsidRDefault="006967B0" w:rsidP="007D588E">
      <w:pPr>
        <w:jc w:val="both"/>
        <w:rPr>
          <w:rFonts w:ascii="Times New Roman" w:hAnsi="Times New Roman" w:cs="Times New Roman"/>
        </w:rPr>
      </w:pPr>
    </w:p>
    <w:sectPr w:rsidR="006967B0" w:rsidRPr="007D588E" w:rsidSect="00696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1FB5"/>
    <w:rsid w:val="005C1FB5"/>
    <w:rsid w:val="006967B0"/>
    <w:rsid w:val="007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7B0"/>
  </w:style>
  <w:style w:type="paragraph" w:styleId="4">
    <w:name w:val="heading 4"/>
    <w:basedOn w:val="a"/>
    <w:link w:val="40"/>
    <w:uiPriority w:val="9"/>
    <w:qFormat/>
    <w:rsid w:val="005C1F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C1F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C1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1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1F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581</Words>
  <Characters>3312</Characters>
  <Application>Microsoft Office Word</Application>
  <DocSecurity>0</DocSecurity>
  <Lines>27</Lines>
  <Paragraphs>7</Paragraphs>
  <ScaleCrop>false</ScaleCrop>
  <Company>ТФОМС ЧО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dvkuricin</dc:creator>
  <cp:keywords/>
  <dc:description/>
  <cp:lastModifiedBy>Natalia</cp:lastModifiedBy>
  <cp:revision>2</cp:revision>
  <dcterms:created xsi:type="dcterms:W3CDTF">2018-12-13T09:58:00Z</dcterms:created>
  <dcterms:modified xsi:type="dcterms:W3CDTF">2019-01-08T14:07:00Z</dcterms:modified>
</cp:coreProperties>
</file>