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E4F" w:rsidRPr="00150944" w:rsidRDefault="000806A6" w:rsidP="00150944">
      <w:pPr>
        <w:spacing w:after="0" w:line="240" w:lineRule="auto"/>
        <w:ind w:firstLine="709"/>
        <w:jc w:val="both"/>
        <w:rPr>
          <w:rFonts w:ascii="Times New Roman" w:hAnsi="Times New Roman" w:cs="Times New Roman"/>
          <w:sz w:val="28"/>
          <w:szCs w:val="28"/>
        </w:rPr>
      </w:pPr>
      <w:r w:rsidRPr="00150944">
        <w:rPr>
          <w:rFonts w:ascii="Times New Roman" w:hAnsi="Times New Roman" w:cs="Times New Roman"/>
          <w:b/>
          <w:i/>
          <w:color w:val="000000"/>
          <w:sz w:val="28"/>
          <w:szCs w:val="28"/>
        </w:rPr>
        <w:t>1. Что такое конфликт интересов? Кто должен принимать меры по предотвращению и урегулированию конфликта интересов?</w:t>
      </w:r>
    </w:p>
    <w:p w:rsidR="00B35E4F" w:rsidRPr="00150944" w:rsidRDefault="000806A6" w:rsidP="00150944">
      <w:pPr>
        <w:spacing w:after="0" w:line="240" w:lineRule="auto"/>
        <w:ind w:firstLine="709"/>
        <w:jc w:val="both"/>
        <w:rPr>
          <w:rFonts w:ascii="Times New Roman" w:hAnsi="Times New Roman" w:cs="Times New Roman"/>
          <w:sz w:val="28"/>
          <w:szCs w:val="28"/>
        </w:rPr>
      </w:pPr>
      <w:r w:rsidRPr="00150944">
        <w:rPr>
          <w:rFonts w:ascii="Times New Roman" w:hAnsi="Times New Roman" w:cs="Times New Roman"/>
          <w:color w:val="000000"/>
          <w:sz w:val="28"/>
          <w:szCs w:val="28"/>
        </w:rPr>
        <w:t>В Федеральном законе от 25.12.2008 N 273-ФЗ «О противодействии коррупции» 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B35E4F" w:rsidRPr="00150944" w:rsidRDefault="000806A6" w:rsidP="00150944">
      <w:pPr>
        <w:spacing w:after="0" w:line="240" w:lineRule="auto"/>
        <w:ind w:firstLine="709"/>
        <w:jc w:val="both"/>
        <w:rPr>
          <w:rFonts w:ascii="Times New Roman" w:hAnsi="Times New Roman" w:cs="Times New Roman"/>
          <w:sz w:val="28"/>
          <w:szCs w:val="28"/>
        </w:rPr>
      </w:pPr>
      <w:r w:rsidRPr="00150944">
        <w:rPr>
          <w:rFonts w:ascii="Times New Roman" w:hAnsi="Times New Roman" w:cs="Times New Roman"/>
          <w:color w:val="000000"/>
          <w:sz w:val="28"/>
          <w:szCs w:val="28"/>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и (или) лица, состоящие с ним в близком родстве или свойстве, связаны имущественными, корпоративными или иными близкими отношениями.</w:t>
      </w:r>
    </w:p>
    <w:p w:rsidR="00B35E4F" w:rsidRPr="00150944" w:rsidRDefault="000806A6" w:rsidP="00150944">
      <w:pPr>
        <w:spacing w:after="0" w:line="240" w:lineRule="auto"/>
        <w:ind w:firstLine="709"/>
        <w:jc w:val="both"/>
        <w:rPr>
          <w:rFonts w:ascii="Times New Roman" w:hAnsi="Times New Roman" w:cs="Times New Roman"/>
          <w:sz w:val="28"/>
          <w:szCs w:val="28"/>
        </w:rPr>
      </w:pPr>
      <w:r w:rsidRPr="00150944">
        <w:rPr>
          <w:rFonts w:ascii="Times New Roman" w:hAnsi="Times New Roman" w:cs="Times New Roman"/>
          <w:color w:val="000000"/>
          <w:sz w:val="28"/>
          <w:szCs w:val="28"/>
        </w:rPr>
        <w:t>В основе любого коррупционного правонарушения находится конфликт интересов лиц, занимающих публичные должности в системе государственного управления и обладающих в связи с предоставленными им государством полномочиями соответствующим влиянием, которое может быть использовано ими в личных интересах, в том числе вопреки интересам государства.</w:t>
      </w:r>
    </w:p>
    <w:p w:rsidR="00B35E4F" w:rsidRPr="00150944" w:rsidRDefault="000806A6" w:rsidP="00150944">
      <w:pPr>
        <w:spacing w:after="0" w:line="240" w:lineRule="auto"/>
        <w:ind w:firstLine="709"/>
        <w:jc w:val="both"/>
        <w:rPr>
          <w:rFonts w:ascii="Times New Roman" w:hAnsi="Times New Roman" w:cs="Times New Roman"/>
          <w:sz w:val="28"/>
          <w:szCs w:val="28"/>
        </w:rPr>
      </w:pPr>
      <w:r w:rsidRPr="00150944">
        <w:rPr>
          <w:rFonts w:ascii="Times New Roman" w:hAnsi="Times New Roman" w:cs="Times New Roman"/>
          <w:color w:val="000000"/>
          <w:sz w:val="28"/>
          <w:szCs w:val="28"/>
        </w:rPr>
        <w:t>Законом предусмотрена обязанность принимать меры по предотвращению и урегулированию конфликта интересов, которая возлагается:</w:t>
      </w:r>
    </w:p>
    <w:p w:rsidR="00B35E4F" w:rsidRPr="00150944" w:rsidRDefault="000806A6" w:rsidP="00150944">
      <w:pPr>
        <w:spacing w:after="0" w:line="240" w:lineRule="auto"/>
        <w:ind w:firstLine="709"/>
        <w:jc w:val="both"/>
        <w:rPr>
          <w:rFonts w:ascii="Times New Roman" w:hAnsi="Times New Roman" w:cs="Times New Roman"/>
          <w:sz w:val="28"/>
          <w:szCs w:val="28"/>
        </w:rPr>
      </w:pPr>
      <w:r w:rsidRPr="00150944">
        <w:rPr>
          <w:rFonts w:ascii="Times New Roman" w:hAnsi="Times New Roman" w:cs="Times New Roman"/>
          <w:color w:val="000000"/>
          <w:sz w:val="28"/>
          <w:szCs w:val="28"/>
        </w:rPr>
        <w:t>-  на государственных и муниципальных служащих;</w:t>
      </w:r>
    </w:p>
    <w:p w:rsidR="00B35E4F" w:rsidRPr="00150944" w:rsidRDefault="000806A6" w:rsidP="00150944">
      <w:pPr>
        <w:spacing w:after="0" w:line="240" w:lineRule="auto"/>
        <w:ind w:firstLine="709"/>
        <w:jc w:val="both"/>
        <w:rPr>
          <w:rFonts w:ascii="Times New Roman" w:hAnsi="Times New Roman" w:cs="Times New Roman"/>
          <w:sz w:val="28"/>
          <w:szCs w:val="28"/>
        </w:rPr>
      </w:pPr>
      <w:r w:rsidRPr="00150944">
        <w:rPr>
          <w:rFonts w:ascii="Times New Roman" w:hAnsi="Times New Roman" w:cs="Times New Roman"/>
          <w:color w:val="000000"/>
          <w:sz w:val="28"/>
          <w:szCs w:val="28"/>
        </w:rPr>
        <w:t>- на служащих Центрального банка Российской Федерации, работников, замещающих должности в государственных корпорациях, публично-правовых компаниях, Социальном фонде России,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B35E4F" w:rsidRPr="00150944" w:rsidRDefault="000806A6" w:rsidP="00150944">
      <w:pPr>
        <w:spacing w:after="0" w:line="240" w:lineRule="auto"/>
        <w:ind w:firstLine="709"/>
        <w:jc w:val="both"/>
        <w:rPr>
          <w:rFonts w:ascii="Times New Roman" w:hAnsi="Times New Roman" w:cs="Times New Roman"/>
          <w:sz w:val="28"/>
          <w:szCs w:val="28"/>
        </w:rPr>
      </w:pPr>
      <w:r w:rsidRPr="00150944">
        <w:rPr>
          <w:rFonts w:ascii="Times New Roman" w:hAnsi="Times New Roman" w:cs="Times New Roman"/>
          <w:color w:val="000000"/>
          <w:sz w:val="28"/>
          <w:szCs w:val="28"/>
        </w:rPr>
        <w:t>-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35E4F" w:rsidRPr="00150944" w:rsidRDefault="000806A6" w:rsidP="00150944">
      <w:pPr>
        <w:spacing w:after="0" w:line="240" w:lineRule="auto"/>
        <w:ind w:firstLine="709"/>
        <w:jc w:val="both"/>
        <w:rPr>
          <w:rFonts w:ascii="Times New Roman" w:hAnsi="Times New Roman" w:cs="Times New Roman"/>
          <w:sz w:val="28"/>
          <w:szCs w:val="28"/>
        </w:rPr>
      </w:pPr>
      <w:r w:rsidRPr="00150944">
        <w:rPr>
          <w:rFonts w:ascii="Times New Roman" w:hAnsi="Times New Roman" w:cs="Times New Roman"/>
          <w:color w:val="000000"/>
          <w:sz w:val="28"/>
          <w:szCs w:val="28"/>
        </w:rPr>
        <w:t>- на иные категории лиц в случаях, предусмотренных федеральными законами.</w:t>
      </w:r>
    </w:p>
    <w:p w:rsidR="00B35E4F" w:rsidRPr="00150944" w:rsidRDefault="000806A6" w:rsidP="00150944">
      <w:pPr>
        <w:spacing w:after="0" w:line="240" w:lineRule="auto"/>
        <w:ind w:firstLine="709"/>
        <w:jc w:val="both"/>
        <w:rPr>
          <w:rFonts w:ascii="Times New Roman" w:hAnsi="Times New Roman" w:cs="Times New Roman"/>
          <w:sz w:val="28"/>
          <w:szCs w:val="28"/>
        </w:rPr>
      </w:pPr>
      <w:r w:rsidRPr="00150944">
        <w:rPr>
          <w:rFonts w:ascii="Times New Roman" w:hAnsi="Times New Roman" w:cs="Times New Roman"/>
          <w:color w:val="000000"/>
          <w:sz w:val="28"/>
          <w:szCs w:val="28"/>
        </w:rPr>
        <w:t>Служащий обязан не допускать любую возможность возникновения конфликта интересов. О возникшем конфликте или о возможности его возникновения, как только ему станет об этом известно, служащий должен письменно сообщить представителю нанимателя, работодателю.</w:t>
      </w:r>
    </w:p>
    <w:p w:rsidR="00B35E4F" w:rsidRPr="00150944" w:rsidRDefault="000806A6" w:rsidP="00150944">
      <w:pPr>
        <w:spacing w:after="0" w:line="240" w:lineRule="auto"/>
        <w:ind w:firstLine="709"/>
        <w:jc w:val="both"/>
        <w:rPr>
          <w:rFonts w:ascii="Times New Roman" w:hAnsi="Times New Roman" w:cs="Times New Roman"/>
          <w:sz w:val="28"/>
          <w:szCs w:val="28"/>
        </w:rPr>
      </w:pPr>
      <w:r w:rsidRPr="00150944">
        <w:rPr>
          <w:rFonts w:ascii="Times New Roman" w:hAnsi="Times New Roman" w:cs="Times New Roman"/>
          <w:color w:val="000000"/>
          <w:sz w:val="28"/>
          <w:szCs w:val="28"/>
        </w:rPr>
        <w:lastRenderedPageBreak/>
        <w:t>Порядок уведомления о личной заинтересованности для государственных гражданских служащих закреплен в ст. 19 Федерального закона от 27.07.2004 № 79-ФЗ «О государственной гражданской службе Российской Федерации», а для муниципальных служащих - в ст. 14.1 Федерального закона от 02.03.2007 № 25-ФЗ «О муниципальной службе в Российской Федерации».</w:t>
      </w:r>
    </w:p>
    <w:p w:rsidR="00B35E4F" w:rsidRPr="00150944" w:rsidRDefault="000806A6" w:rsidP="00150944">
      <w:pPr>
        <w:spacing w:after="0" w:line="240" w:lineRule="auto"/>
        <w:ind w:firstLine="709"/>
        <w:jc w:val="both"/>
        <w:rPr>
          <w:rFonts w:ascii="Times New Roman" w:hAnsi="Times New Roman" w:cs="Times New Roman"/>
          <w:sz w:val="28"/>
          <w:szCs w:val="28"/>
        </w:rPr>
      </w:pPr>
      <w:r w:rsidRPr="00150944">
        <w:rPr>
          <w:rFonts w:ascii="Times New Roman" w:hAnsi="Times New Roman" w:cs="Times New Roman"/>
          <w:color w:val="000000"/>
          <w:sz w:val="28"/>
          <w:szCs w:val="28"/>
        </w:rPr>
        <w:t>Если служащие не принимают меры по предотвращению и урегулированию конфликта интересов, то они могут быть привлечены к дисциплинарной ответственности: увольнение с утратой доверия, предупреждение о неполном должностном соответствии, выговор, замечание.</w:t>
      </w:r>
      <w:bookmarkStart w:id="0" w:name="_GoBack"/>
      <w:bookmarkEnd w:id="0"/>
    </w:p>
    <w:sectPr w:rsidR="00B35E4F" w:rsidRPr="001509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000000"/>
    <w:multiLevelType w:val="hybridMultilevel"/>
    <w:tmpl w:val="599E984A"/>
    <w:lvl w:ilvl="0" w:tplc="D1E856EA">
      <w:start w:val="1"/>
      <w:numFmt w:val="bullet"/>
      <w:lvlText w:val="·"/>
      <w:lvlJc w:val="left"/>
      <w:pPr>
        <w:tabs>
          <w:tab w:val="num" w:pos="720"/>
        </w:tabs>
        <w:ind w:left="720" w:hanging="360"/>
      </w:pPr>
      <w:rPr>
        <w:rFonts w:ascii="Symbol" w:hAnsi="Symbol" w:hint="default"/>
      </w:rPr>
    </w:lvl>
    <w:lvl w:ilvl="1" w:tplc="B186E8AC">
      <w:start w:val="1"/>
      <w:numFmt w:val="bullet"/>
      <w:lvlText w:val="·"/>
      <w:lvlJc w:val="left"/>
      <w:pPr>
        <w:tabs>
          <w:tab w:val="num" w:pos="1440"/>
        </w:tabs>
        <w:ind w:left="1440" w:hanging="360"/>
      </w:pPr>
      <w:rPr>
        <w:rFonts w:ascii="Symbol" w:hAnsi="Symbol" w:hint="default"/>
      </w:rPr>
    </w:lvl>
    <w:lvl w:ilvl="2" w:tplc="D52C747E">
      <w:start w:val="1"/>
      <w:numFmt w:val="bullet"/>
      <w:lvlText w:val="·"/>
      <w:lvlJc w:val="left"/>
      <w:pPr>
        <w:tabs>
          <w:tab w:val="num" w:pos="2160"/>
        </w:tabs>
        <w:ind w:left="2160" w:hanging="360"/>
      </w:pPr>
      <w:rPr>
        <w:rFonts w:ascii="Symbol" w:hAnsi="Symbol" w:hint="default"/>
      </w:rPr>
    </w:lvl>
    <w:lvl w:ilvl="3" w:tplc="96885544">
      <w:start w:val="1"/>
      <w:numFmt w:val="bullet"/>
      <w:lvlText w:val="·"/>
      <w:lvlJc w:val="left"/>
      <w:pPr>
        <w:tabs>
          <w:tab w:val="num" w:pos="2880"/>
        </w:tabs>
        <w:ind w:left="2880" w:hanging="360"/>
      </w:pPr>
      <w:rPr>
        <w:rFonts w:ascii="Symbol" w:hAnsi="Symbol" w:hint="default"/>
      </w:rPr>
    </w:lvl>
    <w:lvl w:ilvl="4" w:tplc="62F4A61C">
      <w:start w:val="1"/>
      <w:numFmt w:val="bullet"/>
      <w:lvlText w:val="·"/>
      <w:lvlJc w:val="left"/>
      <w:pPr>
        <w:tabs>
          <w:tab w:val="num" w:pos="3600"/>
        </w:tabs>
        <w:ind w:left="3600" w:hanging="360"/>
      </w:pPr>
      <w:rPr>
        <w:rFonts w:ascii="Symbol" w:hAnsi="Symbol" w:hint="default"/>
      </w:rPr>
    </w:lvl>
    <w:lvl w:ilvl="5" w:tplc="30881AB4">
      <w:start w:val="1"/>
      <w:numFmt w:val="bullet"/>
      <w:lvlText w:val="·"/>
      <w:lvlJc w:val="left"/>
      <w:pPr>
        <w:tabs>
          <w:tab w:val="num" w:pos="4320"/>
        </w:tabs>
        <w:ind w:left="4320" w:hanging="360"/>
      </w:pPr>
      <w:rPr>
        <w:rFonts w:ascii="Symbol" w:hAnsi="Symbol" w:hint="default"/>
      </w:rPr>
    </w:lvl>
    <w:lvl w:ilvl="6" w:tplc="B13E063E">
      <w:start w:val="1"/>
      <w:numFmt w:val="bullet"/>
      <w:lvlText w:val="·"/>
      <w:lvlJc w:val="left"/>
      <w:pPr>
        <w:tabs>
          <w:tab w:val="num" w:pos="5040"/>
        </w:tabs>
        <w:ind w:left="5040" w:hanging="360"/>
      </w:pPr>
      <w:rPr>
        <w:rFonts w:ascii="Symbol" w:hAnsi="Symbol" w:hint="default"/>
      </w:rPr>
    </w:lvl>
    <w:lvl w:ilvl="7" w:tplc="DD3CDECC">
      <w:start w:val="1"/>
      <w:numFmt w:val="bullet"/>
      <w:lvlText w:val="·"/>
      <w:lvlJc w:val="left"/>
      <w:pPr>
        <w:tabs>
          <w:tab w:val="num" w:pos="5760"/>
        </w:tabs>
        <w:ind w:left="5760" w:hanging="360"/>
      </w:pPr>
      <w:rPr>
        <w:rFonts w:ascii="Symbol" w:hAnsi="Symbol" w:hint="default"/>
      </w:rPr>
    </w:lvl>
    <w:lvl w:ilvl="8" w:tplc="F44456BC">
      <w:start w:val="1"/>
      <w:numFmt w:val="bullet"/>
      <w:lvlText w:val="·"/>
      <w:lvlJc w:val="left"/>
      <w:pPr>
        <w:tabs>
          <w:tab w:val="num" w:pos="6480"/>
        </w:tabs>
        <w:ind w:left="6480" w:hanging="360"/>
      </w:pPr>
      <w:rPr>
        <w:rFonts w:ascii="Symbol" w:hAnsi="Symbol" w:hint="default"/>
      </w:rPr>
    </w:lvl>
  </w:abstractNum>
  <w:abstractNum w:abstractNumId="1" w15:restartNumberingAfterBreak="0">
    <w:nsid w:val="90000001"/>
    <w:multiLevelType w:val="hybridMultilevel"/>
    <w:tmpl w:val="CAB2A1D4"/>
    <w:lvl w:ilvl="0" w:tplc="C358AF52">
      <w:start w:val="1"/>
      <w:numFmt w:val="decimal"/>
      <w:lvlText w:val="%1."/>
      <w:lvlJc w:val="left"/>
      <w:pPr>
        <w:tabs>
          <w:tab w:val="num" w:pos="720"/>
        </w:tabs>
        <w:ind w:left="720" w:hanging="360"/>
      </w:pPr>
      <w:rPr>
        <w:rFonts w:cs="Times New Roman" w:hint="default"/>
      </w:rPr>
    </w:lvl>
    <w:lvl w:ilvl="1" w:tplc="6DB41466">
      <w:start w:val="1"/>
      <w:numFmt w:val="decimal"/>
      <w:lvlText w:val="%2."/>
      <w:lvlJc w:val="left"/>
      <w:pPr>
        <w:tabs>
          <w:tab w:val="num" w:pos="1440"/>
        </w:tabs>
        <w:ind w:left="1440" w:hanging="360"/>
      </w:pPr>
      <w:rPr>
        <w:rFonts w:cs="Times New Roman" w:hint="default"/>
      </w:rPr>
    </w:lvl>
    <w:lvl w:ilvl="2" w:tplc="E494951C">
      <w:start w:val="1"/>
      <w:numFmt w:val="decimal"/>
      <w:lvlText w:val="%3."/>
      <w:lvlJc w:val="left"/>
      <w:pPr>
        <w:tabs>
          <w:tab w:val="num" w:pos="2160"/>
        </w:tabs>
        <w:ind w:left="2160" w:hanging="360"/>
      </w:pPr>
      <w:rPr>
        <w:rFonts w:cs="Times New Roman" w:hint="default"/>
      </w:rPr>
    </w:lvl>
    <w:lvl w:ilvl="3" w:tplc="D2B61934">
      <w:start w:val="1"/>
      <w:numFmt w:val="decimal"/>
      <w:lvlText w:val="%4."/>
      <w:lvlJc w:val="left"/>
      <w:pPr>
        <w:tabs>
          <w:tab w:val="num" w:pos="2880"/>
        </w:tabs>
        <w:ind w:left="2880" w:hanging="360"/>
      </w:pPr>
      <w:rPr>
        <w:rFonts w:cs="Times New Roman" w:hint="default"/>
      </w:rPr>
    </w:lvl>
    <w:lvl w:ilvl="4" w:tplc="33EA1E14">
      <w:start w:val="1"/>
      <w:numFmt w:val="decimal"/>
      <w:lvlText w:val="%5."/>
      <w:lvlJc w:val="left"/>
      <w:pPr>
        <w:tabs>
          <w:tab w:val="num" w:pos="3600"/>
        </w:tabs>
        <w:ind w:left="3600" w:hanging="360"/>
      </w:pPr>
      <w:rPr>
        <w:rFonts w:cs="Times New Roman" w:hint="default"/>
      </w:rPr>
    </w:lvl>
    <w:lvl w:ilvl="5" w:tplc="6838ACEE">
      <w:start w:val="1"/>
      <w:numFmt w:val="decimal"/>
      <w:lvlText w:val="%6."/>
      <w:lvlJc w:val="left"/>
      <w:pPr>
        <w:tabs>
          <w:tab w:val="num" w:pos="4320"/>
        </w:tabs>
        <w:ind w:left="4320" w:hanging="360"/>
      </w:pPr>
      <w:rPr>
        <w:rFonts w:cs="Times New Roman" w:hint="default"/>
      </w:rPr>
    </w:lvl>
    <w:lvl w:ilvl="6" w:tplc="9B929A62">
      <w:start w:val="1"/>
      <w:numFmt w:val="decimal"/>
      <w:lvlText w:val="%7."/>
      <w:lvlJc w:val="left"/>
      <w:pPr>
        <w:tabs>
          <w:tab w:val="num" w:pos="5040"/>
        </w:tabs>
        <w:ind w:left="5040" w:hanging="360"/>
      </w:pPr>
      <w:rPr>
        <w:rFonts w:cs="Times New Roman" w:hint="default"/>
      </w:rPr>
    </w:lvl>
    <w:lvl w:ilvl="7" w:tplc="4D7C191E">
      <w:start w:val="1"/>
      <w:numFmt w:val="decimal"/>
      <w:lvlText w:val="%8."/>
      <w:lvlJc w:val="left"/>
      <w:pPr>
        <w:tabs>
          <w:tab w:val="num" w:pos="5760"/>
        </w:tabs>
        <w:ind w:left="5760" w:hanging="360"/>
      </w:pPr>
      <w:rPr>
        <w:rFonts w:cs="Times New Roman" w:hint="default"/>
      </w:rPr>
    </w:lvl>
    <w:lvl w:ilvl="8" w:tplc="F7B8E676">
      <w:start w:val="1"/>
      <w:numFmt w:val="decimal"/>
      <w:lvlText w:val="%9."/>
      <w:lvlJc w:val="left"/>
      <w:pPr>
        <w:tabs>
          <w:tab w:val="num" w:pos="6480"/>
        </w:tabs>
        <w:ind w:left="6480" w:hanging="36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E4F"/>
    <w:rsid w:val="000806A6"/>
    <w:rsid w:val="001257A2"/>
    <w:rsid w:val="00150944"/>
    <w:rsid w:val="004508BA"/>
    <w:rsid w:val="00563F37"/>
    <w:rsid w:val="00A64D4D"/>
    <w:rsid w:val="00B35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B4E63C-203E-4120-AE6A-CD35E06CB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06A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806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2863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Чернова Елена Александровна</dc:creator>
  <cp:lastModifiedBy>Чернова Елена Александровна</cp:lastModifiedBy>
  <cp:revision>2</cp:revision>
  <cp:lastPrinted>2024-12-17T08:52:00Z</cp:lastPrinted>
  <dcterms:created xsi:type="dcterms:W3CDTF">2024-12-19T11:42:00Z</dcterms:created>
  <dcterms:modified xsi:type="dcterms:W3CDTF">2024-12-19T11:42:00Z</dcterms:modified>
</cp:coreProperties>
</file>