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hanging="284"/>
        <w:rPr>
          <w:rFonts w:ascii="Times New Roman" w:hAnsi="Times New Roman" w:cs="Times New Roman"/>
          <w:b/>
          <w:b/>
          <w:sz w:val="28"/>
        </w:rPr>
      </w:pPr>
      <w:r>
        <w:rPr/>
        <w:drawing>
          <wp:inline distT="0" distB="3175" distL="0" distR="0">
            <wp:extent cx="2809875" cy="949960"/>
            <wp:effectExtent l="0" t="0" r="0" b="0"/>
            <wp:docPr id="1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firstLine="567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Кадастровая палата запустила сайт для заявителей и владельцев недвижимости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Теперь все услуги и сервисы ФКП доступны в режиме «одного онлайн-окна» 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</w:rPr>
        <w:t xml:space="preserve">Федеральная кадастровая палата запустила единый сервисный сайт </w:t>
      </w:r>
      <w:hyperlink r:id="rId3">
        <w:r>
          <w:rPr>
            <w:rStyle w:val="Style14"/>
            <w:rFonts w:cs="Times New Roman" w:ascii="Times New Roman" w:hAnsi="Times New Roman"/>
            <w:b/>
            <w:sz w:val="28"/>
          </w:rPr>
          <w:t>kadastr.ru/</w:t>
        </w:r>
      </w:hyperlink>
      <w:r>
        <w:rPr>
          <w:rFonts w:cs="Times New Roman" w:ascii="Times New Roman" w:hAnsi="Times New Roman"/>
          <w:b/>
          <w:sz w:val="28"/>
        </w:rPr>
        <w:t xml:space="preserve"> для получения услуг в сфере недвижимости физическими лицами и отраслевым сообществом. Новый веб-сайт – собственная разработка специалистов Кадастровой палаты, которая нацелена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</w:rPr>
        <w:t xml:space="preserve"> на объединение сервисов и услуг рынка недвижимости на едином ресурсе с простым и удобным интерфейсом. </w:t>
      </w:r>
    </w:p>
    <w:p>
      <w:pPr>
        <w:pStyle w:val="Normal"/>
        <w:spacing w:lineRule="auto" w:line="360"/>
        <w:ind w:firstLine="567"/>
        <w:jc w:val="both"/>
        <w:rPr/>
      </w:pPr>
      <w:hyperlink r:id="rId4">
        <w:r>
          <w:rPr>
            <w:rStyle w:val="Style14"/>
            <w:rFonts w:cs="Times New Roman" w:ascii="Times New Roman" w:hAnsi="Times New Roman"/>
            <w:sz w:val="28"/>
          </w:rPr>
          <w:t>На сайте</w:t>
        </w:r>
      </w:hyperlink>
      <w:r>
        <w:rPr>
          <w:rFonts w:cs="Times New Roman" w:ascii="Times New Roman" w:hAnsi="Times New Roman"/>
          <w:sz w:val="28"/>
        </w:rPr>
        <w:t xml:space="preserve"> Федеральной кадастровой палаты в режиме единого окна теперь можно получить полную информацию о госуслугах, заказать изготовление электронной подписи, получить выписку из ЕГРН, проверить статус подготовки документов по итогам оказания услуг, заказать документы на дом, записаться на консультацию для решения индивидуальных вопросов и оформления договоров о сделках с недвижимостью, а также сформировать правильный пакет документов для любой операции с недвижимым имуществом.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«Росреестр и Федеральная кадастровая палата оказывают более двух десятков различных услуг, которые могут понадобиться гражданам в любой момент. Особенно важно не тратить время заявителя на поиск информации на всех сервисных порталах, поэтому мы сосредоточили весь массив данных буквально в одной точке», - </w:t>
      </w:r>
      <w:r>
        <w:rPr>
          <w:rFonts w:cs="Times New Roman" w:ascii="Times New Roman" w:hAnsi="Times New Roman"/>
          <w:sz w:val="28"/>
        </w:rPr>
        <w:t xml:space="preserve">говорит </w:t>
      </w:r>
      <w:r>
        <w:rPr>
          <w:rFonts w:cs="Times New Roman" w:ascii="Times New Roman" w:hAnsi="Times New Roman"/>
          <w:b/>
          <w:sz w:val="28"/>
        </w:rPr>
        <w:t>глава Федеральной кадастровой палаты Парвиз Тухтасунов.</w:t>
      </w:r>
      <w:r>
        <w:rPr>
          <w:rFonts w:cs="Times New Roman" w:ascii="Times New Roman" w:hAnsi="Times New Roman"/>
          <w:i/>
          <w:sz w:val="28"/>
        </w:rPr>
        <w:t xml:space="preserve">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На сайте ФКП представлены главные направления – сервис по заказу выписок из ЕГРН в режиме онлайн, выход на Публичную кадастровую карту и Удостоверяющий центр. Кроме того, на сайте реализован «Сервис жизненных ситуаций», который позволяет сформировать точный список документов под личный запрос пользователя – например, для решения всевозможных задач, связанных с кадастровым учетом, регистрацией права собственности, ипотекой, арендой, внесением сведений и предоставлением выписок из ЕГРН, исправлением технических и реестровых ошибок в госреестре. Для работы с сервисом достаточно выбрать объект, операцию, указать важные нюансы. Кроме формирования пакета документов сервис определит точные сроки и стоимость госпошлины выбранной госуслуги.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Для профессиональных участников рынка недвижимости также создана обучающая онлайн-платформа – Корпоративный университет Кадастровой палаты. Здесь можно записаться на курсы повышения квалификации и принять участие в обучающих вебинарах.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Также экспертами добавлена база самых популярных вопросов, связанных с проведением сделок с недвижимостью. Это позволит самостоятельно разобраться во множестве вопросов сферы недвижимости.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ind w:hanging="0"/>
        <w:jc w:val="right"/>
        <w:rPr/>
      </w:pPr>
      <w:r>
        <w:rPr>
          <w:rFonts w:cs="Segoe UI" w:ascii="Segoe UI" w:hAnsi="Segoe UI"/>
          <w:b/>
          <w:bCs/>
        </w:rPr>
        <w:t>Пресс-служба Федеральной кадастровой палаты</w:t>
      </w:r>
    </w:p>
    <w:p>
      <w:pPr>
        <w:pStyle w:val="Normal"/>
        <w:ind w:firstLine="680"/>
        <w:jc w:val="right"/>
        <w:rPr/>
      </w:pPr>
      <w:r>
        <w:rPr>
          <w:rFonts w:cs="Segoe UI" w:ascii="Segoe UI" w:hAnsi="Segoe UI"/>
          <w:b/>
          <w:bCs/>
        </w:rPr>
        <w:t xml:space="preserve"> </w:t>
      </w:r>
      <w:r>
        <w:rPr>
          <w:rFonts w:cs="Segoe UI" w:ascii="Segoe UI" w:hAnsi="Segoe UI"/>
          <w:b/>
          <w:bCs/>
        </w:rPr>
        <w:t>по Челябинск</w:t>
      </w:r>
      <w:r>
        <w:rPr>
          <w:rFonts w:eastAsia="SimSun;Arial Unicode MS" w:cs="Segoe UI" w:ascii="Segoe UI" w:hAnsi="Segoe UI"/>
          <w:b/>
          <w:bCs/>
        </w:rPr>
        <w:t>ой области</w:t>
      </w:r>
    </w:p>
    <w:p>
      <w:pPr>
        <w:pStyle w:val="NormalWeb"/>
        <w:spacing w:lineRule="atLeast" w:line="240" w:before="0" w:after="0"/>
        <w:rPr>
          <w:rStyle w:val="Style14"/>
          <w:rFonts w:ascii="Segoe UI" w:hAnsi="Segoe UI" w:eastAsia="Arial Unicode MS" w:cs="Segoe UI"/>
          <w:sz w:val="16"/>
          <w:szCs w:val="16"/>
          <w:lang w:val="en-US" w:eastAsia="hi-IN" w:bidi="hi-IN"/>
        </w:rPr>
      </w:pPr>
      <w:r>
        <w:rPr/>
      </w:r>
    </w:p>
    <w:p>
      <w:pPr>
        <w:pStyle w:val="NormalWeb"/>
        <w:spacing w:lineRule="atLeast" w:line="240" w:before="0" w:after="0"/>
        <w:rPr>
          <w:rStyle w:val="Style14"/>
          <w:rFonts w:ascii="Segoe UI" w:hAnsi="Segoe UI" w:eastAsia="Arial Unicode MS" w:cs="Segoe UI"/>
          <w:sz w:val="16"/>
          <w:szCs w:val="16"/>
          <w:lang w:val="en-US" w:eastAsia="hi-IN" w:bidi="hi-IN"/>
        </w:rPr>
      </w:pPr>
      <w:r>
        <w:rPr/>
      </w:r>
    </w:p>
    <w:p>
      <w:pPr>
        <w:pStyle w:val="NormalWeb"/>
        <w:spacing w:lineRule="atLeast" w:line="240" w:before="0" w:after="0"/>
        <w:rPr/>
      </w:pPr>
      <w:r>
        <w:rPr>
          <w:rStyle w:val="Style14"/>
          <w:rFonts w:eastAsia="Arial Unicode MS" w:cs="Segoe UI" w:ascii="Segoe UI" w:hAnsi="Segoe UI"/>
          <w:color w:val="000000"/>
          <w:sz w:val="16"/>
          <w:szCs w:val="16"/>
          <w:lang w:val="en-US" w:eastAsia="hi-IN" w:bidi="hi-IN"/>
        </w:rPr>
        <w:t>Пресс-служба</w:t>
        <w:br/>
        <w:t>Федеральной кадастровой палаты </w:t>
        <w:br/>
        <w:t>по Челябинской области</w:t>
        <w:br/>
      </w:r>
      <w:r>
        <w:rPr>
          <w:rStyle w:val="Style14"/>
          <w:rFonts w:eastAsia="Arial Unicode MS" w:cs="Segoe UI" w:ascii="Segoe UI" w:hAnsi="Segoe UI"/>
          <w:b/>
          <w:bCs/>
          <w:color w:val="000000"/>
          <w:sz w:val="16"/>
          <w:szCs w:val="16"/>
          <w:lang w:val="en-US" w:eastAsia="hi-IN" w:bidi="hi-IN"/>
        </w:rPr>
        <w:t>Тел</w:t>
      </w:r>
      <w:r>
        <w:rPr>
          <w:rStyle w:val="Style14"/>
          <w:rFonts w:eastAsia="Arial Unicode MS" w:cs="Segoe UI" w:ascii="Segoe UI" w:hAnsi="Segoe UI"/>
          <w:color w:val="000000"/>
          <w:sz w:val="16"/>
          <w:szCs w:val="16"/>
          <w:lang w:val="en-US" w:eastAsia="hi-IN" w:bidi="hi-IN"/>
        </w:rPr>
        <w:t>. 8 (351) 728-75-00 (добавочный номер 2291, 2162).</w:t>
        <w:br/>
      </w:r>
      <w:r>
        <w:rPr>
          <w:rStyle w:val="Style14"/>
          <w:rFonts w:eastAsia="Arial Unicode MS" w:cs="Segoe UI" w:ascii="Segoe UI" w:hAnsi="Segoe UI"/>
          <w:b/>
          <w:bCs/>
          <w:color w:val="000000"/>
          <w:sz w:val="16"/>
          <w:szCs w:val="16"/>
          <w:lang w:val="en-US" w:eastAsia="hi-IN" w:bidi="hi-IN"/>
        </w:rPr>
        <w:t>E-mail</w:t>
      </w:r>
      <w:r>
        <w:rPr>
          <w:rStyle w:val="Style14"/>
          <w:rFonts w:eastAsia="Arial Unicode MS" w:cs="Segoe UI" w:ascii="Segoe UI" w:hAnsi="Segoe UI"/>
          <w:color w:val="000000"/>
          <w:sz w:val="16"/>
          <w:szCs w:val="16"/>
          <w:lang w:val="en-US" w:eastAsia="hi-IN" w:bidi="hi-IN"/>
        </w:rPr>
        <w:t>: </w:t>
      </w:r>
      <w:hyperlink r:id="rId5">
        <w:r>
          <w:rPr>
            <w:rStyle w:val="Style14"/>
            <w:rFonts w:eastAsia="Arial Unicode MS" w:cs="Segoe UI" w:ascii="Segoe UI" w:hAnsi="Segoe UI"/>
            <w:color w:val="000000"/>
            <w:sz w:val="16"/>
            <w:szCs w:val="16"/>
            <w:lang w:val="ru-RU" w:eastAsia="hi-IN" w:bidi="hi-IN"/>
          </w:rPr>
          <w:t>pressafgu74@mail.ru</w:t>
        </w:r>
      </w:hyperlink>
      <w:r>
        <w:rPr>
          <w:rStyle w:val="Style14"/>
          <w:rFonts w:eastAsia="Arial Unicode MS" w:cs="Segoe UI" w:ascii="Segoe UI" w:hAnsi="Segoe UI"/>
          <w:color w:val="000000"/>
          <w:sz w:val="16"/>
          <w:szCs w:val="16"/>
          <w:lang w:val="en-US" w:eastAsia="hi-IN" w:bidi="hi-IN"/>
        </w:rPr>
        <w:t> </w:t>
        <w:br/>
      </w:r>
      <w:r>
        <w:rPr>
          <w:rStyle w:val="Style14"/>
          <w:rFonts w:eastAsia="Arial Unicode MS" w:cs="Segoe UI" w:ascii="Segoe UI" w:hAnsi="Segoe UI"/>
          <w:b/>
          <w:bCs/>
          <w:color w:val="000000"/>
          <w:sz w:val="16"/>
          <w:szCs w:val="16"/>
          <w:lang w:val="en-US" w:eastAsia="hi-IN" w:bidi="hi-IN"/>
        </w:rPr>
        <w:t>Сайт</w:t>
      </w:r>
      <w:r>
        <w:rPr>
          <w:rStyle w:val="Style14"/>
          <w:rFonts w:eastAsia="Arial Unicode MS" w:cs="Segoe UI" w:ascii="Segoe UI" w:hAnsi="Segoe UI"/>
          <w:color w:val="000000"/>
          <w:sz w:val="16"/>
          <w:szCs w:val="16"/>
          <w:lang w:val="en-US" w:eastAsia="hi-IN" w:bidi="hi-IN"/>
        </w:rPr>
        <w:t>: </w:t>
      </w:r>
      <w:hyperlink r:id="rId6">
        <w:r>
          <w:rPr>
            <w:rStyle w:val="Style14"/>
            <w:rFonts w:eastAsia="Arial Unicode MS" w:cs="Segoe UI" w:ascii="Segoe UI" w:hAnsi="Segoe UI"/>
            <w:color w:val="000000"/>
            <w:sz w:val="16"/>
            <w:szCs w:val="16"/>
            <w:lang w:val="ru-RU" w:eastAsia="hi-IN" w:bidi="hi-IN"/>
          </w:rPr>
          <w:t>kadastr.ru</w:t>
        </w:r>
      </w:hyperlink>
      <w:r>
        <w:rPr>
          <w:rStyle w:val="Style14"/>
          <w:rFonts w:eastAsia="Arial Unicode MS" w:cs="Segoe UI" w:ascii="Segoe UI" w:hAnsi="Segoe UI"/>
          <w:color w:val="000000"/>
          <w:sz w:val="16"/>
          <w:szCs w:val="16"/>
          <w:lang w:val="en-US" w:eastAsia="hi-IN" w:bidi="hi-IN"/>
        </w:rPr>
        <w:t> (регион - Челябинская область)</w:t>
        <w:br/>
      </w:r>
      <w:r>
        <w:rPr>
          <w:rStyle w:val="Style14"/>
          <w:rFonts w:eastAsia="Arial Unicode MS" w:cs="Segoe UI" w:ascii="Segoe UI" w:hAnsi="Segoe UI"/>
          <w:b/>
          <w:bCs/>
          <w:color w:val="000000"/>
          <w:sz w:val="16"/>
          <w:szCs w:val="16"/>
          <w:lang w:val="en-US" w:eastAsia="hi-IN" w:bidi="hi-IN"/>
        </w:rPr>
        <w:t>ВКонтакте</w:t>
      </w:r>
      <w:r>
        <w:rPr>
          <w:rStyle w:val="Style14"/>
          <w:rFonts w:eastAsia="Arial Unicode MS" w:cs="Segoe UI" w:ascii="Segoe UI" w:hAnsi="Segoe UI"/>
          <w:color w:val="000000"/>
          <w:sz w:val="16"/>
          <w:szCs w:val="16"/>
          <w:lang w:val="en-US" w:eastAsia="hi-IN" w:bidi="hi-IN"/>
        </w:rPr>
        <w:t>: </w:t>
      </w:r>
      <w:hyperlink r:id="rId7">
        <w:r>
          <w:rPr>
            <w:rStyle w:val="Style14"/>
            <w:rFonts w:eastAsia="Arial Unicode MS" w:cs="Segoe UI" w:ascii="Segoe UI" w:hAnsi="Segoe UI"/>
            <w:color w:val="000000"/>
            <w:sz w:val="16"/>
            <w:szCs w:val="16"/>
            <w:lang w:val="ru-RU" w:eastAsia="hi-IN" w:bidi="hi-IN"/>
          </w:rPr>
          <w:t>vk.com/fkp74</w:t>
        </w:r>
      </w:hyperlink>
    </w:p>
    <w:sectPr>
      <w:headerReference w:type="default" r:id="rId8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hanging="85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82763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a7556d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a7556d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f04a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779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Header"/>
    <w:basedOn w:val="Normal"/>
    <w:link w:val="a7"/>
    <w:uiPriority w:val="99"/>
    <w:unhideWhenUsed/>
    <w:rsid w:val="00a7556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9"/>
    <w:uiPriority w:val="99"/>
    <w:unhideWhenUsed/>
    <w:rsid w:val="00a7556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kadastr.ru/" TargetMode="External"/><Relationship Id="rId4" Type="http://schemas.openxmlformats.org/officeDocument/2006/relationships/hyperlink" Target="https://kadastr.ru/" TargetMode="External"/><Relationship Id="rId5" Type="http://schemas.openxmlformats.org/officeDocument/2006/relationships/hyperlink" Target="mailto:pressafgu74@mail.ru" TargetMode="External"/><Relationship Id="rId6" Type="http://schemas.openxmlformats.org/officeDocument/2006/relationships/hyperlink" Target="http://kadastr.ru/site/press/news.htm" TargetMode="External"/><Relationship Id="rId7" Type="http://schemas.openxmlformats.org/officeDocument/2006/relationships/hyperlink" Target="http://https/vk.com/fkp74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5B38-55AC-4D8C-A25A-64BD5F61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LibreOffice/5.2.2.2$Windows_x86 LibreOffice_project/8f96e87c890bf8fa77463cd4b640a2312823f3ad</Application>
  <Pages>2</Pages>
  <Words>347</Words>
  <Characters>2456</Characters>
  <CharactersWithSpaces>2806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2020-02-04T12:09:00Z</dcterms:created>
  <dc:creator>Качаева Анастасия Валерьевна</dc:creator>
  <dc:description/>
  <dc:language>ru-RU</dc:language>
  <cp:lastModifiedBy/>
  <dcterms:modified xsi:type="dcterms:W3CDTF">2020-02-05T08:43:17Z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