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43" w:rsidRDefault="003C2843" w:rsidP="003C28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3C2843" w:rsidRDefault="003C2843" w:rsidP="003C2843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3C2843" w:rsidRDefault="003C2843" w:rsidP="003C2843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3C2843" w:rsidRDefault="003C2843" w:rsidP="003C2843">
      <w:pPr>
        <w:shd w:val="clear" w:color="auto" w:fill="FFFFFF"/>
        <w:spacing w:after="24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2B9129" wp14:editId="2B6C8D3D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C2843" w:rsidRDefault="008416AB" w:rsidP="006A2FB4">
      <w:pPr>
        <w:shd w:val="clear" w:color="auto" w:fill="FFFFFF"/>
        <w:spacing w:after="24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01</w:t>
      </w:r>
      <w:r w:rsidR="003C284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C2843">
        <w:rPr>
          <w:sz w:val="28"/>
          <w:szCs w:val="28"/>
        </w:rPr>
        <w:t>.2021</w:t>
      </w:r>
    </w:p>
    <w:p w:rsidR="008416AB" w:rsidRPr="008416AB" w:rsidRDefault="008416AB" w:rsidP="008416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_GoBack"/>
      <w:r w:rsidRPr="008416AB">
        <w:rPr>
          <w:color w:val="000000"/>
          <w:sz w:val="26"/>
          <w:szCs w:val="26"/>
        </w:rPr>
        <w:t>Президент подписал закон, упростивший процедуру регистрации линейных объектов</w:t>
      </w:r>
    </w:p>
    <w:bookmarkEnd w:id="0"/>
    <w:p w:rsidR="008416AB" w:rsidRDefault="008416AB" w:rsidP="008416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8416AB" w:rsidRPr="008416AB" w:rsidRDefault="008416AB" w:rsidP="008416AB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8416AB">
        <w:rPr>
          <w:b/>
          <w:color w:val="000000"/>
          <w:sz w:val="26"/>
          <w:szCs w:val="26"/>
        </w:rPr>
        <w:t>Президент России Владимир Путин подписал Федеральный закон № 275-ФЗ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8416AB" w:rsidRPr="008416AB" w:rsidRDefault="008416AB" w:rsidP="008416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416AB">
        <w:rPr>
          <w:color w:val="000000"/>
          <w:sz w:val="26"/>
          <w:szCs w:val="26"/>
        </w:rPr>
        <w:t>Закон содержит предложения Росреестра, направленные на снижение административных барьеров для бизнеса на рынке недвижимости и призван упростить процедуру кадастрового учета и регистрации прав линейных объектов (линии электропередачи, связи (в том числе линейно-кабельные сооружения), трубопроводы (водопровод, канализация, газопровод, теплотрасса и другое), автомобильные дороги, железнодорожные линии и т.д.).</w:t>
      </w:r>
    </w:p>
    <w:p w:rsidR="008416AB" w:rsidRPr="008416AB" w:rsidRDefault="008416AB" w:rsidP="008416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416AB">
        <w:rPr>
          <w:color w:val="000000"/>
          <w:sz w:val="26"/>
          <w:szCs w:val="26"/>
        </w:rPr>
        <w:t>В настоящее время различие проектной и фактической протяженности построенного линейного объекта является препятствием для получения разрешения на ввод такого объекта в эксплуатацию и его оформления. Кроме того, причиной приостановки кадастрового учета и регистрации прав на объект недвижимости (в том числе на линейный объект) может стать несвоевременное или неполное внесение изменений в проектную документацию и различие сведений о характеристиках объекта.</w:t>
      </w:r>
    </w:p>
    <w:p w:rsidR="008416AB" w:rsidRPr="008416AB" w:rsidRDefault="008416AB" w:rsidP="008416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416AB">
        <w:rPr>
          <w:color w:val="000000"/>
          <w:sz w:val="26"/>
          <w:szCs w:val="26"/>
        </w:rPr>
        <w:t xml:space="preserve">«Принятый закон установил допустимые пределы (5%) отклонения фактической протяженности построенного линейного объекта от проектной – как для целей ввода объекта в эксплуатацию, так и для кадастрового учета и регистрации прав на такие объекты. Это позволит исключить отказы в выдаче разрешений на ввод линейного объекта в эксплуатацию, а также сократить количество приостановлений кадастрового учета и регистрации прав», – сообщил статс-секретарь – заместитель руководителя Росреестра </w:t>
      </w:r>
      <w:r w:rsidRPr="008416AB">
        <w:rPr>
          <w:b/>
          <w:color w:val="000000"/>
          <w:sz w:val="26"/>
          <w:szCs w:val="26"/>
        </w:rPr>
        <w:t xml:space="preserve">Алексей </w:t>
      </w:r>
      <w:proofErr w:type="spellStart"/>
      <w:r w:rsidRPr="008416AB">
        <w:rPr>
          <w:b/>
          <w:color w:val="000000"/>
          <w:sz w:val="26"/>
          <w:szCs w:val="26"/>
        </w:rPr>
        <w:t>Бутовецкий</w:t>
      </w:r>
      <w:proofErr w:type="spellEnd"/>
      <w:r w:rsidRPr="008416AB">
        <w:rPr>
          <w:color w:val="000000"/>
          <w:sz w:val="26"/>
          <w:szCs w:val="26"/>
        </w:rPr>
        <w:t>.</w:t>
      </w:r>
    </w:p>
    <w:p w:rsidR="006A2FB4" w:rsidRDefault="008416AB" w:rsidP="008416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416AB">
        <w:rPr>
          <w:color w:val="000000"/>
          <w:sz w:val="26"/>
          <w:szCs w:val="26"/>
        </w:rPr>
        <w:t>Кроме того, в законе исключена необходимость приложения проектной документации объекта строительства к техническому плану такого объекта. Росреестр проводит большую законодательную работу в целях снижения административных барьеров для граждан и бизнеса на рынке недвижимости. В июле 2020 года при участии Росреестра был принят закон, согласно которому застройщики получили возможность кадастрового учёта и регистрации прав на созданные объекты недвижимости (не являющиеся линейными) при разнице (в пределах 5%) между проектной и фактической площадью зданий и сооружений. Закон вступает в силу с 1 сентября 2021 года. Пункты, касающиеся упрощения процедуры регистрации линейных объектов, вступают в силу по истечении 10 дней после дня официального опубликования Закона – 11 июля.</w:t>
      </w:r>
    </w:p>
    <w:p w:rsidR="003C2843" w:rsidRPr="007E5356" w:rsidRDefault="003C2843" w:rsidP="003C2843">
      <w:pPr>
        <w:ind w:firstLine="708"/>
        <w:jc w:val="right"/>
        <w:rPr>
          <w:i/>
          <w:sz w:val="27"/>
          <w:szCs w:val="27"/>
        </w:rPr>
      </w:pPr>
      <w:r w:rsidRPr="007E5356">
        <w:rPr>
          <w:i/>
          <w:sz w:val="27"/>
          <w:szCs w:val="27"/>
        </w:rPr>
        <w:t>Пресс-служба Росреестра</w:t>
      </w:r>
    </w:p>
    <w:p w:rsidR="003C2843" w:rsidRPr="00464630" w:rsidRDefault="003C2843" w:rsidP="002D2F5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sectPr w:rsidR="003C2843" w:rsidRPr="00464630" w:rsidSect="006A2FB4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B6"/>
    <w:rsid w:val="0000540B"/>
    <w:rsid w:val="0006049F"/>
    <w:rsid w:val="001B668B"/>
    <w:rsid w:val="002D2F59"/>
    <w:rsid w:val="00377DB6"/>
    <w:rsid w:val="003C2843"/>
    <w:rsid w:val="003F2E4E"/>
    <w:rsid w:val="006A2FB4"/>
    <w:rsid w:val="00747BB6"/>
    <w:rsid w:val="00816355"/>
    <w:rsid w:val="008416AB"/>
    <w:rsid w:val="00A06C5B"/>
    <w:rsid w:val="00D6628B"/>
    <w:rsid w:val="00F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ED4C-EEAA-4997-BCD0-DD4E34D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"/>
    <w:basedOn w:val="a"/>
    <w:rsid w:val="00377DB6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2021-06-17T08:49:00Z</dcterms:created>
  <dcterms:modified xsi:type="dcterms:W3CDTF">2021-07-13T10:56:00Z</dcterms:modified>
</cp:coreProperties>
</file>