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3A9" w:rsidRPr="006843A9" w:rsidRDefault="006843A9" w:rsidP="00684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843A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УПРАВЛЕНИЕ </w:t>
      </w:r>
      <w:proofErr w:type="gramStart"/>
      <w:r w:rsidRPr="006843A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ФЕДЕРАЛЬНОЙ  СЛУЖБЫ</w:t>
      </w:r>
      <w:proofErr w:type="gramEnd"/>
      <w:r w:rsidRPr="006843A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ГОСУДАРСТВЕННОЙ  РЕГИСТРАЦИИ, </w:t>
      </w:r>
    </w:p>
    <w:p w:rsidR="006843A9" w:rsidRPr="006843A9" w:rsidRDefault="006843A9" w:rsidP="00684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  <w:r w:rsidRPr="006843A9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КАДАСТРА И КАРТОГРАФИИ (</w:t>
      </w:r>
      <w:proofErr w:type="gramStart"/>
      <w:r w:rsidRPr="006843A9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РОСРЕЕСТР)  ПО</w:t>
      </w:r>
      <w:proofErr w:type="gramEnd"/>
      <w:r w:rsidRPr="006843A9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 xml:space="preserve"> ЧЕЛЯБИНСКОЙ ОБЛАСТИ </w:t>
      </w:r>
    </w:p>
    <w:p w:rsidR="006843A9" w:rsidRPr="006843A9" w:rsidRDefault="006843A9" w:rsidP="006843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43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6843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6843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6843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6843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6843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6843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smartTag w:uri="urn:schemas-microsoft-com:office:smarttags" w:element="metricconverter">
        <w:smartTagPr>
          <w:attr w:name="ProductID" w:val="454048 г"/>
        </w:smartTagPr>
        <w:r w:rsidRPr="006843A9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454048</w:t>
        </w:r>
        <w:r w:rsidRPr="006843A9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 xml:space="preserve"> </w:t>
        </w:r>
        <w:r w:rsidRPr="006843A9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г</w:t>
        </w:r>
      </w:smartTag>
      <w:r w:rsidRPr="006843A9">
        <w:rPr>
          <w:rFonts w:ascii="Times New Roman" w:eastAsia="Times New Roman" w:hAnsi="Times New Roman" w:cs="Times New Roman"/>
          <w:sz w:val="18"/>
          <w:szCs w:val="18"/>
          <w:lang w:eastAsia="ru-RU"/>
        </w:rPr>
        <w:t>. Челябинск, ул. Елькина, 85</w:t>
      </w:r>
    </w:p>
    <w:p w:rsidR="006843A9" w:rsidRPr="00B02D39" w:rsidRDefault="006843A9" w:rsidP="00B02D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3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8AC7CD" wp14:editId="4B1FE0C2">
            <wp:extent cx="1270659" cy="642746"/>
            <wp:effectExtent l="0" t="0" r="571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018" cy="66720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D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2D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2D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2D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2D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2D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2D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2D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02D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2D39" w:rsidRPr="00B02D39">
        <w:rPr>
          <w:rFonts w:ascii="Times New Roman" w:eastAsia="Times New Roman" w:hAnsi="Times New Roman" w:cs="Times New Roman"/>
          <w:sz w:val="24"/>
          <w:szCs w:val="24"/>
          <w:lang w:eastAsia="ru-RU"/>
        </w:rPr>
        <w:t>16.0</w:t>
      </w:r>
      <w:r w:rsidR="00B02D39" w:rsidRPr="00B02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6.2020</w:t>
      </w:r>
    </w:p>
    <w:p w:rsidR="006843A9" w:rsidRPr="00C82E52" w:rsidRDefault="006843A9" w:rsidP="006843A9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82E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Южном Урале в несколько раз возросло число обращений по экстерриториальн</w:t>
      </w:r>
      <w:bookmarkStart w:id="0" w:name="_GoBack"/>
      <w:bookmarkEnd w:id="0"/>
      <w:r w:rsidRPr="00C82E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ому принципу</w:t>
      </w:r>
    </w:p>
    <w:p w:rsidR="006843A9" w:rsidRPr="00B02D39" w:rsidRDefault="006843A9" w:rsidP="006843A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6843A9" w:rsidRPr="00B02D39" w:rsidRDefault="006843A9" w:rsidP="006843A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B02D3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Управление Федеральной службы, государственной регистрации, кадастра и картографии по Челябинской области проанализировало статистику по работе с документами по государственному кадастровому учету и государственной регистрации прав, принятыми экстерриториально.</w:t>
      </w:r>
    </w:p>
    <w:p w:rsidR="006843A9" w:rsidRPr="00B02D39" w:rsidRDefault="006843A9" w:rsidP="006843A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D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Отчет по указанной теме был представлен на селекторном оперативном совещании начальником отдела государственной регистрации недвижимости в электронном виде Управления</w:t>
      </w:r>
      <w:r w:rsidR="009453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Росреестра </w:t>
      </w:r>
      <w:r w:rsidR="00945311" w:rsidRPr="009453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Челябинской области</w:t>
      </w:r>
      <w:r w:rsidRPr="00B02D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02D3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Светланой </w:t>
      </w:r>
      <w:proofErr w:type="spellStart"/>
      <w:r w:rsidRPr="00B02D3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Шунковой</w:t>
      </w:r>
      <w:proofErr w:type="spellEnd"/>
      <w:r w:rsidRPr="00B02D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Ранее Управление неоднократно информировало южноуральцев обо всех плюсах т.н. экстерриториального принципа при получении государственных услуг Росреестра. </w:t>
      </w:r>
      <w:r w:rsidR="00D753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Суть его состоит в </w:t>
      </w:r>
      <w:r w:rsidRPr="00B02D39">
        <w:rPr>
          <w:rFonts w:ascii="Times New Roman" w:hAnsi="Times New Roman" w:cs="Times New Roman"/>
          <w:sz w:val="26"/>
          <w:szCs w:val="26"/>
        </w:rPr>
        <w:t>наличи</w:t>
      </w:r>
      <w:r w:rsidR="00D753D7">
        <w:rPr>
          <w:rFonts w:ascii="Times New Roman" w:hAnsi="Times New Roman" w:cs="Times New Roman"/>
          <w:sz w:val="26"/>
          <w:szCs w:val="26"/>
        </w:rPr>
        <w:t>и</w:t>
      </w:r>
      <w:r w:rsidRPr="00B02D39">
        <w:rPr>
          <w:rFonts w:ascii="Times New Roman" w:hAnsi="Times New Roman" w:cs="Times New Roman"/>
          <w:sz w:val="26"/>
          <w:szCs w:val="26"/>
        </w:rPr>
        <w:t xml:space="preserve"> возможности обратиться за постановкой на кадастровый учет и (или) регистрацией прав в офис приема-выдачи документов безотносительно к месту расположения объекта недвижимости.</w:t>
      </w:r>
    </w:p>
    <w:p w:rsidR="006843A9" w:rsidRPr="00B02D39" w:rsidRDefault="006843A9" w:rsidP="006843A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D39">
        <w:rPr>
          <w:rFonts w:ascii="Times New Roman" w:hAnsi="Times New Roman" w:cs="Times New Roman"/>
          <w:sz w:val="26"/>
          <w:szCs w:val="26"/>
        </w:rPr>
        <w:t>В настоящее время прием документов по экстерриториальному принципу осуществляется в пунктах приема-выдачи документов ФГБУ «Федеральная Кадастровая палата Росреестра», а с июля 2019 года - также и в офисах Многофункциональных центров оказания государственных и муниципальных услуг (МФЦ) по всей территории Челябинской области.</w:t>
      </w:r>
      <w:r w:rsidR="00E75C7F">
        <w:rPr>
          <w:rFonts w:ascii="Times New Roman" w:hAnsi="Times New Roman" w:cs="Times New Roman"/>
          <w:sz w:val="26"/>
          <w:szCs w:val="26"/>
        </w:rPr>
        <w:t xml:space="preserve"> </w:t>
      </w:r>
      <w:r w:rsidR="00CF6CDB">
        <w:rPr>
          <w:rFonts w:ascii="Times New Roman" w:hAnsi="Times New Roman" w:cs="Times New Roman"/>
          <w:sz w:val="26"/>
          <w:szCs w:val="26"/>
        </w:rPr>
        <w:t>Как показывает статистика, п</w:t>
      </w:r>
      <w:r w:rsidR="00E75C7F">
        <w:rPr>
          <w:rFonts w:ascii="Times New Roman" w:hAnsi="Times New Roman" w:cs="Times New Roman"/>
          <w:sz w:val="26"/>
          <w:szCs w:val="26"/>
        </w:rPr>
        <w:t>одавляющее большинство таких пакетов документов (</w:t>
      </w:r>
      <w:r w:rsidR="00E75C7F" w:rsidRPr="00E75C7F">
        <w:rPr>
          <w:rFonts w:ascii="Times New Roman" w:hAnsi="Times New Roman" w:cs="Times New Roman"/>
          <w:b/>
          <w:sz w:val="26"/>
          <w:szCs w:val="26"/>
        </w:rPr>
        <w:t xml:space="preserve">17 742 </w:t>
      </w:r>
      <w:r w:rsidR="00E75C7F" w:rsidRPr="00E75C7F">
        <w:rPr>
          <w:rFonts w:ascii="Times New Roman" w:hAnsi="Times New Roman" w:cs="Times New Roman"/>
          <w:sz w:val="26"/>
          <w:szCs w:val="26"/>
        </w:rPr>
        <w:t>из</w:t>
      </w:r>
      <w:r w:rsidR="00E75C7F" w:rsidRPr="00E75C7F">
        <w:rPr>
          <w:rFonts w:ascii="Times New Roman" w:hAnsi="Times New Roman" w:cs="Times New Roman"/>
          <w:b/>
          <w:sz w:val="26"/>
          <w:szCs w:val="26"/>
        </w:rPr>
        <w:t xml:space="preserve"> 19 584</w:t>
      </w:r>
      <w:r w:rsidR="00E75C7F">
        <w:rPr>
          <w:rFonts w:ascii="Times New Roman" w:hAnsi="Times New Roman" w:cs="Times New Roman"/>
          <w:sz w:val="26"/>
          <w:szCs w:val="26"/>
        </w:rPr>
        <w:t>) сдается на территории города Челябинска, Сосновского и Красноармейского районов и поступает на обработку, соответственно, в профильный отдел аппарата Управления.</w:t>
      </w:r>
    </w:p>
    <w:p w:rsidR="006843A9" w:rsidRPr="00B02D39" w:rsidRDefault="00E75C7F" w:rsidP="006843A9">
      <w:pPr>
        <w:tabs>
          <w:tab w:val="left" w:pos="15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Докладчик отметила, что</w:t>
      </w:r>
      <w:r w:rsidR="00CF6C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CF6CDB">
        <w:rPr>
          <w:rFonts w:ascii="Times New Roman" w:hAnsi="Times New Roman" w:cs="Times New Roman"/>
          <w:sz w:val="26"/>
          <w:szCs w:val="26"/>
        </w:rPr>
        <w:t xml:space="preserve">заявлений на учетно-регистрационные действия, </w:t>
      </w:r>
      <w:r w:rsidRPr="00B02D39">
        <w:rPr>
          <w:rFonts w:ascii="Times New Roman" w:hAnsi="Times New Roman" w:cs="Times New Roman"/>
          <w:sz w:val="26"/>
          <w:szCs w:val="26"/>
        </w:rPr>
        <w:t xml:space="preserve">принятых </w:t>
      </w:r>
      <w:r>
        <w:rPr>
          <w:rFonts w:ascii="Times New Roman" w:hAnsi="Times New Roman" w:cs="Times New Roman"/>
          <w:sz w:val="26"/>
          <w:szCs w:val="26"/>
        </w:rPr>
        <w:t>на обр</w:t>
      </w:r>
      <w:r w:rsidR="00CF6CDB">
        <w:rPr>
          <w:rFonts w:ascii="Times New Roman" w:hAnsi="Times New Roman" w:cs="Times New Roman"/>
          <w:sz w:val="26"/>
          <w:szCs w:val="26"/>
        </w:rPr>
        <w:t xml:space="preserve">аботку возглавляемым ею отделом, в последние годы </w:t>
      </w:r>
      <w:r w:rsidR="006843A9" w:rsidRPr="00B02D39">
        <w:rPr>
          <w:rFonts w:ascii="Times New Roman" w:hAnsi="Times New Roman" w:cs="Times New Roman"/>
          <w:sz w:val="26"/>
          <w:szCs w:val="26"/>
        </w:rPr>
        <w:t xml:space="preserve">неуклонно растет. Так, если в 2017 году таких дел было </w:t>
      </w:r>
      <w:r w:rsidR="006843A9" w:rsidRPr="00B02D39">
        <w:rPr>
          <w:rFonts w:ascii="Times New Roman" w:hAnsi="Times New Roman" w:cs="Times New Roman"/>
          <w:b/>
          <w:sz w:val="26"/>
          <w:szCs w:val="26"/>
        </w:rPr>
        <w:t>4 019</w:t>
      </w:r>
      <w:r w:rsidR="006843A9" w:rsidRPr="00B02D39">
        <w:rPr>
          <w:rFonts w:ascii="Times New Roman" w:hAnsi="Times New Roman" w:cs="Times New Roman"/>
          <w:sz w:val="26"/>
          <w:szCs w:val="26"/>
        </w:rPr>
        <w:t xml:space="preserve">, в 2018 – </w:t>
      </w:r>
      <w:r w:rsidR="006843A9" w:rsidRPr="00B02D39">
        <w:rPr>
          <w:rFonts w:ascii="Times New Roman" w:hAnsi="Times New Roman" w:cs="Times New Roman"/>
          <w:b/>
          <w:sz w:val="26"/>
          <w:szCs w:val="26"/>
        </w:rPr>
        <w:t>5 773</w:t>
      </w:r>
      <w:r w:rsidR="006843A9" w:rsidRPr="00B02D39">
        <w:rPr>
          <w:rFonts w:ascii="Times New Roman" w:hAnsi="Times New Roman" w:cs="Times New Roman"/>
          <w:sz w:val="26"/>
          <w:szCs w:val="26"/>
        </w:rPr>
        <w:t xml:space="preserve">, то в 2019 наблюдается </w:t>
      </w:r>
      <w:r w:rsidR="006843A9" w:rsidRPr="008527C4">
        <w:rPr>
          <w:rFonts w:ascii="Times New Roman" w:hAnsi="Times New Roman" w:cs="Times New Roman"/>
          <w:sz w:val="26"/>
          <w:szCs w:val="26"/>
        </w:rPr>
        <w:t xml:space="preserve">увеличение </w:t>
      </w:r>
      <w:r w:rsidR="00D00BCC" w:rsidRPr="008527C4">
        <w:rPr>
          <w:rFonts w:ascii="Times New Roman" w:hAnsi="Times New Roman" w:cs="Times New Roman"/>
          <w:sz w:val="26"/>
          <w:szCs w:val="26"/>
        </w:rPr>
        <w:t>их числа</w:t>
      </w:r>
      <w:r w:rsidR="00D00BCC" w:rsidRPr="00B02D39">
        <w:rPr>
          <w:rFonts w:ascii="Times New Roman" w:hAnsi="Times New Roman" w:cs="Times New Roman"/>
          <w:sz w:val="26"/>
          <w:szCs w:val="26"/>
        </w:rPr>
        <w:t xml:space="preserve"> </w:t>
      </w:r>
      <w:r w:rsidR="006843A9" w:rsidRPr="00B02D39">
        <w:rPr>
          <w:rFonts w:ascii="Times New Roman" w:hAnsi="Times New Roman" w:cs="Times New Roman"/>
          <w:sz w:val="26"/>
          <w:szCs w:val="26"/>
        </w:rPr>
        <w:t xml:space="preserve">более чем в три раза – </w:t>
      </w:r>
      <w:r w:rsidR="006843A9" w:rsidRPr="00B02D39">
        <w:rPr>
          <w:rFonts w:ascii="Times New Roman" w:hAnsi="Times New Roman" w:cs="Times New Roman"/>
          <w:b/>
          <w:sz w:val="26"/>
          <w:szCs w:val="26"/>
        </w:rPr>
        <w:t>18 566</w:t>
      </w:r>
      <w:r w:rsidR="006843A9" w:rsidRPr="00B02D39">
        <w:rPr>
          <w:rFonts w:ascii="Times New Roman" w:hAnsi="Times New Roman" w:cs="Times New Roman"/>
          <w:sz w:val="26"/>
          <w:szCs w:val="26"/>
        </w:rPr>
        <w:t xml:space="preserve">. В 2020 году тенденция к стабильному росту сохраняется, с января по май текущего года обработано уже почти столько же, сколько за весь прошлый год, – </w:t>
      </w:r>
      <w:r w:rsidR="006843A9" w:rsidRPr="00B02D39">
        <w:rPr>
          <w:rFonts w:ascii="Times New Roman" w:hAnsi="Times New Roman" w:cs="Times New Roman"/>
          <w:b/>
          <w:sz w:val="26"/>
          <w:szCs w:val="26"/>
        </w:rPr>
        <w:t>17 742</w:t>
      </w:r>
      <w:r w:rsidR="006843A9" w:rsidRPr="00B02D39">
        <w:rPr>
          <w:rFonts w:ascii="Times New Roman" w:hAnsi="Times New Roman" w:cs="Times New Roman"/>
          <w:sz w:val="26"/>
          <w:szCs w:val="26"/>
        </w:rPr>
        <w:t xml:space="preserve"> (за аналогичные периоды 2018 и 2019 этот показатель составил </w:t>
      </w:r>
      <w:r w:rsidR="006843A9" w:rsidRPr="00B02D39">
        <w:rPr>
          <w:rFonts w:ascii="Times New Roman" w:hAnsi="Times New Roman" w:cs="Times New Roman"/>
          <w:b/>
          <w:sz w:val="26"/>
          <w:szCs w:val="26"/>
        </w:rPr>
        <w:t>2 693</w:t>
      </w:r>
      <w:r w:rsidR="006843A9" w:rsidRPr="00B02D39">
        <w:rPr>
          <w:rFonts w:ascii="Times New Roman" w:hAnsi="Times New Roman" w:cs="Times New Roman"/>
          <w:sz w:val="26"/>
          <w:szCs w:val="26"/>
        </w:rPr>
        <w:t xml:space="preserve"> и </w:t>
      </w:r>
      <w:r w:rsidR="006843A9" w:rsidRPr="00B02D39">
        <w:rPr>
          <w:rFonts w:ascii="Times New Roman" w:hAnsi="Times New Roman" w:cs="Times New Roman"/>
          <w:b/>
          <w:sz w:val="26"/>
          <w:szCs w:val="26"/>
        </w:rPr>
        <w:t>2 924</w:t>
      </w:r>
      <w:r w:rsidR="006843A9" w:rsidRPr="00B02D39">
        <w:rPr>
          <w:rFonts w:ascii="Times New Roman" w:hAnsi="Times New Roman" w:cs="Times New Roman"/>
          <w:sz w:val="26"/>
          <w:szCs w:val="26"/>
        </w:rPr>
        <w:t xml:space="preserve"> соответственно). </w:t>
      </w:r>
    </w:p>
    <w:p w:rsidR="006843A9" w:rsidRPr="00B02D39" w:rsidRDefault="006843A9" w:rsidP="006843A9">
      <w:pPr>
        <w:tabs>
          <w:tab w:val="left" w:pos="15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2D39">
        <w:rPr>
          <w:rFonts w:ascii="Times New Roman" w:hAnsi="Times New Roman" w:cs="Times New Roman"/>
          <w:sz w:val="26"/>
          <w:szCs w:val="26"/>
        </w:rPr>
        <w:t>Таким образом, отмечается многократное увеличение количества принимаемых по экстерриториальному принципу документов за последний год. В связи с тем, что данный формат оказания государственных услуг Росреестра повышает удобство их получения, сокращает как финансовые, так и временные затраты граждан и юридических лиц в случае совершения операций с недвижимостью, расположенной в регионах не по их месту жительства (нахождения), то можно предположить, что рост обращений будет продолжаться.</w:t>
      </w:r>
    </w:p>
    <w:p w:rsidR="00B02D39" w:rsidRDefault="006843A9" w:rsidP="00B02D39">
      <w:pPr>
        <w:tabs>
          <w:tab w:val="left" w:pos="15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2D39">
        <w:rPr>
          <w:rFonts w:ascii="Times New Roman" w:hAnsi="Times New Roman" w:cs="Times New Roman"/>
          <w:sz w:val="26"/>
          <w:szCs w:val="26"/>
        </w:rPr>
        <w:t xml:space="preserve">Также любопытные цифры были представлены Светланой </w:t>
      </w:r>
      <w:proofErr w:type="spellStart"/>
      <w:r w:rsidRPr="00B02D39">
        <w:rPr>
          <w:rFonts w:ascii="Times New Roman" w:hAnsi="Times New Roman" w:cs="Times New Roman"/>
          <w:sz w:val="26"/>
          <w:szCs w:val="26"/>
        </w:rPr>
        <w:t>Шунковой</w:t>
      </w:r>
      <w:proofErr w:type="spellEnd"/>
      <w:r w:rsidRPr="00B02D39">
        <w:rPr>
          <w:rFonts w:ascii="Times New Roman" w:hAnsi="Times New Roman" w:cs="Times New Roman"/>
          <w:sz w:val="26"/>
          <w:szCs w:val="26"/>
        </w:rPr>
        <w:t xml:space="preserve"> относительно </w:t>
      </w:r>
      <w:r w:rsidR="009D0EA4" w:rsidRPr="00B02D39">
        <w:rPr>
          <w:rFonts w:ascii="Times New Roman" w:hAnsi="Times New Roman" w:cs="Times New Roman"/>
          <w:sz w:val="26"/>
          <w:szCs w:val="26"/>
        </w:rPr>
        <w:t xml:space="preserve">количества дел, принятых на территории Челябинской области в отношении объектов недвижимости, расположенных в других регионах России, и дел по объектам на территории нашей области, принятых за ее пределами. По итогам 2019 года </w:t>
      </w:r>
      <w:r w:rsidR="00E72732" w:rsidRPr="00B02D39">
        <w:rPr>
          <w:rFonts w:ascii="Times New Roman" w:hAnsi="Times New Roman" w:cs="Times New Roman"/>
          <w:sz w:val="26"/>
          <w:szCs w:val="26"/>
        </w:rPr>
        <w:t>с</w:t>
      </w:r>
      <w:r w:rsidR="009D0EA4" w:rsidRPr="00B02D39">
        <w:rPr>
          <w:rFonts w:ascii="Times New Roman" w:hAnsi="Times New Roman" w:cs="Times New Roman"/>
          <w:sz w:val="26"/>
          <w:szCs w:val="26"/>
        </w:rPr>
        <w:t>оотношение</w:t>
      </w:r>
      <w:r w:rsidR="00E72732" w:rsidRPr="00B02D39">
        <w:rPr>
          <w:rFonts w:ascii="Times New Roman" w:hAnsi="Times New Roman" w:cs="Times New Roman"/>
          <w:sz w:val="26"/>
          <w:szCs w:val="26"/>
        </w:rPr>
        <w:t xml:space="preserve"> составило </w:t>
      </w:r>
      <w:r w:rsidR="00E72732" w:rsidRPr="00B02D39">
        <w:rPr>
          <w:rFonts w:ascii="Times New Roman" w:hAnsi="Times New Roman" w:cs="Times New Roman"/>
          <w:b/>
          <w:sz w:val="26"/>
          <w:szCs w:val="26"/>
        </w:rPr>
        <w:t>18 566</w:t>
      </w:r>
      <w:r w:rsidR="00E72732" w:rsidRPr="00B02D39">
        <w:rPr>
          <w:rFonts w:ascii="Times New Roman" w:hAnsi="Times New Roman" w:cs="Times New Roman"/>
          <w:sz w:val="26"/>
          <w:szCs w:val="26"/>
        </w:rPr>
        <w:t xml:space="preserve"> и </w:t>
      </w:r>
      <w:r w:rsidR="00E72732" w:rsidRPr="00B02D39">
        <w:rPr>
          <w:rFonts w:ascii="Times New Roman" w:hAnsi="Times New Roman" w:cs="Times New Roman"/>
          <w:b/>
          <w:sz w:val="26"/>
          <w:szCs w:val="26"/>
        </w:rPr>
        <w:t>6 599</w:t>
      </w:r>
      <w:r w:rsidR="00E72732" w:rsidRPr="00B02D39">
        <w:rPr>
          <w:rFonts w:ascii="Times New Roman" w:hAnsi="Times New Roman" w:cs="Times New Roman"/>
          <w:sz w:val="26"/>
          <w:szCs w:val="26"/>
        </w:rPr>
        <w:t xml:space="preserve"> дел соответственно, то есть интерес южноуральцев к сделкам с недвижимость</w:t>
      </w:r>
      <w:r w:rsidR="00B02D39" w:rsidRPr="00B02D39">
        <w:rPr>
          <w:rFonts w:ascii="Times New Roman" w:hAnsi="Times New Roman" w:cs="Times New Roman"/>
          <w:sz w:val="26"/>
          <w:szCs w:val="26"/>
        </w:rPr>
        <w:t>ю за пределами нашего региона почти в три раза выше, чем у жителей остальной России к</w:t>
      </w:r>
      <w:r w:rsidR="00B02D39">
        <w:rPr>
          <w:rFonts w:ascii="Times New Roman" w:hAnsi="Times New Roman" w:cs="Times New Roman"/>
          <w:sz w:val="26"/>
          <w:szCs w:val="26"/>
        </w:rPr>
        <w:t xml:space="preserve"> недвижимости, находящейся на т</w:t>
      </w:r>
      <w:r w:rsidR="00B02D39" w:rsidRPr="00B02D39">
        <w:rPr>
          <w:rFonts w:ascii="Times New Roman" w:hAnsi="Times New Roman" w:cs="Times New Roman"/>
          <w:sz w:val="26"/>
          <w:szCs w:val="26"/>
        </w:rPr>
        <w:t>ерритории Южного Урала.</w:t>
      </w:r>
    </w:p>
    <w:p w:rsidR="00D753D7" w:rsidRDefault="00B02D39" w:rsidP="00B02D39">
      <w:pPr>
        <w:tabs>
          <w:tab w:val="left" w:pos="15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ab/>
      </w:r>
    </w:p>
    <w:p w:rsidR="00B02D39" w:rsidRPr="00B02D39" w:rsidRDefault="00B02D39" w:rsidP="00D753D7">
      <w:pPr>
        <w:tabs>
          <w:tab w:val="left" w:pos="15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B02D3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Пресс-служба Управления Росреестра</w:t>
      </w:r>
    </w:p>
    <w:p w:rsidR="00B02D39" w:rsidRPr="00B02D39" w:rsidRDefault="00B02D39" w:rsidP="00D753D7">
      <w:pPr>
        <w:suppressAutoHyphens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proofErr w:type="gramStart"/>
      <w:r w:rsidRPr="00B02D3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по</w:t>
      </w:r>
      <w:proofErr w:type="gramEnd"/>
      <w:r w:rsidRPr="00B02D3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Челябинской области</w:t>
      </w:r>
    </w:p>
    <w:sectPr w:rsidR="00B02D39" w:rsidRPr="00B02D39" w:rsidSect="00D753D7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A9"/>
    <w:rsid w:val="0000540B"/>
    <w:rsid w:val="00047156"/>
    <w:rsid w:val="004F2AF9"/>
    <w:rsid w:val="006843A9"/>
    <w:rsid w:val="00816355"/>
    <w:rsid w:val="008527C4"/>
    <w:rsid w:val="00945311"/>
    <w:rsid w:val="009D0EA4"/>
    <w:rsid w:val="00B02D39"/>
    <w:rsid w:val="00C82E52"/>
    <w:rsid w:val="00CF6CDB"/>
    <w:rsid w:val="00D00BCC"/>
    <w:rsid w:val="00D753D7"/>
    <w:rsid w:val="00E72732"/>
    <w:rsid w:val="00E7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2E061-3977-4FDA-B9C0-77054C95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8</cp:revision>
  <cp:lastPrinted>2020-06-16T11:57:00Z</cp:lastPrinted>
  <dcterms:created xsi:type="dcterms:W3CDTF">2020-06-16T10:34:00Z</dcterms:created>
  <dcterms:modified xsi:type="dcterms:W3CDTF">2020-06-25T08:42:00Z</dcterms:modified>
</cp:coreProperties>
</file>