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E9055B6" w14:textId="1C2A4C08" w:rsidR="00D44B8D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3C3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28.12.2024 г.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44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00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62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2293</w:t>
      </w:r>
    </w:p>
    <w:p w14:paraId="0A2E3A56" w14:textId="77777777" w:rsidR="001003ED" w:rsidRDefault="001003ED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BA8610" w14:textId="3E7D9DD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плана мероприятий</w:t>
      </w:r>
    </w:p>
    <w:p w14:paraId="58381FD0" w14:textId="7357663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(«дорожной карты») по снижению рисков</w:t>
      </w:r>
    </w:p>
    <w:p w14:paraId="7AF854D7" w14:textId="6353A5C6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4E05252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администрации</w:t>
      </w:r>
    </w:p>
    <w:p w14:paraId="567BABF5" w14:textId="789E876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BB549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5781B137" w:rsidR="006F244C" w:rsidRPr="000E709A" w:rsidRDefault="002E159F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Усть-Катавского городского округа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 w:rsidR="00340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46DF5B5" w14:textId="1AA17601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(«дорожную карту») по снижению рисков нарушения антимонопольного законодательства администрации Усть-Катавского городского округа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B54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(приложение);</w:t>
      </w:r>
    </w:p>
    <w:p w14:paraId="4DF85CEC" w14:textId="3C04731A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 Толоконникова)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Гриновского.  </w:t>
      </w:r>
    </w:p>
    <w:p w14:paraId="2032F232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FC280" w14:textId="17E0E59C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       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С.Д. Семков</w:t>
      </w:r>
    </w:p>
    <w:p w14:paraId="00FB81CD" w14:textId="77777777" w:rsidR="00350E6B" w:rsidRPr="000E709A" w:rsidRDefault="00350E6B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FB053" w14:textId="1B5C6920" w:rsidR="001431E0" w:rsidRPr="000E709A" w:rsidRDefault="001431E0"/>
    <w:p w14:paraId="4339A599" w14:textId="1592C889" w:rsidR="001431E0" w:rsidRPr="000E709A" w:rsidRDefault="001431E0"/>
    <w:p w14:paraId="3B23DD1A" w14:textId="69E60429" w:rsidR="001431E0" w:rsidRPr="000E709A" w:rsidRDefault="001431E0"/>
    <w:p w14:paraId="383A914E" w14:textId="39E53334" w:rsidR="001431E0" w:rsidRPr="000E709A" w:rsidRDefault="001431E0"/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D0E1C" w14:textId="4C12F2F5" w:rsidR="000E709A" w:rsidRDefault="000E709A"/>
    <w:p w14:paraId="260063CC" w14:textId="24FF0B1F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8015948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6CB06A1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0DFF6FFB" w14:textId="5BEF3DBA" w:rsidR="000E709A" w:rsidRDefault="00A623C3" w:rsidP="000E70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2293 от 28.12.2024 г.</w:t>
      </w:r>
      <w:bookmarkStart w:id="0" w:name="_GoBack"/>
      <w:bookmarkEnd w:id="0"/>
    </w:p>
    <w:p w14:paraId="7996683D" w14:textId="66E5392E" w:rsidR="000E709A" w:rsidRPr="00EA0B2B" w:rsidRDefault="000E709A" w:rsidP="000E7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14:paraId="02CF945F" w14:textId="301956FA" w:rsidR="000E709A" w:rsidRPr="00EA0B2B" w:rsidRDefault="00667701" w:rsidP="000E709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09A" w:rsidRPr="00EA0B2B">
        <w:rPr>
          <w:rFonts w:ascii="Times New Roman" w:hAnsi="Times New Roman" w:cs="Times New Roman"/>
          <w:sz w:val="28"/>
          <w:szCs w:val="28"/>
        </w:rPr>
        <w:t>о снижению рисков нарушения антимонопольного законодательства</w:t>
      </w:r>
      <w:r w:rsidR="002216C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549C">
        <w:rPr>
          <w:rFonts w:ascii="Times New Roman" w:hAnsi="Times New Roman" w:cs="Times New Roman"/>
          <w:sz w:val="28"/>
          <w:szCs w:val="28"/>
        </w:rPr>
        <w:t>5</w:t>
      </w:r>
      <w:r w:rsidR="002216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15593" w:type="dxa"/>
        <w:tblInd w:w="-289" w:type="dxa"/>
        <w:tblLook w:val="04A0" w:firstRow="1" w:lastRow="0" w:firstColumn="1" w:lastColumn="0" w:noHBand="0" w:noVBand="1"/>
      </w:tblPr>
      <w:tblGrid>
        <w:gridCol w:w="446"/>
        <w:gridCol w:w="3636"/>
        <w:gridCol w:w="3290"/>
        <w:gridCol w:w="4128"/>
        <w:gridCol w:w="1284"/>
        <w:gridCol w:w="2809"/>
      </w:tblGrid>
      <w:tr w:rsidR="000E709A" w14:paraId="333C8453" w14:textId="77777777" w:rsidTr="002216C4">
        <w:tc>
          <w:tcPr>
            <w:tcW w:w="446" w:type="dxa"/>
          </w:tcPr>
          <w:p w14:paraId="516B690A" w14:textId="54FB6EC3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6" w:type="dxa"/>
          </w:tcPr>
          <w:p w14:paraId="20A978A1" w14:textId="511437D1" w:rsidR="000E709A" w:rsidRPr="000E709A" w:rsidRDefault="00EC5F36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290" w:type="dxa"/>
          </w:tcPr>
          <w:p w14:paraId="208583B8" w14:textId="67234ECE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причин и условий </w:t>
            </w:r>
            <w:r w:rsidRPr="000E709A">
              <w:rPr>
                <w:rFonts w:ascii="Times New Roman" w:hAnsi="Times New Roman" w:cs="Times New Roman"/>
              </w:rPr>
              <w:t>возникновения рисков</w:t>
            </w:r>
          </w:p>
        </w:tc>
        <w:tc>
          <w:tcPr>
            <w:tcW w:w="4128" w:type="dxa"/>
          </w:tcPr>
          <w:p w14:paraId="3D1AEB68" w14:textId="75468CCC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 направленные на</w:t>
            </w:r>
            <w:r w:rsidRPr="000E709A">
              <w:rPr>
                <w:rFonts w:ascii="Times New Roman" w:hAnsi="Times New Roman" w:cs="Times New Roman"/>
              </w:rPr>
              <w:t xml:space="preserve"> минимизаци</w:t>
            </w:r>
            <w:r>
              <w:rPr>
                <w:rFonts w:ascii="Times New Roman" w:hAnsi="Times New Roman" w:cs="Times New Roman"/>
              </w:rPr>
              <w:t>ю</w:t>
            </w:r>
            <w:r w:rsidRPr="000E709A">
              <w:rPr>
                <w:rFonts w:ascii="Times New Roman" w:hAnsi="Times New Roman" w:cs="Times New Roman"/>
              </w:rPr>
              <w:t xml:space="preserve"> и 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0E709A"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1284" w:type="dxa"/>
          </w:tcPr>
          <w:p w14:paraId="4CC5CC26" w14:textId="2D312605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09" w:type="dxa"/>
          </w:tcPr>
          <w:p w14:paraId="5B359FB3" w14:textId="6ED124E0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18DB" w14:paraId="3D2244A0" w14:textId="77777777" w:rsidTr="002216C4">
        <w:tc>
          <w:tcPr>
            <w:tcW w:w="446" w:type="dxa"/>
          </w:tcPr>
          <w:p w14:paraId="33AD2604" w14:textId="0F659CA5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14983455" w14:textId="50ECECD3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</w:t>
            </w:r>
            <w:r w:rsidR="00921CB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290" w:type="dxa"/>
          </w:tcPr>
          <w:p w14:paraId="2E1C624B" w14:textId="4ADE245F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4128" w:type="dxa"/>
          </w:tcPr>
          <w:p w14:paraId="11F3A0AE" w14:textId="79700BD2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</w:t>
            </w:r>
            <w:r w:rsidR="002216C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законодательства,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4A67E6FC" w14:textId="63E17DF5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356BACA" w14:textId="77777777" w:rsidR="005618DB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  <w:p w14:paraId="0F153F18" w14:textId="2587DC8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Гриновский</w:t>
            </w:r>
          </w:p>
        </w:tc>
      </w:tr>
      <w:tr w:rsidR="005618DB" w14:paraId="676A4AEB" w14:textId="77777777" w:rsidTr="002216C4">
        <w:tc>
          <w:tcPr>
            <w:tcW w:w="446" w:type="dxa"/>
          </w:tcPr>
          <w:p w14:paraId="66AF7DD9" w14:textId="05C584D0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</w:tcPr>
          <w:p w14:paraId="757BD1DC" w14:textId="0584D5D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290" w:type="dxa"/>
          </w:tcPr>
          <w:p w14:paraId="2A2ED192" w14:textId="47262C26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нарушение порядка подготовки и согласования проектов муниципальных правовых актов</w:t>
            </w:r>
          </w:p>
        </w:tc>
        <w:tc>
          <w:tcPr>
            <w:tcW w:w="4128" w:type="dxa"/>
          </w:tcPr>
          <w:p w14:paraId="612A9033" w14:textId="49C353D4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соблюдение процедуры согласования проектов муниципальных правовых актов</w:t>
            </w:r>
          </w:p>
        </w:tc>
        <w:tc>
          <w:tcPr>
            <w:tcW w:w="1284" w:type="dxa"/>
          </w:tcPr>
          <w:p w14:paraId="38EADD47" w14:textId="221ECC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537C416" w14:textId="06591E1D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331E55AA" w14:textId="77777777" w:rsidTr="002216C4">
        <w:tc>
          <w:tcPr>
            <w:tcW w:w="446" w:type="dxa"/>
          </w:tcPr>
          <w:p w14:paraId="43399188" w14:textId="372D152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6" w:type="dxa"/>
          </w:tcPr>
          <w:p w14:paraId="1290E3FA" w14:textId="57928217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подготовке </w:t>
            </w:r>
            <w:r w:rsidRPr="000E709A">
              <w:rPr>
                <w:rFonts w:ascii="Times New Roman" w:hAnsi="Times New Roman" w:cs="Times New Roman"/>
              </w:rPr>
              <w:lastRenderedPageBreak/>
              <w:t>ответов на обращения физических и юридических лиц</w:t>
            </w:r>
          </w:p>
        </w:tc>
        <w:tc>
          <w:tcPr>
            <w:tcW w:w="3290" w:type="dxa"/>
          </w:tcPr>
          <w:p w14:paraId="5B86B1EE" w14:textId="2EB1A2BD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недостаточный уровень квалификации специалистов, </w:t>
            </w:r>
            <w:r w:rsidRPr="000E709A">
              <w:rPr>
                <w:rFonts w:ascii="Times New Roman" w:hAnsi="Times New Roman" w:cs="Times New Roman"/>
              </w:rPr>
              <w:lastRenderedPageBreak/>
              <w:t>высокая нагрузка, наличие конфликта интересов</w:t>
            </w:r>
          </w:p>
        </w:tc>
        <w:tc>
          <w:tcPr>
            <w:tcW w:w="4128" w:type="dxa"/>
          </w:tcPr>
          <w:p w14:paraId="5964D592" w14:textId="37CBE43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информирование сотрудников о наличии рисков нарушения антимонопольного законодательства, </w:t>
            </w:r>
            <w:r w:rsidRPr="000E709A">
              <w:rPr>
                <w:rFonts w:ascii="Times New Roman" w:hAnsi="Times New Roman" w:cs="Times New Roman"/>
              </w:rPr>
              <w:lastRenderedPageBreak/>
              <w:t>повышение квалификации сотрудников,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0C622147" w14:textId="7E76D569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09" w:type="dxa"/>
          </w:tcPr>
          <w:p w14:paraId="2BA34F1A" w14:textId="206D370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администрации, руководители </w:t>
            </w:r>
            <w:r>
              <w:rPr>
                <w:rFonts w:ascii="Times New Roman" w:hAnsi="Times New Roman" w:cs="Times New Roman"/>
              </w:rPr>
              <w:lastRenderedPageBreak/>
              <w:t>структурных подразделений администрации Усть-Катавского городского округа</w:t>
            </w:r>
          </w:p>
        </w:tc>
      </w:tr>
      <w:tr w:rsidR="005618DB" w14:paraId="2165866E" w14:textId="77777777" w:rsidTr="002216C4">
        <w:tc>
          <w:tcPr>
            <w:tcW w:w="446" w:type="dxa"/>
          </w:tcPr>
          <w:p w14:paraId="73C90BC9" w14:textId="06D0DFB3" w:rsidR="005618DB" w:rsidRPr="000E709A" w:rsidRDefault="00EC5F36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36" w:type="dxa"/>
          </w:tcPr>
          <w:p w14:paraId="02D605E0" w14:textId="6309E0EB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290" w:type="dxa"/>
          </w:tcPr>
          <w:p w14:paraId="67AC0C8F" w14:textId="3E4BF21F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</w:t>
            </w:r>
          </w:p>
        </w:tc>
        <w:tc>
          <w:tcPr>
            <w:tcW w:w="4128" w:type="dxa"/>
          </w:tcPr>
          <w:p w14:paraId="4E6AADE8" w14:textId="0294674E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повышение профессиональной подготовки сотрудников, повышения уровня эффективности внутреннего контроля</w:t>
            </w:r>
          </w:p>
        </w:tc>
        <w:tc>
          <w:tcPr>
            <w:tcW w:w="1284" w:type="dxa"/>
          </w:tcPr>
          <w:p w14:paraId="6D9E7399" w14:textId="7D6D0F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72C59802" w14:textId="6384BBDE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</w:tbl>
    <w:p w14:paraId="5A637E52" w14:textId="35F1F46B" w:rsidR="000E709A" w:rsidRDefault="000E709A"/>
    <w:p w14:paraId="3B7F3BC6" w14:textId="1B24F346" w:rsidR="001431E0" w:rsidRPr="000E709A" w:rsidRDefault="001431E0"/>
    <w:p w14:paraId="73957DD2" w14:textId="77777777" w:rsidR="001431E0" w:rsidRPr="000E709A" w:rsidRDefault="001431E0" w:rsidP="000E709A">
      <w:pPr>
        <w:jc w:val="center"/>
      </w:pPr>
    </w:p>
    <w:sectPr w:rsidR="001431E0" w:rsidRP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C"/>
    <w:rsid w:val="000E709A"/>
    <w:rsid w:val="001003ED"/>
    <w:rsid w:val="001431E0"/>
    <w:rsid w:val="002216C4"/>
    <w:rsid w:val="002534D3"/>
    <w:rsid w:val="002E159F"/>
    <w:rsid w:val="003404A1"/>
    <w:rsid w:val="00350E6B"/>
    <w:rsid w:val="005618DB"/>
    <w:rsid w:val="00635C09"/>
    <w:rsid w:val="00667701"/>
    <w:rsid w:val="006F244C"/>
    <w:rsid w:val="00762DD6"/>
    <w:rsid w:val="00814C00"/>
    <w:rsid w:val="008A0961"/>
    <w:rsid w:val="008D4B81"/>
    <w:rsid w:val="00900EAB"/>
    <w:rsid w:val="009073D4"/>
    <w:rsid w:val="00921CB4"/>
    <w:rsid w:val="00A623C3"/>
    <w:rsid w:val="00A83C71"/>
    <w:rsid w:val="00BA1169"/>
    <w:rsid w:val="00BB549C"/>
    <w:rsid w:val="00D44B8D"/>
    <w:rsid w:val="00EA0B2B"/>
    <w:rsid w:val="00E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14</cp:revision>
  <cp:lastPrinted>2025-01-10T04:15:00Z</cp:lastPrinted>
  <dcterms:created xsi:type="dcterms:W3CDTF">2020-05-26T11:42:00Z</dcterms:created>
  <dcterms:modified xsi:type="dcterms:W3CDTF">2025-01-10T06:33:00Z</dcterms:modified>
</cp:coreProperties>
</file>