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79" w:rsidRPr="00FA11B1" w:rsidRDefault="00823279" w:rsidP="00823279">
      <w:pPr>
        <w:jc w:val="center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АКТ </w:t>
      </w:r>
      <w:r w:rsidRPr="00FA11B1">
        <w:rPr>
          <w:rFonts w:ascii="Times New Roman" w:eastAsia="Segoe UI Symbol" w:hAnsi="Times New Roman"/>
          <w:sz w:val="24"/>
          <w:szCs w:val="24"/>
        </w:rPr>
        <w:t>№</w:t>
      </w:r>
      <w:r w:rsidRPr="00FA11B1">
        <w:rPr>
          <w:rFonts w:ascii="Times New Roman" w:hAnsi="Times New Roman"/>
          <w:sz w:val="24"/>
          <w:szCs w:val="24"/>
        </w:rPr>
        <w:t xml:space="preserve"> </w:t>
      </w:r>
      <w:r w:rsidR="00694FE4">
        <w:rPr>
          <w:rFonts w:ascii="Times New Roman" w:hAnsi="Times New Roman"/>
          <w:sz w:val="24"/>
          <w:szCs w:val="24"/>
        </w:rPr>
        <w:t>7</w:t>
      </w:r>
    </w:p>
    <w:p w:rsidR="00976CE0" w:rsidRDefault="00823279" w:rsidP="00976CE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выездной проверки в </w:t>
      </w:r>
      <w:r w:rsidR="00976CE0" w:rsidRPr="00FA11B1">
        <w:rPr>
          <w:rFonts w:ascii="Times New Roman" w:hAnsi="Times New Roman"/>
          <w:sz w:val="24"/>
          <w:szCs w:val="24"/>
        </w:rPr>
        <w:t xml:space="preserve">Муниципальное казенное </w:t>
      </w:r>
      <w:r w:rsidR="00976CE0">
        <w:rPr>
          <w:rFonts w:ascii="Times New Roman" w:hAnsi="Times New Roman"/>
          <w:sz w:val="24"/>
          <w:szCs w:val="24"/>
        </w:rPr>
        <w:t xml:space="preserve">учреждение </w:t>
      </w:r>
      <w:r w:rsidR="00976CE0" w:rsidRPr="003A55FB">
        <w:rPr>
          <w:rFonts w:ascii="Times New Roman" w:hAnsi="Times New Roman"/>
          <w:sz w:val="24"/>
          <w:szCs w:val="24"/>
        </w:rPr>
        <w:t>«</w:t>
      </w:r>
      <w:r w:rsidR="00976CE0">
        <w:rPr>
          <w:rFonts w:ascii="Times New Roman" w:hAnsi="Times New Roman"/>
          <w:sz w:val="24"/>
          <w:szCs w:val="24"/>
        </w:rPr>
        <w:t>Детский оздоровительный центр «Ребячья республика»</w:t>
      </w:r>
    </w:p>
    <w:p w:rsidR="00976CE0" w:rsidRPr="00976CE0" w:rsidRDefault="00976CE0" w:rsidP="00976CE0">
      <w:pPr>
        <w:spacing w:after="160" w:line="259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23279" w:rsidRPr="00FA11B1">
        <w:rPr>
          <w:rFonts w:ascii="Times New Roman" w:hAnsi="Times New Roman"/>
          <w:sz w:val="24"/>
          <w:szCs w:val="24"/>
        </w:rPr>
        <w:t>г.</w:t>
      </w:r>
      <w:r w:rsidR="00823279" w:rsidRPr="00B20CF1">
        <w:rPr>
          <w:rFonts w:ascii="Times New Roman" w:hAnsi="Times New Roman"/>
          <w:sz w:val="24"/>
          <w:szCs w:val="24"/>
        </w:rPr>
        <w:t xml:space="preserve"> </w:t>
      </w:r>
      <w:r w:rsidR="00823279" w:rsidRPr="00FA11B1">
        <w:rPr>
          <w:rFonts w:ascii="Times New Roman" w:hAnsi="Times New Roman"/>
          <w:sz w:val="24"/>
          <w:szCs w:val="24"/>
        </w:rPr>
        <w:t xml:space="preserve">Усть-Катав                                                                     </w:t>
      </w:r>
      <w:r w:rsidR="00823279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="00823279">
        <w:rPr>
          <w:rFonts w:ascii="Times New Roman" w:hAnsi="Times New Roman"/>
          <w:sz w:val="24"/>
          <w:szCs w:val="24"/>
        </w:rPr>
        <w:t xml:space="preserve">  </w:t>
      </w:r>
      <w:r w:rsidR="00823279" w:rsidRPr="008A1457">
        <w:rPr>
          <w:rFonts w:ascii="Times New Roman" w:hAnsi="Times New Roman"/>
          <w:sz w:val="24"/>
          <w:szCs w:val="24"/>
        </w:rPr>
        <w:t xml:space="preserve"> </w:t>
      </w:r>
      <w:r w:rsidR="00823279" w:rsidRPr="006601B5">
        <w:rPr>
          <w:rFonts w:ascii="Times New Roman" w:hAnsi="Times New Roman"/>
          <w:sz w:val="24"/>
          <w:szCs w:val="24"/>
        </w:rPr>
        <w:t>«</w:t>
      </w:r>
      <w:proofErr w:type="gramEnd"/>
      <w:r w:rsidR="00B129B6">
        <w:rPr>
          <w:rFonts w:ascii="Times New Roman" w:hAnsi="Times New Roman"/>
          <w:sz w:val="24"/>
          <w:szCs w:val="24"/>
        </w:rPr>
        <w:t>18</w:t>
      </w:r>
      <w:r w:rsidR="00823279" w:rsidRPr="006601B5">
        <w:rPr>
          <w:rFonts w:ascii="Times New Roman" w:hAnsi="Times New Roman"/>
          <w:sz w:val="24"/>
          <w:szCs w:val="24"/>
        </w:rPr>
        <w:t xml:space="preserve">» </w:t>
      </w:r>
      <w:r w:rsidR="00823279">
        <w:rPr>
          <w:rFonts w:ascii="Times New Roman" w:hAnsi="Times New Roman"/>
          <w:sz w:val="24"/>
          <w:szCs w:val="24"/>
        </w:rPr>
        <w:t>августа</w:t>
      </w:r>
      <w:r w:rsidR="00823279" w:rsidRPr="006601B5">
        <w:rPr>
          <w:rFonts w:ascii="Times New Roman" w:hAnsi="Times New Roman"/>
          <w:sz w:val="24"/>
          <w:szCs w:val="24"/>
        </w:rPr>
        <w:t xml:space="preserve"> 202</w:t>
      </w:r>
      <w:r w:rsidR="00823279">
        <w:rPr>
          <w:rFonts w:ascii="Times New Roman" w:hAnsi="Times New Roman"/>
          <w:sz w:val="24"/>
          <w:szCs w:val="24"/>
        </w:rPr>
        <w:t>3</w:t>
      </w:r>
      <w:r w:rsidR="00823279" w:rsidRPr="006601B5">
        <w:rPr>
          <w:rFonts w:ascii="Times New Roman" w:hAnsi="Times New Roman"/>
          <w:sz w:val="24"/>
          <w:szCs w:val="24"/>
        </w:rPr>
        <w:t>г.</w:t>
      </w:r>
      <w:r w:rsidR="00823279" w:rsidRPr="00176C3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76CE0" w:rsidRDefault="00823279" w:rsidP="00976CE0">
      <w:pPr>
        <w:pStyle w:val="af0"/>
        <w:ind w:firstLine="708"/>
        <w:jc w:val="both"/>
        <w:rPr>
          <w:rFonts w:ascii="Times New Roman" w:hAnsi="Times New Roman" w:cs="Times New Roman"/>
        </w:rPr>
      </w:pPr>
      <w:r w:rsidRPr="00FA11B1">
        <w:rPr>
          <w:rFonts w:ascii="Times New Roman" w:hAnsi="Times New Roman"/>
        </w:rPr>
        <w:t xml:space="preserve">Контрольное мероприятие проведено на основании пункта </w:t>
      </w:r>
      <w:r>
        <w:rPr>
          <w:rFonts w:ascii="Times New Roman" w:hAnsi="Times New Roman"/>
        </w:rPr>
        <w:t>5</w:t>
      </w:r>
      <w:r w:rsidRPr="00FA11B1">
        <w:rPr>
          <w:rFonts w:ascii="Times New Roman" w:hAnsi="Times New Roman"/>
        </w:rPr>
        <w:t xml:space="preserve"> Плана контрольных мероприятий, приказ</w:t>
      </w:r>
      <w:r w:rsidR="003E4A58">
        <w:rPr>
          <w:rFonts w:ascii="Times New Roman" w:hAnsi="Times New Roman"/>
        </w:rPr>
        <w:t>а</w:t>
      </w:r>
      <w:r w:rsidRPr="00FA11B1">
        <w:rPr>
          <w:rFonts w:ascii="Times New Roman" w:hAnsi="Times New Roman"/>
        </w:rPr>
        <w:t xml:space="preserve"> Финансового управления от </w:t>
      </w:r>
      <w:r>
        <w:rPr>
          <w:rFonts w:ascii="Times New Roman" w:hAnsi="Times New Roman"/>
        </w:rPr>
        <w:t>27</w:t>
      </w:r>
      <w:r w:rsidRPr="00FA11B1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FA11B1">
        <w:rPr>
          <w:rFonts w:ascii="Times New Roman" w:hAnsi="Times New Roman"/>
        </w:rPr>
        <w:t>.202</w:t>
      </w:r>
      <w:r>
        <w:rPr>
          <w:rFonts w:ascii="Times New Roman" w:hAnsi="Times New Roman"/>
        </w:rPr>
        <w:t>2</w:t>
      </w:r>
      <w:r w:rsidRPr="00FA11B1">
        <w:rPr>
          <w:rFonts w:ascii="Times New Roman" w:hAnsi="Times New Roman"/>
        </w:rPr>
        <w:t xml:space="preserve">г. </w:t>
      </w:r>
      <w:r w:rsidRPr="00FA11B1">
        <w:rPr>
          <w:rFonts w:ascii="Times New Roman" w:eastAsia="Segoe UI Symbol" w:hAnsi="Times New Roman"/>
        </w:rPr>
        <w:t>№</w:t>
      </w:r>
      <w:r w:rsidRPr="00FA11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54</w:t>
      </w:r>
      <w:r>
        <w:rPr>
          <w:rFonts w:ascii="Times New Roman" w:hAnsi="Times New Roman" w:cs="Times New Roman"/>
        </w:rPr>
        <w:t xml:space="preserve"> (с изменениями от 30.06.2023г. №34)</w:t>
      </w:r>
      <w:r w:rsidRPr="001F0B18">
        <w:rPr>
          <w:rFonts w:ascii="Times New Roman" w:hAnsi="Times New Roman" w:cs="Times New Roman"/>
        </w:rPr>
        <w:t>.</w:t>
      </w:r>
    </w:p>
    <w:p w:rsidR="00823279" w:rsidRPr="00976CE0" w:rsidRDefault="00823279" w:rsidP="00976CE0">
      <w:pPr>
        <w:pStyle w:val="af0"/>
        <w:ind w:firstLine="708"/>
        <w:jc w:val="both"/>
        <w:rPr>
          <w:rFonts w:ascii="Times New Roman" w:hAnsi="Times New Roman" w:cs="Times New Roman"/>
          <w:color w:val="FF0000"/>
        </w:rPr>
      </w:pPr>
      <w:r w:rsidRPr="00FA11B1">
        <w:rPr>
          <w:rFonts w:ascii="Times New Roman" w:hAnsi="Times New Roman"/>
        </w:rPr>
        <w:t xml:space="preserve"> </w:t>
      </w:r>
    </w:p>
    <w:p w:rsidR="00823279" w:rsidRPr="00FA11B1" w:rsidRDefault="00823279" w:rsidP="00823279">
      <w:pPr>
        <w:spacing w:after="16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Тема контрольного мероприятия: «Проверка </w:t>
      </w:r>
      <w:r>
        <w:rPr>
          <w:rFonts w:ascii="Times New Roman" w:hAnsi="Times New Roman"/>
          <w:sz w:val="24"/>
          <w:szCs w:val="24"/>
        </w:rPr>
        <w:t>осуществления расходов на обеспечение выполнения функций казенного учреждения и их отражение в бюджетном учете и отчетности</w:t>
      </w:r>
      <w:r w:rsidRPr="00FA11B1">
        <w:rPr>
          <w:rFonts w:ascii="Times New Roman" w:hAnsi="Times New Roman"/>
          <w:sz w:val="24"/>
          <w:szCs w:val="24"/>
        </w:rPr>
        <w:t xml:space="preserve">». </w:t>
      </w:r>
    </w:p>
    <w:p w:rsidR="00823279" w:rsidRPr="00FA11B1" w:rsidRDefault="00823279" w:rsidP="00823279">
      <w:pPr>
        <w:spacing w:after="16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Проверяемый период: с 01.01.202</w:t>
      </w:r>
      <w:r>
        <w:rPr>
          <w:rFonts w:ascii="Times New Roman" w:hAnsi="Times New Roman"/>
          <w:sz w:val="24"/>
          <w:szCs w:val="24"/>
        </w:rPr>
        <w:t>2</w:t>
      </w:r>
      <w:r w:rsidRPr="00FA11B1">
        <w:rPr>
          <w:rFonts w:ascii="Times New Roman" w:hAnsi="Times New Roman"/>
          <w:sz w:val="24"/>
          <w:szCs w:val="24"/>
        </w:rPr>
        <w:t xml:space="preserve">г. по </w:t>
      </w:r>
      <w:r>
        <w:rPr>
          <w:rFonts w:ascii="Times New Roman" w:hAnsi="Times New Roman"/>
          <w:sz w:val="24"/>
          <w:szCs w:val="24"/>
        </w:rPr>
        <w:t>01</w:t>
      </w:r>
      <w:r w:rsidRPr="00FA11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FA11B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FA11B1">
        <w:rPr>
          <w:rFonts w:ascii="Times New Roman" w:hAnsi="Times New Roman"/>
          <w:sz w:val="24"/>
          <w:szCs w:val="24"/>
        </w:rPr>
        <w:t>г.</w:t>
      </w:r>
    </w:p>
    <w:p w:rsidR="00823279" w:rsidRPr="00FA11B1" w:rsidRDefault="00823279" w:rsidP="00823279">
      <w:pPr>
        <w:spacing w:after="16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Контрольное мероприятие проведено проверочной группой в составе: </w:t>
      </w:r>
    </w:p>
    <w:p w:rsidR="00823279" w:rsidRPr="00FA11B1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     - Мамаева Людмила Михайловна – начальник отдела планирования и контроля, руководитель проверочной группы;</w:t>
      </w:r>
    </w:p>
    <w:p w:rsidR="00823279" w:rsidRPr="00FA11B1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-Клепинина Ирина Сергеевна-инспектор-ревизор по муниципальному финансовому контролю, участник проверочной группы.</w:t>
      </w:r>
    </w:p>
    <w:p w:rsidR="00823279" w:rsidRPr="001F0B18" w:rsidRDefault="00823279" w:rsidP="008232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1548">
        <w:rPr>
          <w:rFonts w:ascii="Times New Roman" w:hAnsi="Times New Roman"/>
          <w:sz w:val="24"/>
          <w:szCs w:val="24"/>
        </w:rPr>
        <w:t xml:space="preserve">Срок проведения контрольного мероприятия, составил </w:t>
      </w:r>
      <w:r w:rsidR="00A41A2A">
        <w:rPr>
          <w:rFonts w:ascii="Times New Roman" w:hAnsi="Times New Roman"/>
          <w:sz w:val="24"/>
          <w:szCs w:val="24"/>
        </w:rPr>
        <w:t>17</w:t>
      </w:r>
      <w:r w:rsidRPr="00361548">
        <w:rPr>
          <w:rFonts w:ascii="Times New Roman" w:hAnsi="Times New Roman"/>
          <w:sz w:val="24"/>
          <w:szCs w:val="24"/>
        </w:rPr>
        <w:t xml:space="preserve"> рабочих дн</w:t>
      </w:r>
      <w:r w:rsidR="00A41A2A">
        <w:rPr>
          <w:rFonts w:ascii="Times New Roman" w:hAnsi="Times New Roman"/>
          <w:sz w:val="24"/>
          <w:szCs w:val="24"/>
        </w:rPr>
        <w:t>ей</w:t>
      </w:r>
      <w:r w:rsidRPr="00361548">
        <w:rPr>
          <w:rFonts w:ascii="Times New Roman" w:hAnsi="Times New Roman"/>
          <w:sz w:val="24"/>
          <w:szCs w:val="24"/>
        </w:rPr>
        <w:t xml:space="preserve"> с </w:t>
      </w:r>
      <w:r w:rsidR="00A41A2A">
        <w:rPr>
          <w:rFonts w:ascii="Times New Roman" w:hAnsi="Times New Roman"/>
          <w:sz w:val="24"/>
          <w:szCs w:val="24"/>
        </w:rPr>
        <w:t>13</w:t>
      </w:r>
      <w:r w:rsidRPr="001F0B18">
        <w:rPr>
          <w:rFonts w:ascii="Times New Roman" w:hAnsi="Times New Roman"/>
          <w:sz w:val="24"/>
          <w:szCs w:val="24"/>
        </w:rPr>
        <w:t>.0</w:t>
      </w:r>
      <w:r w:rsidR="00A41A2A">
        <w:rPr>
          <w:rFonts w:ascii="Times New Roman" w:hAnsi="Times New Roman"/>
          <w:sz w:val="24"/>
          <w:szCs w:val="24"/>
        </w:rPr>
        <w:t>7</w:t>
      </w:r>
      <w:r w:rsidRPr="001F0B18">
        <w:rPr>
          <w:rFonts w:ascii="Times New Roman" w:hAnsi="Times New Roman"/>
          <w:sz w:val="24"/>
          <w:szCs w:val="24"/>
        </w:rPr>
        <w:t>.202</w:t>
      </w:r>
      <w:r w:rsidR="00A41A2A">
        <w:rPr>
          <w:rFonts w:ascii="Times New Roman" w:hAnsi="Times New Roman"/>
          <w:sz w:val="24"/>
          <w:szCs w:val="24"/>
        </w:rPr>
        <w:t>3</w:t>
      </w:r>
      <w:r w:rsidRPr="001F0B18">
        <w:rPr>
          <w:rFonts w:ascii="Times New Roman" w:hAnsi="Times New Roman"/>
          <w:sz w:val="24"/>
          <w:szCs w:val="24"/>
        </w:rPr>
        <w:t xml:space="preserve">г. по </w:t>
      </w:r>
      <w:r w:rsidR="00A41A2A">
        <w:rPr>
          <w:rFonts w:ascii="Times New Roman" w:hAnsi="Times New Roman"/>
          <w:sz w:val="24"/>
          <w:szCs w:val="24"/>
        </w:rPr>
        <w:t>04</w:t>
      </w:r>
      <w:r w:rsidRPr="001F0B18">
        <w:rPr>
          <w:rFonts w:ascii="Times New Roman" w:hAnsi="Times New Roman"/>
          <w:sz w:val="24"/>
          <w:szCs w:val="24"/>
        </w:rPr>
        <w:t>.0</w:t>
      </w:r>
      <w:r w:rsidR="00A41A2A">
        <w:rPr>
          <w:rFonts w:ascii="Times New Roman" w:hAnsi="Times New Roman"/>
          <w:sz w:val="24"/>
          <w:szCs w:val="24"/>
        </w:rPr>
        <w:t>8</w:t>
      </w:r>
      <w:r w:rsidRPr="001F0B18">
        <w:rPr>
          <w:rFonts w:ascii="Times New Roman" w:hAnsi="Times New Roman"/>
          <w:sz w:val="24"/>
          <w:szCs w:val="24"/>
        </w:rPr>
        <w:t>.202</w:t>
      </w:r>
      <w:r w:rsidR="00A41A2A">
        <w:rPr>
          <w:rFonts w:ascii="Times New Roman" w:hAnsi="Times New Roman"/>
          <w:sz w:val="24"/>
          <w:szCs w:val="24"/>
        </w:rPr>
        <w:t>3</w:t>
      </w:r>
      <w:r w:rsidRPr="001F0B18">
        <w:rPr>
          <w:rFonts w:ascii="Times New Roman" w:hAnsi="Times New Roman"/>
          <w:sz w:val="24"/>
          <w:szCs w:val="24"/>
        </w:rPr>
        <w:t>г.</w:t>
      </w:r>
    </w:p>
    <w:p w:rsidR="00823279" w:rsidRPr="00FA11B1" w:rsidRDefault="00823279" w:rsidP="00823279">
      <w:pPr>
        <w:spacing w:after="16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сведения об объекте контроля:</w:t>
      </w:r>
    </w:p>
    <w:p w:rsidR="00823279" w:rsidRPr="00FA11B1" w:rsidRDefault="00823279" w:rsidP="00823279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Муниципальное казенное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3A55FB">
        <w:rPr>
          <w:rFonts w:ascii="Times New Roman" w:hAnsi="Times New Roman"/>
          <w:sz w:val="24"/>
          <w:szCs w:val="24"/>
        </w:rPr>
        <w:t>«</w:t>
      </w:r>
      <w:r w:rsidR="00A41A2A">
        <w:rPr>
          <w:rFonts w:ascii="Times New Roman" w:hAnsi="Times New Roman"/>
          <w:sz w:val="24"/>
          <w:szCs w:val="24"/>
        </w:rPr>
        <w:t>Детский оздоровительный центр «Ребячья республика»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1B1">
        <w:rPr>
          <w:rFonts w:ascii="Times New Roman" w:hAnsi="Times New Roman"/>
          <w:sz w:val="24"/>
          <w:szCs w:val="24"/>
        </w:rPr>
        <w:t xml:space="preserve">(далее по тексту – </w:t>
      </w:r>
      <w:r>
        <w:rPr>
          <w:rFonts w:ascii="Times New Roman" w:hAnsi="Times New Roman"/>
          <w:sz w:val="24"/>
          <w:szCs w:val="24"/>
        </w:rPr>
        <w:t xml:space="preserve">МКУ </w:t>
      </w:r>
      <w:r w:rsidR="00A41A2A">
        <w:rPr>
          <w:rFonts w:ascii="Times New Roman" w:hAnsi="Times New Roman"/>
          <w:sz w:val="24"/>
          <w:szCs w:val="24"/>
        </w:rPr>
        <w:t>ДОЦ «Ребячья республика»</w:t>
      </w:r>
      <w:r w:rsidRPr="00FA11B1">
        <w:rPr>
          <w:rFonts w:ascii="Times New Roman" w:hAnsi="Times New Roman"/>
          <w:sz w:val="24"/>
          <w:szCs w:val="24"/>
        </w:rPr>
        <w:t>, учреждение).</w:t>
      </w:r>
    </w:p>
    <w:p w:rsidR="00823279" w:rsidRPr="00FA11B1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     место нахождения: Челябинская область, город Усть-Катав, </w:t>
      </w:r>
      <w:r w:rsidR="00A41A2A">
        <w:rPr>
          <w:rFonts w:ascii="Times New Roman" w:hAnsi="Times New Roman"/>
          <w:sz w:val="24"/>
          <w:szCs w:val="24"/>
        </w:rPr>
        <w:t>МКР-3,</w:t>
      </w:r>
      <w:r>
        <w:rPr>
          <w:rFonts w:ascii="Times New Roman" w:hAnsi="Times New Roman"/>
          <w:sz w:val="24"/>
          <w:szCs w:val="24"/>
        </w:rPr>
        <w:t xml:space="preserve"> д.</w:t>
      </w:r>
      <w:r w:rsidR="00A41A2A">
        <w:rPr>
          <w:rFonts w:ascii="Times New Roman" w:hAnsi="Times New Roman"/>
          <w:sz w:val="24"/>
          <w:szCs w:val="24"/>
        </w:rPr>
        <w:t>12</w:t>
      </w:r>
    </w:p>
    <w:p w:rsidR="00823279" w:rsidRPr="00FA11B1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     место фактического осуществления деятельности: Челябинская область, город Усть-Катав, </w:t>
      </w:r>
      <w:r w:rsidR="00982856">
        <w:rPr>
          <w:rFonts w:ascii="Times New Roman" w:hAnsi="Times New Roman"/>
          <w:sz w:val="24"/>
          <w:szCs w:val="24"/>
        </w:rPr>
        <w:t>Загородная территория, 1756 км.</w:t>
      </w:r>
    </w:p>
    <w:p w:rsidR="00823279" w:rsidRPr="00FA11B1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     ИНН 741900</w:t>
      </w:r>
      <w:r w:rsidR="00A41A2A">
        <w:rPr>
          <w:rFonts w:ascii="Times New Roman" w:hAnsi="Times New Roman"/>
          <w:sz w:val="24"/>
          <w:szCs w:val="24"/>
        </w:rPr>
        <w:t>2746</w:t>
      </w:r>
    </w:p>
    <w:p w:rsidR="00823279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     ОГРН 10274011</w:t>
      </w:r>
      <w:r w:rsidR="00A41A2A">
        <w:rPr>
          <w:rFonts w:ascii="Times New Roman" w:hAnsi="Times New Roman"/>
          <w:sz w:val="24"/>
          <w:szCs w:val="24"/>
        </w:rPr>
        <w:t>27148</w:t>
      </w:r>
    </w:p>
    <w:p w:rsidR="00823279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счета </w:t>
      </w:r>
      <w:r w:rsidR="00A41A2A">
        <w:rPr>
          <w:rFonts w:ascii="Times New Roman" w:hAnsi="Times New Roman"/>
          <w:sz w:val="24"/>
          <w:szCs w:val="24"/>
        </w:rPr>
        <w:t>МКУ ДОЦ «Ребячья республика»</w:t>
      </w:r>
      <w:r>
        <w:rPr>
          <w:rFonts w:ascii="Times New Roman" w:hAnsi="Times New Roman"/>
          <w:sz w:val="24"/>
          <w:szCs w:val="24"/>
        </w:rPr>
        <w:t>: лицевые счета №0314200</w:t>
      </w:r>
      <w:r w:rsidR="005C2964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МБ, №0534200</w:t>
      </w:r>
      <w:r w:rsidR="005C2964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ВР открыты в Финансовом управлении администрации Усть-Катавского городского округа.</w:t>
      </w:r>
    </w:p>
    <w:p w:rsidR="00823279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(плательщик): Финансовое управление (</w:t>
      </w:r>
      <w:r w:rsidR="005C2964">
        <w:rPr>
          <w:rFonts w:ascii="Times New Roman" w:hAnsi="Times New Roman"/>
          <w:sz w:val="24"/>
          <w:szCs w:val="24"/>
        </w:rPr>
        <w:t>МКУ ДОЦ «Ребячья республика»</w:t>
      </w:r>
      <w:r>
        <w:rPr>
          <w:rFonts w:ascii="Times New Roman" w:hAnsi="Times New Roman"/>
          <w:sz w:val="24"/>
          <w:szCs w:val="24"/>
        </w:rPr>
        <w:t>);</w:t>
      </w:r>
    </w:p>
    <w:p w:rsidR="00823279" w:rsidRPr="006601B5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1B5">
        <w:rPr>
          <w:rFonts w:ascii="Times New Roman" w:hAnsi="Times New Roman"/>
          <w:sz w:val="24"/>
          <w:szCs w:val="24"/>
        </w:rPr>
        <w:t>ЕКС № 40102810645370000062</w:t>
      </w:r>
    </w:p>
    <w:p w:rsidR="00823279" w:rsidRPr="006601B5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1B5">
        <w:rPr>
          <w:rFonts w:ascii="Times New Roman" w:hAnsi="Times New Roman"/>
          <w:sz w:val="24"/>
          <w:szCs w:val="24"/>
        </w:rPr>
        <w:t>Казначейский счет №03231643757550006900</w:t>
      </w:r>
    </w:p>
    <w:p w:rsidR="00823279" w:rsidRPr="006601B5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1B5">
        <w:rPr>
          <w:rFonts w:ascii="Times New Roman" w:hAnsi="Times New Roman"/>
          <w:sz w:val="24"/>
          <w:szCs w:val="24"/>
        </w:rPr>
        <w:t>Банк: Отделение Челябинск Банка России/УФК по Челябинской области г. Челябинск</w:t>
      </w:r>
    </w:p>
    <w:p w:rsidR="00823279" w:rsidRPr="006601B5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1B5">
        <w:rPr>
          <w:rFonts w:ascii="Times New Roman" w:hAnsi="Times New Roman"/>
          <w:sz w:val="24"/>
          <w:szCs w:val="24"/>
        </w:rPr>
        <w:t>БИК:017501500</w:t>
      </w:r>
    </w:p>
    <w:p w:rsidR="00823279" w:rsidRPr="006601B5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1B5">
        <w:rPr>
          <w:rFonts w:ascii="Times New Roman" w:hAnsi="Times New Roman"/>
          <w:sz w:val="24"/>
          <w:szCs w:val="24"/>
        </w:rPr>
        <w:t>ОКАТО:75455000000</w:t>
      </w:r>
    </w:p>
    <w:p w:rsidR="00823279" w:rsidRPr="00FA11B1" w:rsidRDefault="00823279" w:rsidP="00823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     Должностные лица, ответственные за финансово-хозяйственную деятельность:</w:t>
      </w:r>
    </w:p>
    <w:p w:rsidR="00823279" w:rsidRDefault="00823279" w:rsidP="0082327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директор</w:t>
      </w:r>
      <w:r w:rsidRPr="00FA11B1">
        <w:rPr>
          <w:rFonts w:ascii="Times New Roman" w:hAnsi="Times New Roman"/>
          <w:sz w:val="24"/>
          <w:szCs w:val="24"/>
        </w:rPr>
        <w:t xml:space="preserve">, с </w:t>
      </w:r>
      <w:r w:rsidR="005C2964">
        <w:rPr>
          <w:rFonts w:ascii="Times New Roman" w:hAnsi="Times New Roman"/>
          <w:sz w:val="24"/>
          <w:szCs w:val="24"/>
        </w:rPr>
        <w:t>07</w:t>
      </w:r>
      <w:r w:rsidRPr="00FA11B1">
        <w:rPr>
          <w:rFonts w:ascii="Times New Roman" w:hAnsi="Times New Roman"/>
          <w:sz w:val="24"/>
          <w:szCs w:val="24"/>
        </w:rPr>
        <w:t>.</w:t>
      </w:r>
      <w:r w:rsidR="005C2964">
        <w:rPr>
          <w:rFonts w:ascii="Times New Roman" w:hAnsi="Times New Roman"/>
          <w:sz w:val="24"/>
          <w:szCs w:val="24"/>
        </w:rPr>
        <w:t>09</w:t>
      </w:r>
      <w:r w:rsidRPr="00FA11B1">
        <w:rPr>
          <w:rFonts w:ascii="Times New Roman" w:hAnsi="Times New Roman"/>
          <w:sz w:val="24"/>
          <w:szCs w:val="24"/>
        </w:rPr>
        <w:t>.20</w:t>
      </w:r>
      <w:r w:rsidR="005C29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FA11B1">
        <w:rPr>
          <w:rFonts w:ascii="Times New Roman" w:hAnsi="Times New Roman"/>
          <w:sz w:val="24"/>
          <w:szCs w:val="24"/>
        </w:rPr>
        <w:t>г.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C2964">
        <w:rPr>
          <w:rFonts w:ascii="Times New Roman" w:hAnsi="Times New Roman"/>
          <w:sz w:val="24"/>
          <w:szCs w:val="24"/>
        </w:rPr>
        <w:t>Воробьева Анна Александровна</w:t>
      </w:r>
      <w:r w:rsidRPr="00FA11B1">
        <w:rPr>
          <w:rFonts w:ascii="Times New Roman" w:hAnsi="Times New Roman"/>
          <w:sz w:val="24"/>
          <w:szCs w:val="24"/>
        </w:rPr>
        <w:t xml:space="preserve">, обладающая правом первой подписи, назначенная на должность приказом начальника Управления образования от </w:t>
      </w:r>
      <w:r>
        <w:rPr>
          <w:rFonts w:ascii="Times New Roman" w:hAnsi="Times New Roman"/>
          <w:sz w:val="24"/>
          <w:szCs w:val="24"/>
        </w:rPr>
        <w:t>0</w:t>
      </w:r>
      <w:r w:rsidR="005C2964">
        <w:rPr>
          <w:rFonts w:ascii="Times New Roman" w:hAnsi="Times New Roman"/>
          <w:sz w:val="24"/>
          <w:szCs w:val="24"/>
        </w:rPr>
        <w:t>7</w:t>
      </w:r>
      <w:r w:rsidRPr="00FA11B1">
        <w:rPr>
          <w:rFonts w:ascii="Times New Roman" w:hAnsi="Times New Roman"/>
          <w:sz w:val="24"/>
          <w:szCs w:val="24"/>
        </w:rPr>
        <w:t>.</w:t>
      </w:r>
      <w:r w:rsidR="005C2964">
        <w:rPr>
          <w:rFonts w:ascii="Times New Roman" w:hAnsi="Times New Roman"/>
          <w:sz w:val="24"/>
          <w:szCs w:val="24"/>
        </w:rPr>
        <w:t>09</w:t>
      </w:r>
      <w:r w:rsidRPr="00FA11B1">
        <w:rPr>
          <w:rFonts w:ascii="Times New Roman" w:hAnsi="Times New Roman"/>
          <w:sz w:val="24"/>
          <w:szCs w:val="24"/>
        </w:rPr>
        <w:t>.20</w:t>
      </w:r>
      <w:r w:rsidR="005C29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FA11B1">
        <w:rPr>
          <w:rFonts w:ascii="Times New Roman" w:hAnsi="Times New Roman"/>
          <w:sz w:val="24"/>
          <w:szCs w:val="24"/>
        </w:rPr>
        <w:t xml:space="preserve">г. </w:t>
      </w:r>
      <w:r w:rsidRPr="00FA11B1">
        <w:rPr>
          <w:rFonts w:ascii="Times New Roman" w:eastAsia="Segoe UI Symbol" w:hAnsi="Times New Roman"/>
          <w:sz w:val="24"/>
          <w:szCs w:val="24"/>
        </w:rPr>
        <w:t>№</w:t>
      </w:r>
      <w:r w:rsidR="005C2964">
        <w:rPr>
          <w:rFonts w:ascii="Times New Roman" w:hAnsi="Times New Roman"/>
          <w:sz w:val="24"/>
          <w:szCs w:val="24"/>
        </w:rPr>
        <w:t>347</w:t>
      </w:r>
      <w:r>
        <w:rPr>
          <w:rFonts w:ascii="Times New Roman" w:hAnsi="Times New Roman"/>
          <w:sz w:val="24"/>
          <w:szCs w:val="24"/>
        </w:rPr>
        <w:t>/</w:t>
      </w:r>
      <w:r w:rsidR="005C2964">
        <w:rPr>
          <w:rFonts w:ascii="Times New Roman" w:hAnsi="Times New Roman"/>
          <w:sz w:val="24"/>
          <w:szCs w:val="24"/>
        </w:rPr>
        <w:t>л</w:t>
      </w:r>
      <w:r w:rsidRPr="00FA11B1">
        <w:rPr>
          <w:rFonts w:ascii="Times New Roman" w:hAnsi="Times New Roman"/>
          <w:sz w:val="24"/>
          <w:szCs w:val="24"/>
        </w:rPr>
        <w:t>;</w:t>
      </w:r>
    </w:p>
    <w:p w:rsidR="00823279" w:rsidRPr="007B29B4" w:rsidRDefault="00823279" w:rsidP="00823279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29B4">
        <w:rPr>
          <w:rFonts w:ascii="Times New Roman" w:hAnsi="Times New Roman"/>
          <w:sz w:val="24"/>
          <w:szCs w:val="24"/>
        </w:rPr>
        <w:t xml:space="preserve">-главный бухгалтер: - с </w:t>
      </w:r>
      <w:r w:rsidR="005C2964">
        <w:rPr>
          <w:rFonts w:ascii="Times New Roman" w:hAnsi="Times New Roman"/>
          <w:sz w:val="24"/>
          <w:szCs w:val="24"/>
        </w:rPr>
        <w:t>14</w:t>
      </w:r>
      <w:r w:rsidRPr="007B29B4">
        <w:rPr>
          <w:rFonts w:ascii="Times New Roman" w:hAnsi="Times New Roman"/>
          <w:sz w:val="24"/>
          <w:szCs w:val="24"/>
        </w:rPr>
        <w:t>.0</w:t>
      </w:r>
      <w:r w:rsidR="005C2964">
        <w:rPr>
          <w:rFonts w:ascii="Times New Roman" w:hAnsi="Times New Roman"/>
          <w:sz w:val="24"/>
          <w:szCs w:val="24"/>
        </w:rPr>
        <w:t>7</w:t>
      </w:r>
      <w:r w:rsidRPr="007B29B4">
        <w:rPr>
          <w:rFonts w:ascii="Times New Roman" w:hAnsi="Times New Roman"/>
          <w:sz w:val="24"/>
          <w:szCs w:val="24"/>
        </w:rPr>
        <w:t>.20</w:t>
      </w:r>
      <w:r w:rsidR="005C2964">
        <w:rPr>
          <w:rFonts w:ascii="Times New Roman" w:hAnsi="Times New Roman"/>
          <w:sz w:val="24"/>
          <w:szCs w:val="24"/>
        </w:rPr>
        <w:t>20</w:t>
      </w:r>
      <w:r w:rsidRPr="007B29B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5C2964">
        <w:rPr>
          <w:rFonts w:ascii="Times New Roman" w:hAnsi="Times New Roman"/>
          <w:sz w:val="24"/>
          <w:szCs w:val="24"/>
        </w:rPr>
        <w:t>Полковникова</w:t>
      </w:r>
      <w:proofErr w:type="spellEnd"/>
      <w:r w:rsidR="005C2964">
        <w:rPr>
          <w:rFonts w:ascii="Times New Roman" w:hAnsi="Times New Roman"/>
          <w:sz w:val="24"/>
          <w:szCs w:val="24"/>
        </w:rPr>
        <w:t xml:space="preserve"> Татьяна Владимировна</w:t>
      </w:r>
      <w:r w:rsidRPr="007B29B4">
        <w:rPr>
          <w:rFonts w:ascii="Times New Roman" w:hAnsi="Times New Roman"/>
          <w:sz w:val="24"/>
          <w:szCs w:val="24"/>
        </w:rPr>
        <w:t xml:space="preserve">, обладающая правом второй подписи, назначенная приказом </w:t>
      </w:r>
      <w:r w:rsidR="005C2964">
        <w:rPr>
          <w:rFonts w:ascii="Times New Roman" w:hAnsi="Times New Roman"/>
          <w:sz w:val="24"/>
          <w:szCs w:val="24"/>
        </w:rPr>
        <w:t>МКУ ДОЦ «Ребячья республика</w:t>
      </w:r>
      <w:r w:rsidR="007F1736">
        <w:rPr>
          <w:rFonts w:ascii="Times New Roman" w:hAnsi="Times New Roman"/>
          <w:sz w:val="24"/>
          <w:szCs w:val="24"/>
        </w:rPr>
        <w:t>»</w:t>
      </w:r>
      <w:r w:rsidRPr="007B29B4">
        <w:rPr>
          <w:rFonts w:ascii="Times New Roman" w:hAnsi="Times New Roman"/>
          <w:sz w:val="24"/>
          <w:szCs w:val="24"/>
        </w:rPr>
        <w:t xml:space="preserve"> от </w:t>
      </w:r>
      <w:r w:rsidR="005C2964">
        <w:rPr>
          <w:rFonts w:ascii="Times New Roman" w:hAnsi="Times New Roman"/>
          <w:sz w:val="24"/>
          <w:szCs w:val="24"/>
        </w:rPr>
        <w:t>14</w:t>
      </w:r>
      <w:r w:rsidRPr="007B29B4">
        <w:rPr>
          <w:rFonts w:ascii="Times New Roman" w:hAnsi="Times New Roman"/>
          <w:sz w:val="24"/>
          <w:szCs w:val="24"/>
        </w:rPr>
        <w:t>.0</w:t>
      </w:r>
      <w:r w:rsidR="005C2964">
        <w:rPr>
          <w:rFonts w:ascii="Times New Roman" w:hAnsi="Times New Roman"/>
          <w:sz w:val="24"/>
          <w:szCs w:val="24"/>
        </w:rPr>
        <w:t>7</w:t>
      </w:r>
      <w:r w:rsidRPr="007B29B4">
        <w:rPr>
          <w:rFonts w:ascii="Times New Roman" w:hAnsi="Times New Roman"/>
          <w:sz w:val="24"/>
          <w:szCs w:val="24"/>
        </w:rPr>
        <w:t>.20</w:t>
      </w:r>
      <w:r w:rsidR="005C2964">
        <w:rPr>
          <w:rFonts w:ascii="Times New Roman" w:hAnsi="Times New Roman"/>
          <w:sz w:val="24"/>
          <w:szCs w:val="24"/>
        </w:rPr>
        <w:t>20</w:t>
      </w:r>
      <w:r w:rsidRPr="007B29B4">
        <w:rPr>
          <w:rFonts w:ascii="Times New Roman" w:hAnsi="Times New Roman"/>
          <w:sz w:val="24"/>
          <w:szCs w:val="24"/>
        </w:rPr>
        <w:t xml:space="preserve">г. № </w:t>
      </w:r>
      <w:r w:rsidR="005C2964">
        <w:rPr>
          <w:rFonts w:ascii="Times New Roman" w:hAnsi="Times New Roman"/>
          <w:sz w:val="24"/>
          <w:szCs w:val="24"/>
        </w:rPr>
        <w:t>50/л-с</w:t>
      </w:r>
      <w:r w:rsidRPr="007B29B4">
        <w:rPr>
          <w:rFonts w:ascii="Times New Roman" w:hAnsi="Times New Roman"/>
          <w:sz w:val="24"/>
          <w:szCs w:val="24"/>
        </w:rPr>
        <w:t>;</w:t>
      </w:r>
    </w:p>
    <w:p w:rsidR="00823279" w:rsidRPr="00000E17" w:rsidRDefault="00823279" w:rsidP="0082327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23279" w:rsidRPr="00FA11B1" w:rsidRDefault="007F1736" w:rsidP="008232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МКУ ДОЦ «Ребячья республика»</w:t>
      </w:r>
      <w:r w:rsidR="00823279" w:rsidRPr="00FA11B1">
        <w:rPr>
          <w:rFonts w:ascii="Times New Roman" w:hAnsi="Times New Roman"/>
          <w:sz w:val="24"/>
          <w:szCs w:val="24"/>
        </w:rPr>
        <w:t xml:space="preserve"> создано в соответствии с Гражданским кодексом РФ, Бюджетным кодексом РФ, Федеральным законом от 12.01.1996г. </w:t>
      </w:r>
      <w:r w:rsidR="00823279" w:rsidRPr="00FA11B1">
        <w:rPr>
          <w:rFonts w:ascii="Times New Roman" w:eastAsia="Segoe UI Symbol" w:hAnsi="Times New Roman"/>
          <w:sz w:val="24"/>
          <w:szCs w:val="24"/>
        </w:rPr>
        <w:t>№</w:t>
      </w:r>
      <w:r w:rsidR="00823279" w:rsidRPr="00FA11B1">
        <w:rPr>
          <w:rFonts w:ascii="Times New Roman" w:hAnsi="Times New Roman"/>
          <w:sz w:val="24"/>
          <w:szCs w:val="24"/>
        </w:rPr>
        <w:t>7-ФЗ «</w:t>
      </w:r>
      <w:r w:rsidR="00982856">
        <w:rPr>
          <w:rFonts w:ascii="Times New Roman" w:hAnsi="Times New Roman"/>
          <w:sz w:val="24"/>
          <w:szCs w:val="24"/>
        </w:rPr>
        <w:t>О некоммерческих организациях».</w:t>
      </w:r>
    </w:p>
    <w:p w:rsidR="00823279" w:rsidRPr="00FA11B1" w:rsidRDefault="00982856" w:rsidP="00823279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23279" w:rsidRPr="00FA11B1">
        <w:rPr>
          <w:rFonts w:ascii="Times New Roman" w:hAnsi="Times New Roman"/>
          <w:sz w:val="24"/>
          <w:szCs w:val="24"/>
        </w:rPr>
        <w:t xml:space="preserve">Учредителем </w:t>
      </w:r>
      <w:r>
        <w:rPr>
          <w:rFonts w:ascii="Times New Roman" w:hAnsi="Times New Roman"/>
          <w:sz w:val="24"/>
          <w:szCs w:val="24"/>
        </w:rPr>
        <w:t>МКУ ДОЦ «Ребячья республика»</w:t>
      </w:r>
      <w:r w:rsidR="00823279" w:rsidRPr="00FA11B1">
        <w:rPr>
          <w:rFonts w:ascii="Times New Roman" w:hAnsi="Times New Roman"/>
          <w:sz w:val="24"/>
          <w:szCs w:val="24"/>
        </w:rPr>
        <w:t xml:space="preserve"> и собственником его имущества является муниципальное образование «</w:t>
      </w:r>
      <w:proofErr w:type="spellStart"/>
      <w:r w:rsidR="00823279" w:rsidRPr="00FA11B1">
        <w:rPr>
          <w:rFonts w:ascii="Times New Roman" w:hAnsi="Times New Roman"/>
          <w:sz w:val="24"/>
          <w:szCs w:val="24"/>
        </w:rPr>
        <w:t>Усть-Катавский</w:t>
      </w:r>
      <w:proofErr w:type="spellEnd"/>
      <w:r w:rsidR="00823279" w:rsidRPr="00FA11B1">
        <w:rPr>
          <w:rFonts w:ascii="Times New Roman" w:hAnsi="Times New Roman"/>
          <w:sz w:val="24"/>
          <w:szCs w:val="24"/>
        </w:rPr>
        <w:t xml:space="preserve"> городской округ». Функции и полномочия учредителя осуществляет </w:t>
      </w:r>
      <w:r w:rsidR="00823279">
        <w:rPr>
          <w:rFonts w:ascii="Times New Roman" w:hAnsi="Times New Roman"/>
          <w:sz w:val="24"/>
          <w:szCs w:val="24"/>
        </w:rPr>
        <w:t xml:space="preserve">Управление образования </w:t>
      </w:r>
      <w:r w:rsidR="00823279" w:rsidRPr="00FA11B1">
        <w:rPr>
          <w:rFonts w:ascii="Times New Roman" w:hAnsi="Times New Roman"/>
          <w:sz w:val="24"/>
          <w:szCs w:val="24"/>
        </w:rPr>
        <w:t xml:space="preserve">администрация Усть-Катавского городского округа </w:t>
      </w:r>
      <w:r w:rsidR="00823279">
        <w:rPr>
          <w:rFonts w:ascii="Times New Roman" w:hAnsi="Times New Roman"/>
          <w:sz w:val="24"/>
          <w:szCs w:val="24"/>
        </w:rPr>
        <w:t xml:space="preserve">(далее по тексту- </w:t>
      </w:r>
      <w:r w:rsidR="00823279" w:rsidRPr="00FA11B1">
        <w:rPr>
          <w:rFonts w:ascii="Times New Roman" w:hAnsi="Times New Roman"/>
          <w:sz w:val="24"/>
          <w:szCs w:val="24"/>
        </w:rPr>
        <w:t>учредитель</w:t>
      </w:r>
      <w:r w:rsidR="00823279">
        <w:rPr>
          <w:rFonts w:ascii="Times New Roman" w:hAnsi="Times New Roman"/>
          <w:sz w:val="24"/>
          <w:szCs w:val="24"/>
        </w:rPr>
        <w:t>, ГРБС</w:t>
      </w:r>
      <w:r w:rsidR="00823279" w:rsidRPr="00FA11B1">
        <w:rPr>
          <w:rFonts w:ascii="Times New Roman" w:hAnsi="Times New Roman"/>
          <w:sz w:val="24"/>
          <w:szCs w:val="24"/>
        </w:rPr>
        <w:t>).</w:t>
      </w:r>
    </w:p>
    <w:p w:rsidR="00823279" w:rsidRPr="00FA11B1" w:rsidRDefault="00982856" w:rsidP="0082327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ДОЦ «Ребячья республика» </w:t>
      </w:r>
      <w:r w:rsidR="00823279" w:rsidRPr="00FA11B1">
        <w:rPr>
          <w:rFonts w:ascii="Times New Roman" w:hAnsi="Times New Roman"/>
          <w:sz w:val="24"/>
          <w:szCs w:val="24"/>
        </w:rPr>
        <w:t xml:space="preserve">осуществляет свою деятельность на основании Устава, утвержденного </w:t>
      </w:r>
      <w:r w:rsidR="00823279">
        <w:rPr>
          <w:rFonts w:ascii="Times New Roman" w:hAnsi="Times New Roman"/>
          <w:sz w:val="24"/>
          <w:szCs w:val="24"/>
        </w:rPr>
        <w:t>приказом Управления образования</w:t>
      </w:r>
      <w:r w:rsidR="00823279" w:rsidRPr="00FA11B1">
        <w:rPr>
          <w:rFonts w:ascii="Times New Roman" w:hAnsi="Times New Roman"/>
          <w:sz w:val="24"/>
          <w:szCs w:val="24"/>
        </w:rPr>
        <w:t xml:space="preserve"> администрации Усть-Катавского городского округа от </w:t>
      </w:r>
      <w:r>
        <w:rPr>
          <w:rFonts w:ascii="Times New Roman" w:hAnsi="Times New Roman"/>
          <w:sz w:val="24"/>
          <w:szCs w:val="24"/>
        </w:rPr>
        <w:t>09</w:t>
      </w:r>
      <w:r w:rsidR="00823279" w:rsidRPr="00FA11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="00823279" w:rsidRPr="00FA11B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="00823279" w:rsidRPr="00FA11B1">
        <w:rPr>
          <w:rFonts w:ascii="Times New Roman" w:hAnsi="Times New Roman"/>
          <w:sz w:val="24"/>
          <w:szCs w:val="24"/>
        </w:rPr>
        <w:t xml:space="preserve">г. </w:t>
      </w:r>
      <w:r w:rsidR="00823279" w:rsidRPr="00FA11B1">
        <w:rPr>
          <w:rFonts w:ascii="Times New Roman" w:eastAsia="Segoe UI Symbol" w:hAnsi="Times New Roman"/>
          <w:sz w:val="24"/>
          <w:szCs w:val="24"/>
        </w:rPr>
        <w:t>№</w:t>
      </w:r>
      <w:r w:rsidR="00823279">
        <w:rPr>
          <w:rFonts w:ascii="Times New Roman" w:eastAsia="Segoe UI Symbo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395</w:t>
      </w:r>
      <w:r w:rsidR="00823279" w:rsidRPr="00FA11B1">
        <w:rPr>
          <w:rFonts w:ascii="Times New Roman" w:hAnsi="Times New Roman"/>
          <w:sz w:val="24"/>
          <w:szCs w:val="24"/>
        </w:rPr>
        <w:t xml:space="preserve">. </w:t>
      </w:r>
    </w:p>
    <w:p w:rsidR="00823279" w:rsidRDefault="00823279" w:rsidP="00A626A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279" w:rsidRDefault="00982856" w:rsidP="0037640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05">
        <w:rPr>
          <w:rFonts w:ascii="Times New Roman" w:hAnsi="Times New Roman" w:cs="Times New Roman"/>
          <w:b/>
          <w:sz w:val="24"/>
          <w:szCs w:val="24"/>
        </w:rPr>
        <w:t>Настоящим контрольным мероприятием установлено:</w:t>
      </w:r>
    </w:p>
    <w:p w:rsidR="005841EA" w:rsidRPr="00376405" w:rsidRDefault="005841EA" w:rsidP="0037640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405" w:rsidRDefault="00946A9A" w:rsidP="00DD312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CB1">
        <w:rPr>
          <w:rFonts w:ascii="Times New Roman" w:hAnsi="Times New Roman" w:cs="Times New Roman"/>
          <w:b/>
          <w:sz w:val="24"/>
          <w:szCs w:val="24"/>
        </w:rPr>
        <w:t>1</w:t>
      </w:r>
      <w:r w:rsidR="003764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6EBF" w:rsidRPr="00B56EBF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9065A9">
        <w:rPr>
          <w:rFonts w:ascii="Times New Roman" w:hAnsi="Times New Roman"/>
          <w:b/>
          <w:sz w:val="24"/>
          <w:szCs w:val="24"/>
        </w:rPr>
        <w:t>своевременности, полноты и достоверности отражения в первичных учетных документах расходования средств на оплату труда и иные выплаты</w:t>
      </w:r>
      <w:r w:rsidR="00376405" w:rsidRPr="00376405">
        <w:rPr>
          <w:rFonts w:ascii="Times New Roman" w:hAnsi="Times New Roman" w:cs="Times New Roman"/>
          <w:b/>
          <w:sz w:val="24"/>
          <w:szCs w:val="24"/>
        </w:rPr>
        <w:t>.</w:t>
      </w:r>
      <w:r w:rsidR="00376405" w:rsidRPr="0037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6405" w:rsidRPr="00376405" w:rsidRDefault="00376405" w:rsidP="0037640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05">
        <w:rPr>
          <w:rFonts w:ascii="Times New Roman" w:eastAsia="Times New Roman" w:hAnsi="Times New Roman" w:cs="Times New Roman"/>
          <w:sz w:val="24"/>
          <w:szCs w:val="24"/>
        </w:rPr>
        <w:t>В ходе проверки расходования средств на оплату труда выявлено следующее:</w:t>
      </w:r>
    </w:p>
    <w:p w:rsidR="003069B9" w:rsidRPr="00376405" w:rsidRDefault="003069B9" w:rsidP="003069B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05">
        <w:rPr>
          <w:rFonts w:ascii="Times New Roman" w:eastAsia="Times New Roman" w:hAnsi="Times New Roman" w:cs="Times New Roman"/>
          <w:sz w:val="24"/>
          <w:szCs w:val="24"/>
        </w:rPr>
        <w:t>Размер оплаты труда, материальной помощи, компенсационных и стимулирующих выплат в учреждении регламентируется следующими документами:</w:t>
      </w:r>
    </w:p>
    <w:p w:rsidR="003069B9" w:rsidRPr="00376405" w:rsidRDefault="003069B9" w:rsidP="003069B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0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76405">
        <w:rPr>
          <w:rFonts w:ascii="Times New Roman" w:eastAsia="Times New Roman" w:hAnsi="Times New Roman" w:cs="Times New Roman"/>
          <w:sz w:val="24"/>
          <w:szCs w:val="24"/>
        </w:rPr>
        <w:t>Положением об оплате труда и материальном стимулировании работников МКУ ДОЦ «Ребячья республика», утвержденным приказом №90/л-с от 29.05.2017г. (с изменениями: приказ №20 от 01.02.2023г.) (далее по тексту-Положение об оплате труда);</w:t>
      </w:r>
    </w:p>
    <w:p w:rsidR="003069B9" w:rsidRPr="00376405" w:rsidRDefault="003069B9" w:rsidP="003069B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0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Положением о комиссии по распределению стимулирующей части фонда оплаты труда работников </w:t>
      </w:r>
      <w:r w:rsidRPr="00376405">
        <w:rPr>
          <w:rFonts w:ascii="Times New Roman" w:hAnsi="Times New Roman" w:cs="Times New Roman"/>
          <w:sz w:val="24"/>
          <w:szCs w:val="24"/>
        </w:rPr>
        <w:t>МКУ ДОЦ «Ребячья республика»</w:t>
      </w:r>
      <w:r>
        <w:rPr>
          <w:rFonts w:ascii="Times New Roman" w:hAnsi="Times New Roman" w:cs="Times New Roman"/>
          <w:sz w:val="24"/>
          <w:szCs w:val="24"/>
        </w:rPr>
        <w:t>, утвержденным приказом № 18/1 от 24.01.2022г.;</w:t>
      </w:r>
    </w:p>
    <w:p w:rsidR="00376405" w:rsidRPr="003069B9" w:rsidRDefault="003069B9" w:rsidP="00376405">
      <w:pPr>
        <w:jc w:val="both"/>
        <w:rPr>
          <w:rFonts w:ascii="Times New Roman" w:hAnsi="Times New Roman" w:cs="Times New Roman"/>
          <w:sz w:val="24"/>
          <w:szCs w:val="24"/>
        </w:rPr>
      </w:pPr>
      <w:r w:rsidRPr="003069B9">
        <w:rPr>
          <w:rFonts w:ascii="Times New Roman" w:hAnsi="Times New Roman" w:cs="Times New Roman"/>
          <w:sz w:val="24"/>
          <w:szCs w:val="24"/>
        </w:rPr>
        <w:t>-</w:t>
      </w:r>
      <w:r w:rsidRPr="00306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405">
        <w:rPr>
          <w:rFonts w:ascii="Times New Roman" w:eastAsia="Times New Roman" w:hAnsi="Times New Roman" w:cs="Times New Roman"/>
          <w:sz w:val="24"/>
          <w:szCs w:val="24"/>
        </w:rPr>
        <w:t>Правилами внутреннего трудового распорядка, утвержденными приказом № 7 от 11.01.2016г.</w:t>
      </w:r>
    </w:p>
    <w:p w:rsidR="003069B9" w:rsidRPr="00376405" w:rsidRDefault="003069B9" w:rsidP="003069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Аналитический учет расчетов ведется в Журнале операций расчетов по заработной плате ф.№6.Основанием для начисления заработной платы служат: приказ учреждения о приеме, увольнении и перемещении сотрудников в соответствии с утвержденным штатным расписанием и ставками заработной платы, табель учета рабочего времени, записка-расчет об исчислении среднего заработка при предоставлении отпуска, увольнении и других случаях, другие учетные документы по учету труда и его оплаты. Заработная плата начисляется за фактически отработанное время на основании табеля учета рабочего времени. Выплата заработной платы работникам учреждения производится путем перечисления на счета банковских карт.</w:t>
      </w:r>
    </w:p>
    <w:p w:rsidR="003069B9" w:rsidRPr="00376405" w:rsidRDefault="003069B9" w:rsidP="003069B9">
      <w:pPr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В проверяемом периоде действовали следующие штатные расписания:</w:t>
      </w:r>
    </w:p>
    <w:p w:rsidR="003069B9" w:rsidRPr="00376405" w:rsidRDefault="003069B9" w:rsidP="003069B9">
      <w:pPr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- штатное расписание по состоянию на 01.01.2022г. в количестве 27,25 штатных единиц с месячным фондом оплаты труда (далее-ФОТ) в сумме 502 928,23 рублей в месяц.</w:t>
      </w:r>
    </w:p>
    <w:p w:rsidR="003069B9" w:rsidRPr="00376405" w:rsidRDefault="003069B9" w:rsidP="003069B9">
      <w:pPr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- штатное расписание по состоянию на 01.06.2022г. в количестве 95,25 штатных единиц с месячным ФОТ в сумме 2 178 311,20 рублей в месяц.</w:t>
      </w:r>
    </w:p>
    <w:p w:rsidR="003069B9" w:rsidRPr="00376405" w:rsidRDefault="003069B9" w:rsidP="003069B9">
      <w:pPr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lastRenderedPageBreak/>
        <w:t>- штатное расписание по состоянию на 01.09.2022г. в количестве 27,25 штатных единиц с месячным фондом оплаты труда в сумме 629 715,86 рублей в месяц.</w:t>
      </w:r>
    </w:p>
    <w:p w:rsidR="003069B9" w:rsidRPr="00376405" w:rsidRDefault="003069B9" w:rsidP="003069B9">
      <w:pPr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- штатное расписание по состоянию на 01.10.2022г. в количестве 27,25 штатных единиц с месячным фондом оплаты труда в сумме 601 116,39 рублей в месяц.</w:t>
      </w:r>
    </w:p>
    <w:p w:rsidR="003069B9" w:rsidRPr="00376405" w:rsidRDefault="003069B9" w:rsidP="003069B9">
      <w:pPr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- штатное расписание по состоянию на 01.01.2023г. в количестве 27,25 штатных единиц с месячным фондом оплаты труда в сумме 584 552,33 рублей в месяц.</w:t>
      </w:r>
    </w:p>
    <w:p w:rsidR="003069B9" w:rsidRPr="00376405" w:rsidRDefault="003069B9" w:rsidP="003069B9">
      <w:pPr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- штатное расписание по состоянию на 01.06.2023г. в количестве 95,25 штатных единиц с месячным фондом оплаты труда в сумме 2 367 135,66 рублей в месяц.</w:t>
      </w:r>
    </w:p>
    <w:p w:rsidR="003069B9" w:rsidRPr="00376405" w:rsidRDefault="003069B9" w:rsidP="003069B9">
      <w:pPr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По представленным к проверке штатным расписаниям учреждения:</w:t>
      </w:r>
    </w:p>
    <w:p w:rsidR="003069B9" w:rsidRPr="00376405" w:rsidRDefault="003069B9" w:rsidP="003069B9">
      <w:pPr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-на 2022г. ФОТ составил 11 482 639,78 рублей;</w:t>
      </w:r>
    </w:p>
    <w:p w:rsidR="005841EA" w:rsidRPr="005841EA" w:rsidRDefault="003069B9" w:rsidP="003069B9">
      <w:pPr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-на 01.07.2023г. ФОТ составил 5 289 897,31 рублей.</w:t>
      </w:r>
    </w:p>
    <w:p w:rsidR="003069B9" w:rsidRPr="00376405" w:rsidRDefault="003E57E8" w:rsidP="003069B9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69B9" w:rsidRPr="00376405">
        <w:rPr>
          <w:rFonts w:ascii="Times New Roman" w:hAnsi="Times New Roman" w:cs="Times New Roman"/>
          <w:sz w:val="24"/>
          <w:szCs w:val="24"/>
        </w:rPr>
        <w:t>.</w:t>
      </w:r>
      <w:r w:rsidR="009A796E">
        <w:rPr>
          <w:rFonts w:ascii="Times New Roman" w:hAnsi="Times New Roman" w:cs="Times New Roman"/>
          <w:sz w:val="24"/>
          <w:szCs w:val="24"/>
        </w:rPr>
        <w:t>1</w:t>
      </w:r>
      <w:r w:rsidR="003069B9" w:rsidRPr="00376405">
        <w:rPr>
          <w:rFonts w:ascii="Times New Roman" w:hAnsi="Times New Roman" w:cs="Times New Roman"/>
          <w:sz w:val="24"/>
          <w:szCs w:val="24"/>
        </w:rPr>
        <w:t>. Проверка первичных документов, учетных регистров, приказов по оплате труда, начисления заработной платы, расчета среднего заработка за проверяемый период показала:</w:t>
      </w:r>
    </w:p>
    <w:p w:rsidR="005841EA" w:rsidRPr="005841EA" w:rsidRDefault="009A796E" w:rsidP="009A7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76405">
        <w:rPr>
          <w:rFonts w:ascii="Times New Roman" w:hAnsi="Times New Roman" w:cs="Times New Roman"/>
          <w:sz w:val="24"/>
          <w:szCs w:val="24"/>
        </w:rPr>
        <w:t>ачисление оплаты труда ведется неэффективным ручным способом. На приказах по установлению стимулирующих и премиальных выплат</w:t>
      </w:r>
      <w:r w:rsidR="009065A9">
        <w:rPr>
          <w:rFonts w:ascii="Times New Roman" w:hAnsi="Times New Roman" w:cs="Times New Roman"/>
          <w:sz w:val="24"/>
          <w:szCs w:val="24"/>
        </w:rPr>
        <w:t xml:space="preserve"> в проверяемый период</w:t>
      </w:r>
      <w:r w:rsidRPr="00376405">
        <w:rPr>
          <w:rFonts w:ascii="Times New Roman" w:hAnsi="Times New Roman" w:cs="Times New Roman"/>
          <w:sz w:val="24"/>
          <w:szCs w:val="24"/>
        </w:rPr>
        <w:t xml:space="preserve"> отсутствуют подписи работников.</w:t>
      </w:r>
    </w:p>
    <w:p w:rsidR="009A796E" w:rsidRDefault="003E57E8" w:rsidP="009A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A796E">
        <w:rPr>
          <w:rFonts w:ascii="Times New Roman" w:eastAsia="Times New Roman" w:hAnsi="Times New Roman" w:cs="Times New Roman"/>
          <w:sz w:val="24"/>
          <w:szCs w:val="24"/>
        </w:rPr>
        <w:t xml:space="preserve">.2.  </w:t>
      </w:r>
      <w:r w:rsidR="009A796E" w:rsidRPr="009A796E">
        <w:rPr>
          <w:rFonts w:ascii="Times New Roman" w:hAnsi="Times New Roman" w:cs="Times New Roman"/>
          <w:sz w:val="24"/>
          <w:szCs w:val="24"/>
        </w:rPr>
        <w:t>При проверке начисления заработной платы установлено:</w:t>
      </w:r>
    </w:p>
    <w:p w:rsidR="009A796E" w:rsidRDefault="009A796E" w:rsidP="009A7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96E" w:rsidRPr="009A796E" w:rsidRDefault="009A796E" w:rsidP="00A231B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292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B2929" w:rsidRPr="00376405">
        <w:rPr>
          <w:rFonts w:ascii="Times New Roman" w:eastAsia="Times New Roman" w:hAnsi="Times New Roman" w:cs="Times New Roman"/>
          <w:sz w:val="24"/>
          <w:szCs w:val="24"/>
        </w:rPr>
        <w:t>огласно Положения об оплате труда, оплата за работу в выходные и праздничные дни относится к выплатам компенсационного характера.  Выплаты стимулирующего характера устанавливаются от должностного оклада, за фактически отработанное время. В 2022 году стимулирующие выплаты начислены от должностного оклада с учетом работы в выходные дни и сверхурочной работы. Таким образом, переплата по основным работникам составила 49084,38 рублей, в том числе страховые взносы 11385,20 рублей. Переплата по временным работникам 52161,65 рублей, в том числе страховые взносы 12098,94 рублей</w:t>
      </w:r>
      <w:r w:rsidR="003B2929">
        <w:rPr>
          <w:rFonts w:ascii="Times New Roman" w:eastAsia="Times New Roman" w:hAnsi="Times New Roman" w:cs="Times New Roman"/>
          <w:sz w:val="24"/>
          <w:szCs w:val="24"/>
        </w:rPr>
        <w:t>;</w:t>
      </w:r>
      <w:r w:rsidR="003B2929" w:rsidRPr="0037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207" w:rsidRDefault="00BC3207" w:rsidP="00BC32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C32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r w:rsidRPr="003764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период летней оздоровительной кампании, на основании приказов № 38/</w:t>
      </w:r>
      <w:proofErr w:type="gramStart"/>
      <w:r w:rsidRPr="00376405">
        <w:rPr>
          <w:rFonts w:ascii="Times New Roman" w:eastAsia="Times New Roman" w:hAnsi="Times New Roman" w:cs="Times New Roman"/>
          <w:color w:val="22272F"/>
          <w:sz w:val="24"/>
          <w:szCs w:val="24"/>
        </w:rPr>
        <w:t>в от</w:t>
      </w:r>
      <w:proofErr w:type="gramEnd"/>
      <w:r w:rsidRPr="003764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03.06.2022г., № 187/в 20.06.2022г., № 346/в от 07.07.2022г., № 493/в от 24.07.2022г., № 33/в от 03.06.2023г. на должность водителя принят </w:t>
      </w:r>
      <w:proofErr w:type="spellStart"/>
      <w:r w:rsidRPr="00376405">
        <w:rPr>
          <w:rFonts w:ascii="Times New Roman" w:eastAsia="Times New Roman" w:hAnsi="Times New Roman" w:cs="Times New Roman"/>
          <w:color w:val="22272F"/>
          <w:sz w:val="24"/>
          <w:szCs w:val="24"/>
        </w:rPr>
        <w:t>Полянцев</w:t>
      </w:r>
      <w:proofErr w:type="spellEnd"/>
      <w:r w:rsidRPr="003764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В.А. и переведен на сменный график водитель Крюков В.Н. (приказы № 32 от 03.06.2022г., № 44 от 03.06.2023г.). За весь период работы в летнее время водителям </w:t>
      </w:r>
      <w:proofErr w:type="spellStart"/>
      <w:r w:rsidRPr="00376405">
        <w:rPr>
          <w:rFonts w:ascii="Times New Roman" w:eastAsia="Times New Roman" w:hAnsi="Times New Roman" w:cs="Times New Roman"/>
          <w:color w:val="22272F"/>
          <w:sz w:val="24"/>
          <w:szCs w:val="24"/>
        </w:rPr>
        <w:t>Полянцеву</w:t>
      </w:r>
      <w:proofErr w:type="spellEnd"/>
      <w:r w:rsidRPr="003764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В.А. и Крюкову В.Н. оплачена работа в выходные дни в двойном размере. Согласно ч. 3 ст. 111 ТК РФ, для сотрудников со сменным режимом работы выходными днями являются те дни, в отношении которых в графике сменности указано, что они выходные. Таким образом, излишне начисленная заработная плата водителю </w:t>
      </w:r>
      <w:proofErr w:type="spellStart"/>
      <w:r w:rsidRPr="00376405">
        <w:rPr>
          <w:rFonts w:ascii="Times New Roman" w:eastAsia="Times New Roman" w:hAnsi="Times New Roman" w:cs="Times New Roman"/>
          <w:color w:val="22272F"/>
          <w:sz w:val="24"/>
          <w:szCs w:val="24"/>
        </w:rPr>
        <w:t>Полянцеву</w:t>
      </w:r>
      <w:proofErr w:type="spellEnd"/>
      <w:r w:rsidRPr="003764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В.А. составила: за 2022 год 6568,40 рублей, в том числе страховые взносы 1523,55 рублей; за проверяемый период 2023 года 2589,91 рублей, в том числе страховые взносы 600,73 рублей. Переплата водителю Крюкову В.Н. за работу в выходные дни составила: за 2022 год 6568,40 рублей, в том числе страховые взносы 1523,55 рублей; за проверяемый период 2023 года 863,30 рублей, в том числе страховые взносы 200,24 рублей</w:t>
      </w:r>
      <w:r w:rsidR="00A231BB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  <w:r w:rsidRPr="0037640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</w:p>
    <w:p w:rsidR="006C61B7" w:rsidRDefault="006C61B7" w:rsidP="00A231BB">
      <w:p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>в</w:t>
      </w:r>
      <w:r w:rsidRPr="00376405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 xml:space="preserve"> 2023 году при начислении отпускных уборщику служебных помещений Башкировой О.М., плотнику Ананьину С.Н., бухгалтеру Кочетовой О.П. в расчет </w:t>
      </w:r>
      <w:r w:rsidRPr="003764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среднего заработка включена оплата по договорам внутреннего совместительства, которые были заключены на период летней оздоровительной кампании.</w:t>
      </w:r>
      <w:r w:rsidR="003518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На основании ст.139 ТК РФ,</w:t>
      </w:r>
      <w:r w:rsidRPr="003764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3518D2" w:rsidRPr="003518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для расчета средней заработной платы учитываются все предусмотренные системой оплаты труда виды выплат</w:t>
      </w:r>
      <w:r w:rsidR="003518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  <w:r w:rsidR="003518D2" w:rsidRPr="003518D2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 xml:space="preserve"> </w:t>
      </w:r>
      <w:r w:rsidR="0056509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З</w:t>
      </w:r>
      <w:r w:rsidR="003518D2" w:rsidRPr="0056509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аработная плата, полученная работником по внутреннему совместительству, в расчет среднего заработка по основному месту работы не включается, поскольку она выплачивается в рам</w:t>
      </w:r>
      <w:r w:rsidR="0056509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ках другого трудового договора. </w:t>
      </w:r>
      <w:r w:rsidRPr="003764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Излишне начисленные отпускные </w:t>
      </w:r>
      <w:r w:rsidRPr="00376405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>составили: - уборщику служебных помещений Башкировой О.М. 1342,73 рублей, в том числе страховые взносы 311,45 рублей; - плотнику Ананьину С.Н. 1303,97 рублей, в том числе страховые взносы 302,46 рублей; - бухгалтеру Кочетовой О.П. 1944,35 рублей, в том числе страховые взносы 450,99 рублей.</w:t>
      </w:r>
    </w:p>
    <w:p w:rsidR="006C61B7" w:rsidRPr="006C61B7" w:rsidRDefault="006C61B7" w:rsidP="006C6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</w:pPr>
    </w:p>
    <w:p w:rsidR="00BC3207" w:rsidRPr="00BC3207" w:rsidRDefault="003E57E8" w:rsidP="00BC3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3207" w:rsidRPr="00BC3207">
        <w:rPr>
          <w:rFonts w:ascii="Times New Roman" w:hAnsi="Times New Roman" w:cs="Times New Roman"/>
          <w:sz w:val="24"/>
          <w:szCs w:val="24"/>
        </w:rPr>
        <w:t xml:space="preserve">.3. Проверка </w:t>
      </w:r>
      <w:r w:rsidR="006C61B7" w:rsidRPr="00376405">
        <w:rPr>
          <w:rFonts w:ascii="Times New Roman" w:eastAsia="Times New Roman" w:hAnsi="Times New Roman" w:cs="Times New Roman"/>
          <w:sz w:val="24"/>
          <w:szCs w:val="24"/>
        </w:rPr>
        <w:t>распределения и</w:t>
      </w:r>
      <w:r w:rsidR="006C61B7" w:rsidRPr="00BC3207">
        <w:rPr>
          <w:rFonts w:ascii="Times New Roman" w:hAnsi="Times New Roman" w:cs="Times New Roman"/>
          <w:sz w:val="24"/>
          <w:szCs w:val="24"/>
        </w:rPr>
        <w:t xml:space="preserve"> </w:t>
      </w:r>
      <w:r w:rsidR="00BC3207" w:rsidRPr="00BC3207">
        <w:rPr>
          <w:rFonts w:ascii="Times New Roman" w:hAnsi="Times New Roman" w:cs="Times New Roman"/>
          <w:sz w:val="24"/>
          <w:szCs w:val="24"/>
        </w:rPr>
        <w:t>начисления стимулирующих выплат</w:t>
      </w:r>
      <w:r w:rsidR="006C61B7">
        <w:rPr>
          <w:rFonts w:ascii="Times New Roman" w:hAnsi="Times New Roman" w:cs="Times New Roman"/>
          <w:sz w:val="24"/>
          <w:szCs w:val="24"/>
        </w:rPr>
        <w:t xml:space="preserve">, премий, выплат </w:t>
      </w:r>
      <w:r w:rsidR="006C61B7" w:rsidRPr="00BC3207">
        <w:rPr>
          <w:rFonts w:ascii="Times New Roman" w:hAnsi="Times New Roman" w:cs="Times New Roman"/>
          <w:sz w:val="24"/>
          <w:szCs w:val="24"/>
        </w:rPr>
        <w:t>компенсационн</w:t>
      </w:r>
      <w:r w:rsidR="006C61B7">
        <w:rPr>
          <w:rFonts w:ascii="Times New Roman" w:hAnsi="Times New Roman" w:cs="Times New Roman"/>
          <w:sz w:val="24"/>
          <w:szCs w:val="24"/>
        </w:rPr>
        <w:t>ого характера и</w:t>
      </w:r>
      <w:r w:rsidR="006C61B7" w:rsidRPr="006C6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1B7" w:rsidRPr="00376405">
        <w:rPr>
          <w:rFonts w:ascii="Times New Roman" w:eastAsia="Times New Roman" w:hAnsi="Times New Roman" w:cs="Times New Roman"/>
          <w:sz w:val="24"/>
          <w:szCs w:val="24"/>
        </w:rPr>
        <w:t>материальной помощи</w:t>
      </w:r>
      <w:r w:rsidR="00813316">
        <w:rPr>
          <w:rFonts w:ascii="Times New Roman" w:eastAsia="Times New Roman" w:hAnsi="Times New Roman" w:cs="Times New Roman"/>
          <w:sz w:val="24"/>
          <w:szCs w:val="24"/>
        </w:rPr>
        <w:t xml:space="preserve"> показала</w:t>
      </w:r>
      <w:r w:rsidR="00BC3207">
        <w:rPr>
          <w:rFonts w:ascii="Times New Roman" w:hAnsi="Times New Roman" w:cs="Times New Roman"/>
          <w:sz w:val="24"/>
          <w:szCs w:val="24"/>
        </w:rPr>
        <w:t>:</w:t>
      </w:r>
    </w:p>
    <w:p w:rsidR="009A796E" w:rsidRDefault="00813316" w:rsidP="008133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9A796E" w:rsidRPr="00376405">
        <w:rPr>
          <w:rFonts w:ascii="Times New Roman" w:eastAsia="Times New Roman" w:hAnsi="Times New Roman" w:cs="Times New Roman"/>
          <w:sz w:val="24"/>
          <w:szCs w:val="24"/>
        </w:rPr>
        <w:t>аспределение стимулирующих выплат</w:t>
      </w:r>
      <w:r w:rsidR="006C61B7">
        <w:rPr>
          <w:rFonts w:ascii="Times New Roman" w:eastAsia="Times New Roman" w:hAnsi="Times New Roman" w:cs="Times New Roman"/>
          <w:sz w:val="24"/>
          <w:szCs w:val="24"/>
        </w:rPr>
        <w:t>, материальной помощи</w:t>
      </w:r>
      <w:r w:rsidR="009A796E" w:rsidRPr="0037640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Комиссией по материальному стимулированию, далее по тексту – (Комиссия). Заседания комиссии проводятся ежемесячно, решения комиссии оформляются протоколом с изданием приказа о выплатах стимулирующего характера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61B7" w:rsidRDefault="006C61B7" w:rsidP="006C61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376405">
        <w:rPr>
          <w:rFonts w:ascii="Times New Roman" w:eastAsia="Times New Roman" w:hAnsi="Times New Roman" w:cs="Times New Roman"/>
          <w:sz w:val="24"/>
          <w:szCs w:val="24"/>
        </w:rPr>
        <w:t>тимулирующие выплаты производятся на основании приказов и протокола комиссии без оценки показателей эффективности. В 2022 году общая сумма стимулирующих выплат составила 748 829,36 рублей, в том числе страховые взносы 173 691,60 рублей. Так же, общая сумма стимулирующих выплат работникам, принятым на летний период, составила 308 262,91 рублей, в том числе страховые взносы 71 501,84 рублей. За проверяемый период 2023 года стимулирующие выплаты произведены в сумме 245 521,95 рублей, в том числе страховые взносы 56 949,02 рублей; общая сумма стимулирующих выплат работникам, принятым на летний период, составила 3 237,94 рублей, в том числе страховые взносы 751,04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9B9" w:rsidRDefault="006C61B7" w:rsidP="003764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376405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405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оду</w:t>
      </w:r>
      <w:r w:rsidRPr="00376405">
        <w:rPr>
          <w:rFonts w:ascii="Times New Roman" w:eastAsia="Times New Roman" w:hAnsi="Times New Roman" w:cs="Times New Roman"/>
          <w:sz w:val="24"/>
          <w:szCs w:val="24"/>
        </w:rPr>
        <w:t xml:space="preserve"> премиальные выплаты по итогам работы производились без протоколов комиссии по материальному стимулированию. На основании приказа № 42-2/л-с от 14.06.2023г. кастелянше Кузовковой В.В. премиальная выплата по итогам работы первой смены 2022 года составила 3000,00 рублей; по итогам второй смены по приказу № 49-2/л-с от 27.06.2022г. врачу-специалисту Малафеевой О.А. и дворнику Ананьину С.Н. по 1000,00 рублей; премиальная выплата по итогам работы пятой смены по приказу № 59-2/л-с от 19.08.2022г. установлена в размере 1000,00 рублей водителю Крюкову В.Н. и в размере 2000,00 рублей кастелянше Кузовковой В.В. Общая сумма необоснованных выплат составила 11 978,40 рублей, в том числе страховые взносы 2 778,40 рублей</w:t>
      </w:r>
      <w:r w:rsidR="00A231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405" w:rsidRDefault="006C61B7" w:rsidP="003764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376405">
        <w:rPr>
          <w:rFonts w:ascii="Times New Roman" w:eastAsia="Times New Roman" w:hAnsi="Times New Roman" w:cs="Times New Roman"/>
          <w:sz w:val="24"/>
          <w:szCs w:val="24"/>
        </w:rPr>
        <w:t xml:space="preserve"> октябре 2022 году выплачена материальная помощь на основании приказа № 86/л-с от 25.10.2022 года Мельниченко С.А. в размере 5000,00 рублей в связи с заключением брака; </w:t>
      </w:r>
      <w:proofErr w:type="gramStart"/>
      <w:r w:rsidRPr="0037640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76405">
        <w:rPr>
          <w:rFonts w:ascii="Times New Roman" w:eastAsia="Times New Roman" w:hAnsi="Times New Roman" w:cs="Times New Roman"/>
          <w:sz w:val="24"/>
          <w:szCs w:val="24"/>
        </w:rPr>
        <w:t xml:space="preserve"> ноябре 2022 года на основании приказа № 96/л-с от 28.11.2022 года выплачена материальная помощь в связи с заключением брака в размере 5000,00 рублей </w:t>
      </w:r>
      <w:proofErr w:type="spellStart"/>
      <w:r w:rsidRPr="00376405">
        <w:rPr>
          <w:rFonts w:ascii="Times New Roman" w:eastAsia="Times New Roman" w:hAnsi="Times New Roman" w:cs="Times New Roman"/>
          <w:sz w:val="24"/>
          <w:szCs w:val="24"/>
        </w:rPr>
        <w:t>Мулюковой</w:t>
      </w:r>
      <w:proofErr w:type="spellEnd"/>
      <w:r w:rsidRPr="00376405">
        <w:rPr>
          <w:rFonts w:ascii="Times New Roman" w:eastAsia="Times New Roman" w:hAnsi="Times New Roman" w:cs="Times New Roman"/>
          <w:sz w:val="24"/>
          <w:szCs w:val="24"/>
        </w:rPr>
        <w:t xml:space="preserve"> О.В. Согласно п. 35 приказа № 38/л-с от 12.03.2018г. «О внесении изменений в «Положение об оплате труда и материального стимулирования работников МКУ ДОЦ «Ребячья республика»</w:t>
      </w:r>
      <w:r w:rsidR="008133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6405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утвержденное приказом № 90/л-с от 29.05.2017г.», данные основания для выплаты матери</w:t>
      </w:r>
      <w:r w:rsidR="00DB0F89">
        <w:rPr>
          <w:rFonts w:ascii="Times New Roman" w:eastAsia="Times New Roman" w:hAnsi="Times New Roman" w:cs="Times New Roman"/>
          <w:sz w:val="24"/>
          <w:szCs w:val="24"/>
        </w:rPr>
        <w:t xml:space="preserve">альной помощи не предусмотрены. </w:t>
      </w:r>
      <w:r w:rsidR="0056509C">
        <w:rPr>
          <w:rFonts w:ascii="Times New Roman" w:eastAsia="Times New Roman" w:hAnsi="Times New Roman" w:cs="Times New Roman"/>
          <w:sz w:val="24"/>
          <w:szCs w:val="24"/>
        </w:rPr>
        <w:t>Сумма материальной помощи, в</w:t>
      </w:r>
      <w:r w:rsidR="001B7664">
        <w:rPr>
          <w:rFonts w:ascii="Times New Roman" w:eastAsia="Times New Roman" w:hAnsi="Times New Roman" w:cs="Times New Roman"/>
          <w:sz w:val="24"/>
          <w:szCs w:val="24"/>
        </w:rPr>
        <w:t>ыплаченная без соответствующего основания,</w:t>
      </w:r>
      <w:r w:rsidR="0056509C">
        <w:rPr>
          <w:rFonts w:ascii="Times New Roman" w:eastAsia="Times New Roman" w:hAnsi="Times New Roman" w:cs="Times New Roman"/>
          <w:sz w:val="24"/>
          <w:szCs w:val="24"/>
        </w:rPr>
        <w:t xml:space="preserve"> составила 1</w:t>
      </w:r>
      <w:r w:rsidR="0079249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6509C">
        <w:rPr>
          <w:rFonts w:ascii="Times New Roman" w:eastAsia="Times New Roman" w:hAnsi="Times New Roman" w:cs="Times New Roman"/>
          <w:sz w:val="24"/>
          <w:szCs w:val="24"/>
        </w:rPr>
        <w:t> 000,00 рублей.</w:t>
      </w:r>
    </w:p>
    <w:p w:rsidR="008614DF" w:rsidRPr="007F076E" w:rsidRDefault="003E57E8" w:rsidP="007F0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076E" w:rsidRPr="007F076E">
        <w:rPr>
          <w:rFonts w:ascii="Times New Roman" w:hAnsi="Times New Roman" w:cs="Times New Roman"/>
          <w:sz w:val="24"/>
          <w:szCs w:val="24"/>
        </w:rPr>
        <w:t>.4</w:t>
      </w:r>
      <w:r w:rsidR="00376405" w:rsidRPr="007F076E">
        <w:rPr>
          <w:rFonts w:ascii="Times New Roman" w:hAnsi="Times New Roman" w:cs="Times New Roman"/>
          <w:sz w:val="24"/>
          <w:szCs w:val="24"/>
        </w:rPr>
        <w:t xml:space="preserve">. Выявлены случаи </w:t>
      </w:r>
      <w:r w:rsidR="007F076E">
        <w:rPr>
          <w:rFonts w:ascii="Times New Roman" w:hAnsi="Times New Roman" w:cs="Times New Roman"/>
          <w:sz w:val="24"/>
          <w:szCs w:val="24"/>
        </w:rPr>
        <w:t>нарушения Трудового кодекса РФ:</w:t>
      </w:r>
      <w:r w:rsidR="008614DF" w:rsidRPr="0037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50F" w:rsidRPr="00376405" w:rsidRDefault="007F076E" w:rsidP="0037640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ст. 92 ТК РФ, сокращенная продолжительность рабочего времени устанавливается для работников в возрасте до 16 лет – не более 24 часов в неделю; для работников в возрасте от 16 лет до 18 лет – не более 35 часов в неделю. На период летней оздоровительной кампании в 2022 году заключены трудовые договоры со следующими несовершеннолетними: </w:t>
      </w:r>
      <w:proofErr w:type="spellStart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Ишеков</w:t>
      </w:r>
      <w:proofErr w:type="spellEnd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 xml:space="preserve"> А.А. 2006 года рождения; Холин М.С. 2007 года рождения; </w:t>
      </w:r>
      <w:proofErr w:type="spellStart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Мусунов</w:t>
      </w:r>
      <w:proofErr w:type="spellEnd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 xml:space="preserve"> Д.А. и </w:t>
      </w:r>
      <w:proofErr w:type="spellStart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Гриновский</w:t>
      </w:r>
      <w:proofErr w:type="spellEnd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 xml:space="preserve"> Р.Б. 2005 года рождения. Согласно трудовым договорам, работники приняты на должность музыкального руководителя с продолжительностью рабочего времени 4-х часового рабочего дня при 6-ти дневной рабочей неделе, с должностным окладом в размере 3567,71 рублей за 12 рабочих дней. По табелю рабочего времени за первую смену 2022 года Холин М.С. и </w:t>
      </w:r>
      <w:proofErr w:type="spellStart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Ишеков</w:t>
      </w:r>
      <w:proofErr w:type="spellEnd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 xml:space="preserve"> А.А. отработали по 40 часов в течении 10 рабочих дней без предоставления выходных; за вторую смену </w:t>
      </w:r>
      <w:proofErr w:type="spellStart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Гриновский</w:t>
      </w:r>
      <w:proofErr w:type="spellEnd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 xml:space="preserve"> Р.Б. и </w:t>
      </w:r>
      <w:proofErr w:type="spellStart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Ишеков</w:t>
      </w:r>
      <w:proofErr w:type="spellEnd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 xml:space="preserve"> А.А. отработали по 40 часов; за третью смену по табелю у </w:t>
      </w:r>
      <w:proofErr w:type="spellStart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Гриновского</w:t>
      </w:r>
      <w:proofErr w:type="spellEnd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 xml:space="preserve"> Р.Б. 10 смен по 4 часа подряд; за период пятой смены </w:t>
      </w:r>
      <w:proofErr w:type="spellStart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Мусунов</w:t>
      </w:r>
      <w:proofErr w:type="spellEnd"/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 xml:space="preserve"> Д.А. так же отраб</w:t>
      </w:r>
      <w:r w:rsidR="00DE3426">
        <w:rPr>
          <w:rFonts w:ascii="Times New Roman" w:eastAsia="Times New Roman" w:hAnsi="Times New Roman" w:cs="Times New Roman"/>
          <w:sz w:val="24"/>
          <w:szCs w:val="24"/>
        </w:rPr>
        <w:t>отал 40 часов без выходных дней</w:t>
      </w:r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0F89" w:rsidRDefault="00DB0F89" w:rsidP="00376405">
      <w:pPr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согласно табеля рабочего времени за июнь 2022 года, (1 смена) медсестра Логинова Т.Г. отработала несколько смен подряд по 24 часа в день (6 и 7 июня; 9, 10 и 11 июня; 13 и 14 июня). Всего Логинова Т.Г. отработала за 1 смену (03.06.2022-16.06.2022) 220 часов. В период 2й смены (20.06.2022 – 03.07.2022) отработано 200 часов. Таким образом, за июнь отработано 388 часов, что соответствует 2,3 ставки. Медсестра Харитонова О.С. за июнь 2022 года отработала на 1 ставку 292 часа (соответствует 1,73 ставки). На основании статьи 99 ТК РФ,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продолжительность сверхурочной работы не должна превышать для каждого работника 4 часа в течение двух дней подряд и 120 часов в год;  </w:t>
      </w:r>
    </w:p>
    <w:p w:rsidR="00EB5EDE" w:rsidRPr="00EE7648" w:rsidRDefault="00DB0F89" w:rsidP="00DB0F89">
      <w:pPr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</w:pPr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-на основании статьи 153 ТК РФ, оплата труда в выходные и нерабочие праздничные дни устанавливается работникам, получающим оклад (должностной оклад),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 В соответствии</w:t>
      </w:r>
      <w:r w:rsidR="00D823A5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 с</w:t>
      </w:r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 разделом </w:t>
      </w:r>
      <w:r w:rsidRPr="00DB0F89">
        <w:rPr>
          <w:rFonts w:ascii="Times New Roman" w:eastAsia="Times New Roman" w:hAnsi="Times New Roman" w:cs="Times New Roman"/>
          <w:sz w:val="24"/>
          <w:szCs w:val="24"/>
        </w:rPr>
        <w:t>5 пункта 5.2. “Правил внутреннего трудового распорядка для работников ДОЦ «Ребячья республика», для временных сотрудников в учреждении устанавливается шестидневная рабочая неделя с ненормированным рабочим днем и одним выходным по графику. С временными работниками заключены срочные трудовые договоры с должностным окладом на 12 рабочих дней при шестидневной рабочей неделе.</w:t>
      </w:r>
      <w:r w:rsidR="00D82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F89">
        <w:rPr>
          <w:rFonts w:ascii="Times New Roman" w:eastAsia="Times New Roman" w:hAnsi="Times New Roman" w:cs="Times New Roman"/>
          <w:sz w:val="24"/>
          <w:szCs w:val="24"/>
        </w:rPr>
        <w:t xml:space="preserve">Между тем, оплата за работу в выходные дни </w:t>
      </w:r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временным работникам, принятым на период летней оздоровительной кампании, производилась в двойном размере. Согласно табелям рабочего времени, в проверяемом периоде все работники отработали не более 12 рабочих дней за период, установленный трудовым договором без</w:t>
      </w:r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увеличения продолжительности рабочей недели (</w:t>
      </w:r>
      <w:r w:rsidRPr="00DB0F89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по труду и занятости от 11.11.2022г. № 253 «Об утверждении Руководства по соблюдению обязательных требований трудового законодательства»)</w:t>
      </w:r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. Таким образом, оплата за работу в выходные дни в двойном размере является необоснованной. Общая сумма данной выплаты составила 952 544,06 рублей, в том числе страховые взн</w:t>
      </w:r>
      <w:r w:rsidR="00EE7648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осы 220 943,40 рублей</w:t>
      </w:r>
      <w:r w:rsidRPr="00DB0F8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   </w:t>
      </w:r>
      <w:r w:rsidR="008C5626" w:rsidRPr="003764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   </w:t>
      </w:r>
    </w:p>
    <w:p w:rsidR="00DB0F89" w:rsidRDefault="00DB0F89" w:rsidP="00DB0F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</w:rPr>
        <w:t>- в соответствии с ч.4 ст.91 ТК РФ работодатель обязан вести учет времени, фактически отработанного каждым работником.</w:t>
      </w:r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 В период летней оздоровительной кампании составляется график дежурства администрации МКУ ДОЦ «Ребячья республика». Графиком устанавливается дежурство с 22:00</w:t>
      </w:r>
      <w:bookmarkStart w:id="0" w:name="_GoBack"/>
      <w:bookmarkEnd w:id="0"/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 до 08:00 Воробьевой А.А. директору, Хужину М.О. зам. директору по ВР, Устюгову С.А. зам. директору по АХР, Семеновой О.Е. старшему воспитателю в 2022 году, </w:t>
      </w:r>
      <w:proofErr w:type="spellStart"/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Слеповой</w:t>
      </w:r>
      <w:proofErr w:type="spellEnd"/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 М.О. старшему воспитателю в 2023 году. Оплата производится за сверхурочные часы, а также за работу в ночное время. В табель учета рабочего времени часы дежурства не отражены, приказов о привлечении к дополнительной работе и выплатах за сверхурочный труд на данных работников не издавалось. Общая сумма необоснованных выплат составила 275 646,40 рублей, в том числе страховые взносы 63 936,42 рублей.  </w:t>
      </w:r>
    </w:p>
    <w:p w:rsidR="00E83FC0" w:rsidRPr="00DB0F89" w:rsidRDefault="00860743" w:rsidP="00DB0F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</w:pPr>
      <w:r w:rsidRPr="00376405">
        <w:rPr>
          <w:color w:val="22272F"/>
          <w:shd w:val="clear" w:color="auto" w:fill="FFFFFF"/>
        </w:rPr>
        <w:t xml:space="preserve"> </w:t>
      </w:r>
    </w:p>
    <w:p w:rsidR="003E57E8" w:rsidRDefault="00DB0F89" w:rsidP="00584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B0F89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- в период летней оздоровительной кампании приняты работники с ненормированным рабочим днем. Перечень должностей нормативными актами не установлен. Согласно ст. 101 ТК РФ, </w:t>
      </w:r>
      <w:r w:rsidRPr="00DB0F89">
        <w:rPr>
          <w:rFonts w:ascii="Times New Roman" w:eastAsia="Times New Roman" w:hAnsi="Times New Roman" w:cs="Times New Roman"/>
          <w:color w:val="22272F"/>
          <w:sz w:val="23"/>
          <w:szCs w:val="23"/>
        </w:rPr>
        <w:t>перечень должностей работников с ненормированным рабочим днем устанавливается коллективным договором, соглашениями или локальным нормативным актом, принимаемым с учетом мнения представительного органа работников.</w:t>
      </w:r>
    </w:p>
    <w:p w:rsidR="005841EA" w:rsidRPr="005841EA" w:rsidRDefault="005841EA" w:rsidP="00584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</w:pPr>
    </w:p>
    <w:p w:rsidR="003E57E8" w:rsidRPr="00376405" w:rsidRDefault="003E57E8" w:rsidP="003E57E8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764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405">
        <w:rPr>
          <w:rFonts w:ascii="Times New Roman" w:hAnsi="Times New Roman" w:cs="Times New Roman"/>
          <w:b/>
          <w:sz w:val="24"/>
          <w:szCs w:val="24"/>
        </w:rPr>
        <w:t>Проверка организации и ведения бюджетного учета.</w:t>
      </w:r>
    </w:p>
    <w:p w:rsidR="003E57E8" w:rsidRPr="00376405" w:rsidRDefault="003E57E8" w:rsidP="003E57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Ведение бухгалтерского учета осуществляется структурным подразделением (бухгалтерией) в составе 2 человек. Бухгалтерию учреждения возглавляет главный бухгалтер, назначаемый на должность директором МКУ ДОЦ «Ребячья республика». Деятельность по ведению бухгалтерского учета осуществляется на основании Учетной политики, утвержденной приказом директора от 23.12.2016г. №79 (с изменениями от 30.12.2022г. № 131).</w:t>
      </w:r>
    </w:p>
    <w:p w:rsidR="000235C1" w:rsidRDefault="003E57E8" w:rsidP="001B7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 xml:space="preserve"> Ведение бухгалтерского учета организовано с применением программного комплекса «1С.8.3Предприятие-Бухгалтерия государственного учреждения». Журналы операций в проверяемом периоде формировались в соответствии с требованиями Приказа Минфина РФ от 01.12.2010г. №157н.</w:t>
      </w:r>
      <w:r w:rsidRPr="0037640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376405">
        <w:rPr>
          <w:rFonts w:ascii="Times New Roman" w:hAnsi="Times New Roman" w:cs="Times New Roman"/>
          <w:bCs/>
          <w:sz w:val="24"/>
          <w:szCs w:val="24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применению"(далее-Инструкции №157н).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6405">
        <w:rPr>
          <w:rFonts w:ascii="Times New Roman" w:hAnsi="Times New Roman" w:cs="Times New Roman"/>
          <w:sz w:val="24"/>
          <w:szCs w:val="24"/>
        </w:rPr>
        <w:t xml:space="preserve">Представленные к проверке бухгалтерские документы сформированы на бумажных носителях, систематизированы помесячно в хронологическом порядке в разрезе журналов операций с подтверждающими первичными документами. </w:t>
      </w:r>
    </w:p>
    <w:p w:rsidR="001B7664" w:rsidRPr="001B7664" w:rsidRDefault="001B7664" w:rsidP="001B76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43F" w:rsidRPr="00376405" w:rsidRDefault="00B129B6" w:rsidP="003E57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76405">
        <w:rPr>
          <w:rFonts w:ascii="Times New Roman" w:hAnsi="Times New Roman" w:cs="Times New Roman"/>
          <w:b/>
          <w:sz w:val="24"/>
          <w:szCs w:val="24"/>
        </w:rPr>
        <w:t>Информация о результатах контрольного мероприятия:</w:t>
      </w:r>
    </w:p>
    <w:p w:rsidR="0089143F" w:rsidRPr="00184036" w:rsidRDefault="00184036" w:rsidP="001840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3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5A9">
        <w:rPr>
          <w:rFonts w:ascii="Times New Roman" w:hAnsi="Times New Roman" w:cs="Times New Roman"/>
          <w:sz w:val="24"/>
          <w:szCs w:val="24"/>
        </w:rPr>
        <w:t>Н</w:t>
      </w:r>
      <w:r w:rsidR="009065A9" w:rsidRPr="00376405">
        <w:rPr>
          <w:rFonts w:ascii="Times New Roman" w:hAnsi="Times New Roman" w:cs="Times New Roman"/>
          <w:sz w:val="24"/>
          <w:szCs w:val="24"/>
        </w:rPr>
        <w:t>ачисление оплаты труда ведется неэффективным ручным способом. На приказах по установлению стимулирующих и премиальных выплат</w:t>
      </w:r>
      <w:r w:rsidR="009065A9">
        <w:rPr>
          <w:rFonts w:ascii="Times New Roman" w:hAnsi="Times New Roman" w:cs="Times New Roman"/>
          <w:sz w:val="24"/>
          <w:szCs w:val="24"/>
        </w:rPr>
        <w:t xml:space="preserve"> в проверяемый период</w:t>
      </w:r>
      <w:r w:rsidR="009065A9" w:rsidRPr="00376405">
        <w:rPr>
          <w:rFonts w:ascii="Times New Roman" w:hAnsi="Times New Roman" w:cs="Times New Roman"/>
          <w:sz w:val="24"/>
          <w:szCs w:val="24"/>
        </w:rPr>
        <w:t xml:space="preserve"> отсутствуют подписи работников</w:t>
      </w:r>
      <w:r w:rsidR="005841EA">
        <w:rPr>
          <w:rFonts w:ascii="Times New Roman" w:hAnsi="Times New Roman" w:cs="Times New Roman"/>
          <w:sz w:val="24"/>
          <w:szCs w:val="24"/>
        </w:rPr>
        <w:t>;</w:t>
      </w:r>
    </w:p>
    <w:p w:rsidR="00435CB1" w:rsidRDefault="00184036" w:rsidP="00435CB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35CB1" w:rsidRPr="00376405">
        <w:rPr>
          <w:rFonts w:ascii="Times New Roman" w:eastAsia="Times New Roman" w:hAnsi="Times New Roman" w:cs="Times New Roman"/>
          <w:sz w:val="24"/>
          <w:szCs w:val="24"/>
        </w:rPr>
        <w:t>В 2022 году стимулирующие выплаты начислены от должностного оклада с учетом работы в выходные дни и сверхурочной работы.</w:t>
      </w:r>
      <w:r w:rsidR="00435CB1" w:rsidRPr="00435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CB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35CB1" w:rsidRPr="00376405">
        <w:rPr>
          <w:rFonts w:ascii="Times New Roman" w:eastAsia="Times New Roman" w:hAnsi="Times New Roman" w:cs="Times New Roman"/>
          <w:sz w:val="24"/>
          <w:szCs w:val="24"/>
        </w:rPr>
        <w:t>огласно Положения об оплате труда, оплата за работу в выходные и праздничные дни относится к выплатам компенсационного характера.</w:t>
      </w:r>
      <w:r w:rsidR="00435CB1" w:rsidRPr="00435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CB1" w:rsidRPr="0037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CB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переплата </w:t>
      </w:r>
      <w:r w:rsidR="00435CB1" w:rsidRPr="00376405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435CB1" w:rsidRPr="00435CB1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435CB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435CB1" w:rsidRPr="00435CB1">
        <w:rPr>
          <w:rFonts w:ascii="Times New Roman" w:eastAsia="Times New Roman" w:hAnsi="Times New Roman" w:cs="Times New Roman"/>
          <w:sz w:val="24"/>
          <w:szCs w:val="24"/>
        </w:rPr>
        <w:t>246</w:t>
      </w:r>
      <w:r w:rsidR="00435C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5CB1" w:rsidRPr="00435CB1">
        <w:rPr>
          <w:rFonts w:ascii="Times New Roman" w:eastAsia="Times New Roman" w:hAnsi="Times New Roman" w:cs="Times New Roman"/>
          <w:sz w:val="24"/>
          <w:szCs w:val="24"/>
        </w:rPr>
        <w:t>03</w:t>
      </w:r>
      <w:r w:rsidR="00435CB1" w:rsidRPr="00376405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страховые взносы </w:t>
      </w:r>
      <w:r w:rsidR="00435CB1" w:rsidRPr="00435CB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35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CB1" w:rsidRPr="00435CB1">
        <w:rPr>
          <w:rFonts w:ascii="Times New Roman" w:eastAsia="Times New Roman" w:hAnsi="Times New Roman" w:cs="Times New Roman"/>
          <w:sz w:val="24"/>
          <w:szCs w:val="24"/>
        </w:rPr>
        <w:t>484</w:t>
      </w:r>
      <w:r w:rsidR="00435C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5CB1" w:rsidRPr="00435CB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35CB1" w:rsidRPr="00376405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5841EA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5CB1" w:rsidRPr="0037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7C6" w:rsidRDefault="008674AA" w:rsidP="002627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4036">
        <w:rPr>
          <w:rFonts w:ascii="Times New Roman" w:hAnsi="Times New Roman" w:cs="Times New Roman"/>
          <w:sz w:val="24"/>
          <w:szCs w:val="24"/>
        </w:rPr>
        <w:t xml:space="preserve">. </w:t>
      </w:r>
      <w:r w:rsidR="002627C6">
        <w:rPr>
          <w:rFonts w:ascii="Times New Roman" w:hAnsi="Times New Roman" w:cs="Times New Roman"/>
          <w:sz w:val="24"/>
          <w:szCs w:val="24"/>
        </w:rPr>
        <w:t>На летний период водителям установлен сменный график работы</w:t>
      </w:r>
      <w:r w:rsidR="009014D8">
        <w:rPr>
          <w:rFonts w:ascii="Times New Roman" w:hAnsi="Times New Roman" w:cs="Times New Roman"/>
          <w:sz w:val="24"/>
          <w:szCs w:val="24"/>
        </w:rPr>
        <w:t xml:space="preserve">. При этом, оплата работы в выходные дни производилась в двойном размере. Излишне начисленная заработная плата составила 16 590,01 рублей, </w:t>
      </w:r>
      <w:r w:rsidR="009014D8" w:rsidRPr="00376405">
        <w:rPr>
          <w:rFonts w:ascii="Times New Roman" w:eastAsia="Times New Roman" w:hAnsi="Times New Roman" w:cs="Times New Roman"/>
          <w:sz w:val="24"/>
          <w:szCs w:val="24"/>
        </w:rPr>
        <w:t>в том числе страховые взносы</w:t>
      </w:r>
      <w:r w:rsidR="009014D8">
        <w:rPr>
          <w:rFonts w:ascii="Times New Roman" w:eastAsia="Times New Roman" w:hAnsi="Times New Roman" w:cs="Times New Roman"/>
          <w:sz w:val="24"/>
          <w:szCs w:val="24"/>
        </w:rPr>
        <w:t xml:space="preserve"> 3 848,07 рублей</w:t>
      </w:r>
      <w:r w:rsidR="005841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14D8" w:rsidRDefault="008674AA" w:rsidP="002627C6">
      <w:pPr>
        <w:jc w:val="both"/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>4</w:t>
      </w:r>
      <w:r w:rsidR="00184036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 xml:space="preserve">. </w:t>
      </w:r>
      <w:r w:rsidR="005A17DC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>В</w:t>
      </w:r>
      <w:r w:rsidR="005A17DC" w:rsidRPr="00376405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 xml:space="preserve"> 2023 году при начислении отпускных уборщику служебных помещений Башкировой О.М., плотнику Ананьину С.Н., бухгалтеру Кочетовой О.П. в расчет </w:t>
      </w:r>
      <w:r w:rsidR="005A17DC" w:rsidRPr="003764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среднего заработка включена оплата по договорам внутреннего совместительства</w:t>
      </w:r>
      <w:r w:rsidR="005A17DC" w:rsidRPr="00376405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 xml:space="preserve">. </w:t>
      </w:r>
      <w:r w:rsidR="005A17DC" w:rsidRPr="003764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Излишне начисленные отпускные </w:t>
      </w:r>
      <w:r w:rsidR="005A17DC" w:rsidRPr="00376405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>составили</w:t>
      </w:r>
      <w:r w:rsidR="005A17DC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 xml:space="preserve"> 4 591,05</w:t>
      </w:r>
      <w:r w:rsidR="005A17DC" w:rsidRPr="00376405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 xml:space="preserve"> рублей, в том числе страховые взносы </w:t>
      </w:r>
      <w:r w:rsidR="005A17DC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>1 064,90</w:t>
      </w:r>
      <w:r w:rsidR="005A17DC" w:rsidRPr="00376405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 xml:space="preserve"> рублей</w:t>
      </w:r>
      <w:r w:rsidR="005841EA">
        <w:rPr>
          <w:rFonts w:ascii="Times New Roman" w:hAnsi="Times New Roman" w:cs="Times New Roman"/>
          <w:color w:val="130131"/>
          <w:sz w:val="24"/>
          <w:szCs w:val="24"/>
          <w:shd w:val="clear" w:color="auto" w:fill="FFFFFF"/>
        </w:rPr>
        <w:t>;</w:t>
      </w:r>
    </w:p>
    <w:p w:rsidR="005A17DC" w:rsidRDefault="008674AA" w:rsidP="005A17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840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17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A17DC" w:rsidRPr="00376405">
        <w:rPr>
          <w:rFonts w:ascii="Times New Roman" w:eastAsia="Times New Roman" w:hAnsi="Times New Roman" w:cs="Times New Roman"/>
          <w:sz w:val="24"/>
          <w:szCs w:val="24"/>
        </w:rPr>
        <w:t xml:space="preserve">тимулирующие выплаты производятся на основании приказов и протокола комиссии без оценки показателей эффективности. За проверяемый период стимулирующие выплаты произведены в сумме </w:t>
      </w:r>
      <w:r w:rsidR="005A17DC">
        <w:rPr>
          <w:rFonts w:ascii="Times New Roman" w:eastAsia="Times New Roman" w:hAnsi="Times New Roman" w:cs="Times New Roman"/>
          <w:sz w:val="24"/>
          <w:szCs w:val="24"/>
        </w:rPr>
        <w:t>1 305 852,16</w:t>
      </w:r>
      <w:r w:rsidR="005A17DC" w:rsidRPr="00376405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страховые взносы </w:t>
      </w:r>
      <w:r w:rsidR="00B141E3">
        <w:rPr>
          <w:rFonts w:ascii="Times New Roman" w:eastAsia="Times New Roman" w:hAnsi="Times New Roman" w:cs="Times New Roman"/>
          <w:sz w:val="24"/>
          <w:szCs w:val="24"/>
        </w:rPr>
        <w:t>302 893,50</w:t>
      </w:r>
      <w:r w:rsidR="005A17DC" w:rsidRPr="00376405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5841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1F28" w:rsidRDefault="008674AA" w:rsidP="006F1F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840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1F2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F1F28" w:rsidRPr="00376405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F1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F28" w:rsidRPr="0037640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F1F28">
        <w:rPr>
          <w:rFonts w:ascii="Times New Roman" w:eastAsia="Times New Roman" w:hAnsi="Times New Roman" w:cs="Times New Roman"/>
          <w:sz w:val="24"/>
          <w:szCs w:val="24"/>
        </w:rPr>
        <w:t>оду</w:t>
      </w:r>
      <w:r w:rsidR="006F1F28" w:rsidRPr="00376405">
        <w:rPr>
          <w:rFonts w:ascii="Times New Roman" w:eastAsia="Times New Roman" w:hAnsi="Times New Roman" w:cs="Times New Roman"/>
          <w:sz w:val="24"/>
          <w:szCs w:val="24"/>
        </w:rPr>
        <w:t xml:space="preserve"> премиальные выплаты по итогам работы производились без протоколов комиссии по материальному стимулированию. Общая сумма необоснованных выплат составила 11 978,40 рублей, в том числе страховые взносы 2 778,40 рублей</w:t>
      </w:r>
      <w:r w:rsidR="005841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0F89" w:rsidRPr="00DB0F89" w:rsidRDefault="008674AA" w:rsidP="00DB0F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. Работникам учреждения выплачена материальная помощь в связи с заключением брака в размере 1</w:t>
      </w:r>
      <w:r w:rsidR="00792494">
        <w:rPr>
          <w:rFonts w:ascii="Times New Roman" w:eastAsia="Times New Roman" w:hAnsi="Times New Roman" w:cs="Times New Roman"/>
          <w:sz w:val="24"/>
          <w:szCs w:val="24"/>
        </w:rPr>
        <w:t>0</w:t>
      </w:r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 000 рублей,</w:t>
      </w:r>
      <w:r w:rsidR="00DB0F89"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оснований, предусмотренных Положением об оплате труда;</w:t>
      </w:r>
    </w:p>
    <w:p w:rsidR="00DB0F89" w:rsidRPr="00DB0F89" w:rsidRDefault="008674AA" w:rsidP="00DB0F8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B0F89" w:rsidRPr="00DB0F89">
        <w:rPr>
          <w:rFonts w:ascii="Times New Roman" w:eastAsia="Times New Roman" w:hAnsi="Times New Roman" w:cs="Times New Roman"/>
          <w:sz w:val="24"/>
          <w:szCs w:val="24"/>
        </w:rPr>
        <w:t>. На период летней оздоровительной кампании в 2022 году заключены трудовые договоры с несовершеннолетними. На основании ст. 92 ТК РФ, сокращенная продолжительность рабочего времени устанавливается для работников в возрасте до 16 лет – не более 24 часов в неделю; для работников в возрасте от 16 лет до 18 лет – не более 35 часов в неделю. Фактичекски продолжительность рабочей недели составила 40 часов;</w:t>
      </w:r>
    </w:p>
    <w:p w:rsidR="005841EA" w:rsidRPr="005841EA" w:rsidRDefault="008674AA" w:rsidP="005841E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841EA" w:rsidRPr="005841EA">
        <w:rPr>
          <w:rFonts w:ascii="Times New Roman" w:eastAsia="Times New Roman" w:hAnsi="Times New Roman" w:cs="Times New Roman"/>
          <w:sz w:val="24"/>
          <w:szCs w:val="24"/>
        </w:rPr>
        <w:t xml:space="preserve">. Согласно табеля рабочего времени, медсестра Логинова Т.Г. отработала за июнь 2022г. 388 часов, медсестра Харитонова О.С. - 292 часа. На основании статьи 99 ТК РФ, </w:t>
      </w:r>
      <w:r w:rsidR="005841EA" w:rsidRPr="005841EA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продолжительность сверхурочной работы не должна превышать для каждого работника 4 часов в течение двух дней подряд и 120 часов в год;</w:t>
      </w:r>
    </w:p>
    <w:p w:rsidR="005841EA" w:rsidRPr="005841EA" w:rsidRDefault="008674AA" w:rsidP="005841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841EA" w:rsidRPr="005841EA">
        <w:rPr>
          <w:rFonts w:ascii="Times New Roman" w:eastAsia="Times New Roman" w:hAnsi="Times New Roman" w:cs="Times New Roman"/>
          <w:sz w:val="24"/>
          <w:szCs w:val="24"/>
        </w:rPr>
        <w:t>. Оплата труда в выходные дни производилась в двойном размере при установленной шестидневной рабочей неделе, без увеличения продолжительности рабочей недели.</w:t>
      </w:r>
      <w:r w:rsidR="005841EA" w:rsidRPr="005841EA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 Общая сумма данной выплаты составила 952 544,06 рублей, в том числе страховые взносы 220 943,40 рублей;</w:t>
      </w:r>
    </w:p>
    <w:p w:rsidR="005841EA" w:rsidRPr="005841EA" w:rsidRDefault="005841EA" w:rsidP="005841EA">
      <w:p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841EA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1</w:t>
      </w:r>
      <w:r w:rsidR="00EE7648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1</w:t>
      </w:r>
      <w:r w:rsidRPr="005841EA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. В период летней оздоровительной кампании составляется график дежурства администрации МКУ ДОЦ «Ребячья республика». Оплата производится за сверхурочные часы, а также за работу в ночное время. В табел</w:t>
      </w:r>
      <w:r w:rsidR="00A956D2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е</w:t>
      </w:r>
      <w:r w:rsidRPr="005841EA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 учета рабочего времени часы дежурства не отражены, приказов о привлечении к дополнительной работе и выплатах</w:t>
      </w:r>
      <w:r w:rsidRPr="005841EA">
        <w:rPr>
          <w:rFonts w:ascii="Calibri" w:eastAsia="Calibri" w:hAnsi="Calibri" w:cs="Calibri"/>
          <w:color w:val="22272F"/>
          <w:highlight w:val="white"/>
        </w:rPr>
        <w:t xml:space="preserve"> за</w:t>
      </w:r>
      <w:r w:rsidRPr="005841EA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 сверхурочны</w:t>
      </w:r>
      <w:r w:rsidRPr="005841EA">
        <w:rPr>
          <w:rFonts w:ascii="Calibri" w:eastAsia="Calibri" w:hAnsi="Calibri" w:cs="Calibri"/>
          <w:color w:val="22272F"/>
          <w:highlight w:val="white"/>
        </w:rPr>
        <w:t xml:space="preserve">й труд </w:t>
      </w:r>
      <w:r w:rsidRPr="005841EA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на данных работников не издавалось. Общая сумма необоснованных выплат составила 275 646,40 рублей, в том числе страховые взносы </w:t>
      </w:r>
      <w:r w:rsidRPr="005841EA">
        <w:rPr>
          <w:rFonts w:ascii="Calibri" w:eastAsia="Calibri" w:hAnsi="Calibri" w:cs="Calibri"/>
          <w:color w:val="22272F"/>
          <w:highlight w:val="white"/>
        </w:rPr>
        <w:t>63 936,42 рублей</w:t>
      </w:r>
      <w:r>
        <w:rPr>
          <w:rFonts w:ascii="Calibri" w:eastAsia="Calibri" w:hAnsi="Calibri" w:cs="Calibri"/>
          <w:color w:val="22272F"/>
          <w:highlight w:val="white"/>
        </w:rPr>
        <w:t>;</w:t>
      </w:r>
      <w:r w:rsidRPr="005841EA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 xml:space="preserve">  </w:t>
      </w:r>
      <w:r w:rsidRPr="005841E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</w:t>
      </w:r>
    </w:p>
    <w:p w:rsidR="001B7664" w:rsidRPr="00376405" w:rsidRDefault="005841EA" w:rsidP="003764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bookmarkStart w:id="1" w:name="_gjdgxs" w:colFirst="0" w:colLast="0"/>
      <w:bookmarkEnd w:id="1"/>
      <w:r w:rsidRPr="005841EA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1</w:t>
      </w:r>
      <w:r w:rsidR="00EE7648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2</w:t>
      </w:r>
      <w:r w:rsidRPr="005841EA">
        <w:rPr>
          <w:rFonts w:ascii="Times New Roman" w:eastAsia="Times New Roman" w:hAnsi="Times New Roman" w:cs="Times New Roman"/>
          <w:color w:val="22272F"/>
          <w:sz w:val="24"/>
          <w:szCs w:val="24"/>
          <w:highlight w:val="white"/>
        </w:rPr>
        <w:t>. В период летней оздоровительной кампании приняты работники с ненормированным рабочим днем. Перечень должностей нормативными актами не установлен.</w:t>
      </w:r>
    </w:p>
    <w:p w:rsidR="00B129B6" w:rsidRPr="00376405" w:rsidRDefault="00B129B6" w:rsidP="00376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Представить в Финансовое управление администрации Усть-Катавского городского округа в письменном виде мероприятия по устранению выявленных в ходе проверки нарушений, замечаний, недостатков в срок не позднее 0</w:t>
      </w:r>
      <w:r w:rsidR="003F2495" w:rsidRPr="00376405">
        <w:rPr>
          <w:rFonts w:ascii="Times New Roman" w:hAnsi="Times New Roman" w:cs="Times New Roman"/>
          <w:sz w:val="24"/>
          <w:szCs w:val="24"/>
        </w:rPr>
        <w:t>7</w:t>
      </w:r>
      <w:r w:rsidRPr="00376405">
        <w:rPr>
          <w:rFonts w:ascii="Times New Roman" w:hAnsi="Times New Roman" w:cs="Times New Roman"/>
          <w:sz w:val="24"/>
          <w:szCs w:val="24"/>
        </w:rPr>
        <w:t>.09.2023г.</w:t>
      </w:r>
    </w:p>
    <w:p w:rsidR="00B129B6" w:rsidRPr="00376405" w:rsidRDefault="00B129B6" w:rsidP="003764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9B6" w:rsidRPr="00376405" w:rsidRDefault="00B129B6" w:rsidP="003764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Руководитель проверочной группы:</w:t>
      </w:r>
    </w:p>
    <w:p w:rsidR="00B129B6" w:rsidRPr="00376405" w:rsidRDefault="00B129B6" w:rsidP="003764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Начальник отдела планирования и контроля                   ______</w:t>
      </w:r>
      <w:r w:rsidR="00841521">
        <w:rPr>
          <w:rFonts w:ascii="Times New Roman" w:hAnsi="Times New Roman" w:cs="Times New Roman"/>
          <w:sz w:val="24"/>
          <w:szCs w:val="24"/>
        </w:rPr>
        <w:t>__</w:t>
      </w:r>
      <w:r w:rsidRPr="00376405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376405">
        <w:rPr>
          <w:rFonts w:ascii="Times New Roman" w:hAnsi="Times New Roman" w:cs="Times New Roman"/>
          <w:sz w:val="24"/>
          <w:szCs w:val="24"/>
        </w:rPr>
        <w:t>Л.М.Мамаева</w:t>
      </w:r>
      <w:proofErr w:type="spellEnd"/>
    </w:p>
    <w:p w:rsidR="00B129B6" w:rsidRPr="00376405" w:rsidRDefault="00B129B6" w:rsidP="003764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Участники проверочной группы:</w:t>
      </w:r>
    </w:p>
    <w:p w:rsidR="00B129B6" w:rsidRPr="00376405" w:rsidRDefault="00B129B6" w:rsidP="003764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Инспектор-ревизор по муниципальному</w:t>
      </w:r>
    </w:p>
    <w:p w:rsidR="00B129B6" w:rsidRPr="00376405" w:rsidRDefault="00B129B6" w:rsidP="00376405">
      <w:pPr>
        <w:tabs>
          <w:tab w:val="left" w:pos="5745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финансовому контролю</w:t>
      </w:r>
      <w:r w:rsidRPr="00376405">
        <w:rPr>
          <w:rFonts w:ascii="Times New Roman" w:hAnsi="Times New Roman" w:cs="Times New Roman"/>
          <w:sz w:val="24"/>
          <w:szCs w:val="24"/>
        </w:rPr>
        <w:tab/>
        <w:t>_______________ И.С.Клепинина</w:t>
      </w:r>
    </w:p>
    <w:p w:rsidR="00B129B6" w:rsidRPr="00376405" w:rsidRDefault="00B129B6" w:rsidP="0037640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9B6" w:rsidRPr="00376405" w:rsidRDefault="00B129B6" w:rsidP="003E57E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Копия акта получена _________________________________________</w:t>
      </w:r>
      <w:r w:rsidR="00841521">
        <w:rPr>
          <w:rFonts w:ascii="Times New Roman" w:hAnsi="Times New Roman" w:cs="Times New Roman"/>
          <w:sz w:val="24"/>
          <w:szCs w:val="24"/>
        </w:rPr>
        <w:t>_________________</w:t>
      </w:r>
      <w:r w:rsidRPr="00376405">
        <w:rPr>
          <w:rFonts w:ascii="Times New Roman" w:hAnsi="Times New Roman" w:cs="Times New Roman"/>
          <w:sz w:val="24"/>
          <w:szCs w:val="24"/>
        </w:rPr>
        <w:t>__</w:t>
      </w:r>
    </w:p>
    <w:p w:rsidR="00B129B6" w:rsidRPr="00376405" w:rsidRDefault="00B129B6" w:rsidP="003E57E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(подпись, Ф.И.О)</w:t>
      </w:r>
    </w:p>
    <w:p w:rsidR="00B129B6" w:rsidRPr="00376405" w:rsidRDefault="00B129B6" w:rsidP="006167D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акта______________________________________________________________</w:t>
      </w:r>
      <w:r w:rsidR="00841521">
        <w:rPr>
          <w:rFonts w:ascii="Times New Roman" w:hAnsi="Times New Roman" w:cs="Times New Roman"/>
          <w:sz w:val="24"/>
          <w:szCs w:val="24"/>
        </w:rPr>
        <w:t>___________</w:t>
      </w:r>
      <w:r w:rsidRPr="00376405">
        <w:rPr>
          <w:rFonts w:ascii="Times New Roman" w:hAnsi="Times New Roman" w:cs="Times New Roman"/>
          <w:sz w:val="24"/>
          <w:szCs w:val="24"/>
        </w:rPr>
        <w:t>__</w:t>
      </w:r>
    </w:p>
    <w:p w:rsidR="00B129B6" w:rsidRPr="00376405" w:rsidRDefault="00B129B6" w:rsidP="006167D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231B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76405">
        <w:rPr>
          <w:rFonts w:ascii="Times New Roman" w:hAnsi="Times New Roman" w:cs="Times New Roman"/>
          <w:sz w:val="24"/>
          <w:szCs w:val="24"/>
        </w:rPr>
        <w:t xml:space="preserve"> (подпись, Ф.И.О)</w:t>
      </w:r>
    </w:p>
    <w:sectPr w:rsidR="00B129B6" w:rsidRPr="00376405" w:rsidSect="00AA4C4D">
      <w:footerReference w:type="default" r:id="rId8"/>
      <w:pgSz w:w="11906" w:h="16838"/>
      <w:pgMar w:top="1134" w:right="99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E2" w:rsidRDefault="00DE50E2" w:rsidP="00C86B26">
      <w:pPr>
        <w:spacing w:after="0" w:line="240" w:lineRule="auto"/>
      </w:pPr>
      <w:r>
        <w:separator/>
      </w:r>
    </w:p>
  </w:endnote>
  <w:endnote w:type="continuationSeparator" w:id="0">
    <w:p w:rsidR="00DE50E2" w:rsidRDefault="00DE50E2" w:rsidP="00C8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330754"/>
      <w:docPartObj>
        <w:docPartGallery w:val="Page Numbers (Bottom of Page)"/>
        <w:docPartUnique/>
      </w:docPartObj>
    </w:sdtPr>
    <w:sdtEndPr/>
    <w:sdtContent>
      <w:p w:rsidR="0081499D" w:rsidRDefault="0081499D">
        <w:pPr>
          <w:pStyle w:val="a8"/>
          <w:jc w:val="right"/>
        </w:pPr>
        <w:r>
          <w:ptab w:relativeTo="indent" w:alignment="center" w:leader="none"/>
        </w: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E7648">
          <w:rPr>
            <w:noProof/>
          </w:rPr>
          <w:t>8</w:t>
        </w:r>
        <w:r>
          <w:fldChar w:fldCharType="end"/>
        </w:r>
      </w:p>
    </w:sdtContent>
  </w:sdt>
  <w:p w:rsidR="0081499D" w:rsidRDefault="008149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E2" w:rsidRDefault="00DE50E2" w:rsidP="00C86B26">
      <w:pPr>
        <w:spacing w:after="0" w:line="240" w:lineRule="auto"/>
      </w:pPr>
      <w:r>
        <w:separator/>
      </w:r>
    </w:p>
  </w:footnote>
  <w:footnote w:type="continuationSeparator" w:id="0">
    <w:p w:rsidR="00DE50E2" w:rsidRDefault="00DE50E2" w:rsidP="00C8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B15"/>
    <w:multiLevelType w:val="hybridMultilevel"/>
    <w:tmpl w:val="CEDE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6B8B"/>
    <w:multiLevelType w:val="hybridMultilevel"/>
    <w:tmpl w:val="3A44D1F0"/>
    <w:lvl w:ilvl="0" w:tplc="AFFA9B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8A"/>
    <w:rsid w:val="00001429"/>
    <w:rsid w:val="000171F6"/>
    <w:rsid w:val="000235C1"/>
    <w:rsid w:val="00030DA0"/>
    <w:rsid w:val="0003188C"/>
    <w:rsid w:val="00032E98"/>
    <w:rsid w:val="00034188"/>
    <w:rsid w:val="00046025"/>
    <w:rsid w:val="000543D5"/>
    <w:rsid w:val="00056E47"/>
    <w:rsid w:val="000603FE"/>
    <w:rsid w:val="000628B2"/>
    <w:rsid w:val="00063B67"/>
    <w:rsid w:val="00064028"/>
    <w:rsid w:val="000653AA"/>
    <w:rsid w:val="00067AE2"/>
    <w:rsid w:val="00067B22"/>
    <w:rsid w:val="000740ED"/>
    <w:rsid w:val="000747EA"/>
    <w:rsid w:val="00075776"/>
    <w:rsid w:val="000950F2"/>
    <w:rsid w:val="000A4D3D"/>
    <w:rsid w:val="000A5107"/>
    <w:rsid w:val="000A640D"/>
    <w:rsid w:val="000B7B89"/>
    <w:rsid w:val="000C094F"/>
    <w:rsid w:val="000C0B69"/>
    <w:rsid w:val="000C3472"/>
    <w:rsid w:val="000C5DBD"/>
    <w:rsid w:val="000D79CF"/>
    <w:rsid w:val="000E1F01"/>
    <w:rsid w:val="000E2CD0"/>
    <w:rsid w:val="000E388B"/>
    <w:rsid w:val="000F01D2"/>
    <w:rsid w:val="000F37DA"/>
    <w:rsid w:val="000F48A3"/>
    <w:rsid w:val="000F5AEE"/>
    <w:rsid w:val="000F7A49"/>
    <w:rsid w:val="00100D9E"/>
    <w:rsid w:val="0011044B"/>
    <w:rsid w:val="001129CB"/>
    <w:rsid w:val="0011325B"/>
    <w:rsid w:val="00113B9E"/>
    <w:rsid w:val="001159DC"/>
    <w:rsid w:val="001320E9"/>
    <w:rsid w:val="00132453"/>
    <w:rsid w:val="00141441"/>
    <w:rsid w:val="0014592A"/>
    <w:rsid w:val="001459AE"/>
    <w:rsid w:val="001462BC"/>
    <w:rsid w:val="001531EB"/>
    <w:rsid w:val="0015427C"/>
    <w:rsid w:val="0015777B"/>
    <w:rsid w:val="0017648E"/>
    <w:rsid w:val="00180A58"/>
    <w:rsid w:val="001826BA"/>
    <w:rsid w:val="00184036"/>
    <w:rsid w:val="001842DD"/>
    <w:rsid w:val="001846AA"/>
    <w:rsid w:val="00186E8E"/>
    <w:rsid w:val="0018733B"/>
    <w:rsid w:val="0019493C"/>
    <w:rsid w:val="00195FDE"/>
    <w:rsid w:val="001A2FFD"/>
    <w:rsid w:val="001A304C"/>
    <w:rsid w:val="001B7664"/>
    <w:rsid w:val="001B78CF"/>
    <w:rsid w:val="001C0A49"/>
    <w:rsid w:val="001C43D7"/>
    <w:rsid w:val="001C46E8"/>
    <w:rsid w:val="001C51D9"/>
    <w:rsid w:val="001C5503"/>
    <w:rsid w:val="001D0B54"/>
    <w:rsid w:val="001D36F2"/>
    <w:rsid w:val="001D58F7"/>
    <w:rsid w:val="001E0173"/>
    <w:rsid w:val="001E0C0A"/>
    <w:rsid w:val="001E0FF5"/>
    <w:rsid w:val="001E251D"/>
    <w:rsid w:val="001E345F"/>
    <w:rsid w:val="001E789B"/>
    <w:rsid w:val="001E7A49"/>
    <w:rsid w:val="001F0663"/>
    <w:rsid w:val="001F4DED"/>
    <w:rsid w:val="002015B1"/>
    <w:rsid w:val="002053E2"/>
    <w:rsid w:val="002125E9"/>
    <w:rsid w:val="0021555C"/>
    <w:rsid w:val="00216AE1"/>
    <w:rsid w:val="00216BC2"/>
    <w:rsid w:val="002201A7"/>
    <w:rsid w:val="002237DD"/>
    <w:rsid w:val="002241C1"/>
    <w:rsid w:val="00225857"/>
    <w:rsid w:val="00227B07"/>
    <w:rsid w:val="00227D5D"/>
    <w:rsid w:val="00232525"/>
    <w:rsid w:val="002356D6"/>
    <w:rsid w:val="0024046E"/>
    <w:rsid w:val="00244C4B"/>
    <w:rsid w:val="00247845"/>
    <w:rsid w:val="00247C8C"/>
    <w:rsid w:val="00252C2E"/>
    <w:rsid w:val="002627C6"/>
    <w:rsid w:val="00263061"/>
    <w:rsid w:val="00264C13"/>
    <w:rsid w:val="002658C1"/>
    <w:rsid w:val="00267397"/>
    <w:rsid w:val="00267F04"/>
    <w:rsid w:val="00271A33"/>
    <w:rsid w:val="002724BB"/>
    <w:rsid w:val="00285980"/>
    <w:rsid w:val="00286186"/>
    <w:rsid w:val="002864CF"/>
    <w:rsid w:val="0029115B"/>
    <w:rsid w:val="00292A48"/>
    <w:rsid w:val="002A22AA"/>
    <w:rsid w:val="002A5D4D"/>
    <w:rsid w:val="002A64E5"/>
    <w:rsid w:val="002B0317"/>
    <w:rsid w:val="002B2FA4"/>
    <w:rsid w:val="002B40C5"/>
    <w:rsid w:val="002B5403"/>
    <w:rsid w:val="002C27B5"/>
    <w:rsid w:val="002C2C20"/>
    <w:rsid w:val="002C5223"/>
    <w:rsid w:val="002D206A"/>
    <w:rsid w:val="002E0C41"/>
    <w:rsid w:val="002E2A41"/>
    <w:rsid w:val="002E43F9"/>
    <w:rsid w:val="002E5B89"/>
    <w:rsid w:val="002E5C3E"/>
    <w:rsid w:val="002E64DC"/>
    <w:rsid w:val="002F06FF"/>
    <w:rsid w:val="002F2C4E"/>
    <w:rsid w:val="002F62DA"/>
    <w:rsid w:val="00303D84"/>
    <w:rsid w:val="003060AC"/>
    <w:rsid w:val="003069B9"/>
    <w:rsid w:val="003074FC"/>
    <w:rsid w:val="00307616"/>
    <w:rsid w:val="00310D1F"/>
    <w:rsid w:val="00313A55"/>
    <w:rsid w:val="0031695C"/>
    <w:rsid w:val="00321838"/>
    <w:rsid w:val="00322CEA"/>
    <w:rsid w:val="00331885"/>
    <w:rsid w:val="00332242"/>
    <w:rsid w:val="00336DE3"/>
    <w:rsid w:val="003415CB"/>
    <w:rsid w:val="00347D2A"/>
    <w:rsid w:val="003512A9"/>
    <w:rsid w:val="003518D2"/>
    <w:rsid w:val="00367F95"/>
    <w:rsid w:val="00370A18"/>
    <w:rsid w:val="00373C00"/>
    <w:rsid w:val="00376333"/>
    <w:rsid w:val="00376405"/>
    <w:rsid w:val="00377D35"/>
    <w:rsid w:val="0038357F"/>
    <w:rsid w:val="00390687"/>
    <w:rsid w:val="003A55FB"/>
    <w:rsid w:val="003A7FEA"/>
    <w:rsid w:val="003B077E"/>
    <w:rsid w:val="003B09A2"/>
    <w:rsid w:val="003B2929"/>
    <w:rsid w:val="003B58E5"/>
    <w:rsid w:val="003B6EA9"/>
    <w:rsid w:val="003C0BC4"/>
    <w:rsid w:val="003C1909"/>
    <w:rsid w:val="003C356C"/>
    <w:rsid w:val="003C5081"/>
    <w:rsid w:val="003D1D0E"/>
    <w:rsid w:val="003D547E"/>
    <w:rsid w:val="003D709F"/>
    <w:rsid w:val="003E26BC"/>
    <w:rsid w:val="003E4A58"/>
    <w:rsid w:val="003E57E8"/>
    <w:rsid w:val="003E7216"/>
    <w:rsid w:val="003F2495"/>
    <w:rsid w:val="003F60C0"/>
    <w:rsid w:val="003F694C"/>
    <w:rsid w:val="003F6A21"/>
    <w:rsid w:val="00400AE5"/>
    <w:rsid w:val="004025CE"/>
    <w:rsid w:val="00412748"/>
    <w:rsid w:val="00414277"/>
    <w:rsid w:val="00414431"/>
    <w:rsid w:val="004150CA"/>
    <w:rsid w:val="0042154E"/>
    <w:rsid w:val="004252A8"/>
    <w:rsid w:val="004275F3"/>
    <w:rsid w:val="004279B9"/>
    <w:rsid w:val="00431FC1"/>
    <w:rsid w:val="004325F5"/>
    <w:rsid w:val="0043269C"/>
    <w:rsid w:val="00435C5B"/>
    <w:rsid w:val="00435CB1"/>
    <w:rsid w:val="00437F14"/>
    <w:rsid w:val="00443942"/>
    <w:rsid w:val="00445138"/>
    <w:rsid w:val="00451E9D"/>
    <w:rsid w:val="00456FDD"/>
    <w:rsid w:val="00460026"/>
    <w:rsid w:val="00462611"/>
    <w:rsid w:val="00463C2D"/>
    <w:rsid w:val="00464DD2"/>
    <w:rsid w:val="00466F84"/>
    <w:rsid w:val="00472EED"/>
    <w:rsid w:val="0047304D"/>
    <w:rsid w:val="00473783"/>
    <w:rsid w:val="00482D7B"/>
    <w:rsid w:val="00483D1F"/>
    <w:rsid w:val="00484650"/>
    <w:rsid w:val="004850AD"/>
    <w:rsid w:val="004874F2"/>
    <w:rsid w:val="00490E4F"/>
    <w:rsid w:val="00495B5A"/>
    <w:rsid w:val="00497A23"/>
    <w:rsid w:val="004A0BC5"/>
    <w:rsid w:val="004A15AA"/>
    <w:rsid w:val="004A3476"/>
    <w:rsid w:val="004A48F4"/>
    <w:rsid w:val="004A621D"/>
    <w:rsid w:val="004B5521"/>
    <w:rsid w:val="004B7FAE"/>
    <w:rsid w:val="004C2030"/>
    <w:rsid w:val="004C736E"/>
    <w:rsid w:val="004D239B"/>
    <w:rsid w:val="004D769A"/>
    <w:rsid w:val="004E09DF"/>
    <w:rsid w:val="004E1232"/>
    <w:rsid w:val="004E16AC"/>
    <w:rsid w:val="004E1873"/>
    <w:rsid w:val="004E237A"/>
    <w:rsid w:val="004E23C6"/>
    <w:rsid w:val="004E34A4"/>
    <w:rsid w:val="004F0670"/>
    <w:rsid w:val="004F2FCD"/>
    <w:rsid w:val="004F44E6"/>
    <w:rsid w:val="004F4679"/>
    <w:rsid w:val="004F5B19"/>
    <w:rsid w:val="00510A70"/>
    <w:rsid w:val="005154AE"/>
    <w:rsid w:val="00517B00"/>
    <w:rsid w:val="00526FDE"/>
    <w:rsid w:val="005329D6"/>
    <w:rsid w:val="00537AB0"/>
    <w:rsid w:val="00537B95"/>
    <w:rsid w:val="00553D7A"/>
    <w:rsid w:val="00554F15"/>
    <w:rsid w:val="00556748"/>
    <w:rsid w:val="00556CC6"/>
    <w:rsid w:val="00563E11"/>
    <w:rsid w:val="0056509C"/>
    <w:rsid w:val="0057532D"/>
    <w:rsid w:val="005775CF"/>
    <w:rsid w:val="00582F73"/>
    <w:rsid w:val="005841EA"/>
    <w:rsid w:val="00586001"/>
    <w:rsid w:val="00590A3F"/>
    <w:rsid w:val="0059364E"/>
    <w:rsid w:val="00593B79"/>
    <w:rsid w:val="00597381"/>
    <w:rsid w:val="005A17DC"/>
    <w:rsid w:val="005B19C8"/>
    <w:rsid w:val="005C1ED2"/>
    <w:rsid w:val="005C2964"/>
    <w:rsid w:val="005C46C8"/>
    <w:rsid w:val="005C5A3A"/>
    <w:rsid w:val="005D5641"/>
    <w:rsid w:val="005D7ECF"/>
    <w:rsid w:val="005E3F67"/>
    <w:rsid w:val="005E5973"/>
    <w:rsid w:val="005F0E64"/>
    <w:rsid w:val="005F3A69"/>
    <w:rsid w:val="005F3CDA"/>
    <w:rsid w:val="005F7179"/>
    <w:rsid w:val="005F72EE"/>
    <w:rsid w:val="005F72F7"/>
    <w:rsid w:val="00607384"/>
    <w:rsid w:val="00610C40"/>
    <w:rsid w:val="006167D6"/>
    <w:rsid w:val="00621084"/>
    <w:rsid w:val="0062510C"/>
    <w:rsid w:val="006309C0"/>
    <w:rsid w:val="00633C32"/>
    <w:rsid w:val="0063448F"/>
    <w:rsid w:val="0064546A"/>
    <w:rsid w:val="00650A74"/>
    <w:rsid w:val="00652563"/>
    <w:rsid w:val="006528B1"/>
    <w:rsid w:val="00653C40"/>
    <w:rsid w:val="006573AB"/>
    <w:rsid w:val="00662692"/>
    <w:rsid w:val="00670682"/>
    <w:rsid w:val="00673FD9"/>
    <w:rsid w:val="00676F8A"/>
    <w:rsid w:val="0068094C"/>
    <w:rsid w:val="00683B4D"/>
    <w:rsid w:val="00690DB0"/>
    <w:rsid w:val="00694FE4"/>
    <w:rsid w:val="00695B1D"/>
    <w:rsid w:val="006A1660"/>
    <w:rsid w:val="006B0CA6"/>
    <w:rsid w:val="006B22BC"/>
    <w:rsid w:val="006B2E7D"/>
    <w:rsid w:val="006B45BB"/>
    <w:rsid w:val="006B47D9"/>
    <w:rsid w:val="006B66AB"/>
    <w:rsid w:val="006C09C8"/>
    <w:rsid w:val="006C33D1"/>
    <w:rsid w:val="006C6003"/>
    <w:rsid w:val="006C61B7"/>
    <w:rsid w:val="006D4F75"/>
    <w:rsid w:val="006D7962"/>
    <w:rsid w:val="006E08F1"/>
    <w:rsid w:val="006E4FD2"/>
    <w:rsid w:val="006E5DC3"/>
    <w:rsid w:val="006E6FD7"/>
    <w:rsid w:val="006F19ED"/>
    <w:rsid w:val="006F1DAB"/>
    <w:rsid w:val="006F1F28"/>
    <w:rsid w:val="007049D8"/>
    <w:rsid w:val="0070598D"/>
    <w:rsid w:val="00710F8F"/>
    <w:rsid w:val="00711176"/>
    <w:rsid w:val="0071302F"/>
    <w:rsid w:val="007137E2"/>
    <w:rsid w:val="00723F00"/>
    <w:rsid w:val="007257CE"/>
    <w:rsid w:val="007264DA"/>
    <w:rsid w:val="007301B3"/>
    <w:rsid w:val="00731608"/>
    <w:rsid w:val="007318C7"/>
    <w:rsid w:val="00741C51"/>
    <w:rsid w:val="00744AF5"/>
    <w:rsid w:val="007451B6"/>
    <w:rsid w:val="00745A10"/>
    <w:rsid w:val="00751B8C"/>
    <w:rsid w:val="00752A66"/>
    <w:rsid w:val="00756467"/>
    <w:rsid w:val="0076520F"/>
    <w:rsid w:val="00766701"/>
    <w:rsid w:val="00773C38"/>
    <w:rsid w:val="00782EC4"/>
    <w:rsid w:val="00782FC1"/>
    <w:rsid w:val="00785862"/>
    <w:rsid w:val="00792494"/>
    <w:rsid w:val="00795310"/>
    <w:rsid w:val="007963BC"/>
    <w:rsid w:val="007A04BD"/>
    <w:rsid w:val="007A34E8"/>
    <w:rsid w:val="007A490A"/>
    <w:rsid w:val="007A5F95"/>
    <w:rsid w:val="007B0752"/>
    <w:rsid w:val="007B4F9C"/>
    <w:rsid w:val="007B74F1"/>
    <w:rsid w:val="007C29EB"/>
    <w:rsid w:val="007C3578"/>
    <w:rsid w:val="007C3674"/>
    <w:rsid w:val="007C4A4A"/>
    <w:rsid w:val="007C4E92"/>
    <w:rsid w:val="007C7054"/>
    <w:rsid w:val="007D26C5"/>
    <w:rsid w:val="007D2742"/>
    <w:rsid w:val="007D65B7"/>
    <w:rsid w:val="007D74DF"/>
    <w:rsid w:val="007E024F"/>
    <w:rsid w:val="007E4AA1"/>
    <w:rsid w:val="007E643A"/>
    <w:rsid w:val="007F076E"/>
    <w:rsid w:val="007F1736"/>
    <w:rsid w:val="007F6E40"/>
    <w:rsid w:val="00800948"/>
    <w:rsid w:val="00800E88"/>
    <w:rsid w:val="0080130D"/>
    <w:rsid w:val="0080557D"/>
    <w:rsid w:val="0081131A"/>
    <w:rsid w:val="00811C49"/>
    <w:rsid w:val="00813316"/>
    <w:rsid w:val="00814433"/>
    <w:rsid w:val="0081499D"/>
    <w:rsid w:val="00823279"/>
    <w:rsid w:val="00824E48"/>
    <w:rsid w:val="008334D1"/>
    <w:rsid w:val="00833505"/>
    <w:rsid w:val="00837B1D"/>
    <w:rsid w:val="0084075C"/>
    <w:rsid w:val="00841521"/>
    <w:rsid w:val="008469C1"/>
    <w:rsid w:val="00847490"/>
    <w:rsid w:val="0085287B"/>
    <w:rsid w:val="008603E3"/>
    <w:rsid w:val="00860743"/>
    <w:rsid w:val="00860AA3"/>
    <w:rsid w:val="008614DF"/>
    <w:rsid w:val="008674AA"/>
    <w:rsid w:val="00871521"/>
    <w:rsid w:val="00871C98"/>
    <w:rsid w:val="00876D45"/>
    <w:rsid w:val="00880625"/>
    <w:rsid w:val="0088107A"/>
    <w:rsid w:val="0089143F"/>
    <w:rsid w:val="00895E0D"/>
    <w:rsid w:val="008A00CD"/>
    <w:rsid w:val="008A0FC2"/>
    <w:rsid w:val="008A1457"/>
    <w:rsid w:val="008A631B"/>
    <w:rsid w:val="008A69AA"/>
    <w:rsid w:val="008A6E45"/>
    <w:rsid w:val="008B1612"/>
    <w:rsid w:val="008B2727"/>
    <w:rsid w:val="008C0457"/>
    <w:rsid w:val="008C0AE1"/>
    <w:rsid w:val="008C5626"/>
    <w:rsid w:val="008D1D1B"/>
    <w:rsid w:val="008D3B60"/>
    <w:rsid w:val="008E5E03"/>
    <w:rsid w:val="008F07B0"/>
    <w:rsid w:val="008F368D"/>
    <w:rsid w:val="008F3DA9"/>
    <w:rsid w:val="008F56ED"/>
    <w:rsid w:val="008F5CC8"/>
    <w:rsid w:val="00900BE9"/>
    <w:rsid w:val="009014D8"/>
    <w:rsid w:val="009017E0"/>
    <w:rsid w:val="00901C05"/>
    <w:rsid w:val="0090410F"/>
    <w:rsid w:val="0090455C"/>
    <w:rsid w:val="009045FC"/>
    <w:rsid w:val="00904E47"/>
    <w:rsid w:val="00905306"/>
    <w:rsid w:val="0090592C"/>
    <w:rsid w:val="00906296"/>
    <w:rsid w:val="009065A9"/>
    <w:rsid w:val="009072F6"/>
    <w:rsid w:val="00910D1A"/>
    <w:rsid w:val="009151A7"/>
    <w:rsid w:val="0091622B"/>
    <w:rsid w:val="00916F22"/>
    <w:rsid w:val="0092082E"/>
    <w:rsid w:val="0093277E"/>
    <w:rsid w:val="00942A15"/>
    <w:rsid w:val="009442E2"/>
    <w:rsid w:val="00946A9A"/>
    <w:rsid w:val="00947C09"/>
    <w:rsid w:val="009517F5"/>
    <w:rsid w:val="00953196"/>
    <w:rsid w:val="00957A94"/>
    <w:rsid w:val="009613C1"/>
    <w:rsid w:val="00961C41"/>
    <w:rsid w:val="00962EB9"/>
    <w:rsid w:val="0096316B"/>
    <w:rsid w:val="00971282"/>
    <w:rsid w:val="00973089"/>
    <w:rsid w:val="009751FE"/>
    <w:rsid w:val="00976CE0"/>
    <w:rsid w:val="00980584"/>
    <w:rsid w:val="00982856"/>
    <w:rsid w:val="00983A71"/>
    <w:rsid w:val="00987525"/>
    <w:rsid w:val="009A02CA"/>
    <w:rsid w:val="009A67F6"/>
    <w:rsid w:val="009A6CF4"/>
    <w:rsid w:val="009A796E"/>
    <w:rsid w:val="009B0107"/>
    <w:rsid w:val="009B08E1"/>
    <w:rsid w:val="009B11EA"/>
    <w:rsid w:val="009F50C9"/>
    <w:rsid w:val="009F7E20"/>
    <w:rsid w:val="009F7F52"/>
    <w:rsid w:val="00A003CE"/>
    <w:rsid w:val="00A02B9B"/>
    <w:rsid w:val="00A03769"/>
    <w:rsid w:val="00A07FAB"/>
    <w:rsid w:val="00A13201"/>
    <w:rsid w:val="00A1639C"/>
    <w:rsid w:val="00A16BEA"/>
    <w:rsid w:val="00A17DFD"/>
    <w:rsid w:val="00A231BB"/>
    <w:rsid w:val="00A24C7B"/>
    <w:rsid w:val="00A25B43"/>
    <w:rsid w:val="00A277E7"/>
    <w:rsid w:val="00A34B32"/>
    <w:rsid w:val="00A41861"/>
    <w:rsid w:val="00A41A2A"/>
    <w:rsid w:val="00A44226"/>
    <w:rsid w:val="00A5480D"/>
    <w:rsid w:val="00A549FE"/>
    <w:rsid w:val="00A620B7"/>
    <w:rsid w:val="00A625B3"/>
    <w:rsid w:val="00A626AD"/>
    <w:rsid w:val="00A62E3E"/>
    <w:rsid w:val="00A65222"/>
    <w:rsid w:val="00A66D1D"/>
    <w:rsid w:val="00A712C4"/>
    <w:rsid w:val="00A739F0"/>
    <w:rsid w:val="00A744B2"/>
    <w:rsid w:val="00A748F1"/>
    <w:rsid w:val="00A74EA0"/>
    <w:rsid w:val="00A76FA3"/>
    <w:rsid w:val="00A826FC"/>
    <w:rsid w:val="00A84211"/>
    <w:rsid w:val="00A87550"/>
    <w:rsid w:val="00A87C2B"/>
    <w:rsid w:val="00A928EF"/>
    <w:rsid w:val="00A95205"/>
    <w:rsid w:val="00A956D2"/>
    <w:rsid w:val="00AA1CF4"/>
    <w:rsid w:val="00AA2A35"/>
    <w:rsid w:val="00AA40BD"/>
    <w:rsid w:val="00AA4C4D"/>
    <w:rsid w:val="00AB42B2"/>
    <w:rsid w:val="00AB5967"/>
    <w:rsid w:val="00AC03D3"/>
    <w:rsid w:val="00AC4BCE"/>
    <w:rsid w:val="00AC631C"/>
    <w:rsid w:val="00AC6CE1"/>
    <w:rsid w:val="00AD043F"/>
    <w:rsid w:val="00AD28C8"/>
    <w:rsid w:val="00AD3565"/>
    <w:rsid w:val="00AE679B"/>
    <w:rsid w:val="00AF67A9"/>
    <w:rsid w:val="00AF7737"/>
    <w:rsid w:val="00B038FF"/>
    <w:rsid w:val="00B042F7"/>
    <w:rsid w:val="00B04C4B"/>
    <w:rsid w:val="00B1059D"/>
    <w:rsid w:val="00B10B07"/>
    <w:rsid w:val="00B12911"/>
    <w:rsid w:val="00B129B6"/>
    <w:rsid w:val="00B141E3"/>
    <w:rsid w:val="00B32A26"/>
    <w:rsid w:val="00B358AA"/>
    <w:rsid w:val="00B3685E"/>
    <w:rsid w:val="00B4150F"/>
    <w:rsid w:val="00B52221"/>
    <w:rsid w:val="00B531BC"/>
    <w:rsid w:val="00B53413"/>
    <w:rsid w:val="00B54ACE"/>
    <w:rsid w:val="00B55174"/>
    <w:rsid w:val="00B56EBF"/>
    <w:rsid w:val="00B63DA4"/>
    <w:rsid w:val="00B65E52"/>
    <w:rsid w:val="00B7073B"/>
    <w:rsid w:val="00B75146"/>
    <w:rsid w:val="00B7693E"/>
    <w:rsid w:val="00B77607"/>
    <w:rsid w:val="00B8078B"/>
    <w:rsid w:val="00B84B83"/>
    <w:rsid w:val="00B84DB6"/>
    <w:rsid w:val="00B857A6"/>
    <w:rsid w:val="00B863C5"/>
    <w:rsid w:val="00B8678F"/>
    <w:rsid w:val="00B9105B"/>
    <w:rsid w:val="00B92ADC"/>
    <w:rsid w:val="00B939DF"/>
    <w:rsid w:val="00B9431B"/>
    <w:rsid w:val="00B949BB"/>
    <w:rsid w:val="00B95A0F"/>
    <w:rsid w:val="00B973EA"/>
    <w:rsid w:val="00B97850"/>
    <w:rsid w:val="00B97FA3"/>
    <w:rsid w:val="00BA312B"/>
    <w:rsid w:val="00BA48B2"/>
    <w:rsid w:val="00BA5804"/>
    <w:rsid w:val="00BA60D4"/>
    <w:rsid w:val="00BB1F14"/>
    <w:rsid w:val="00BB35C6"/>
    <w:rsid w:val="00BB4577"/>
    <w:rsid w:val="00BC3207"/>
    <w:rsid w:val="00BC3ECA"/>
    <w:rsid w:val="00BC73A6"/>
    <w:rsid w:val="00BC7CA5"/>
    <w:rsid w:val="00BD1A8A"/>
    <w:rsid w:val="00BD33DC"/>
    <w:rsid w:val="00BD3CFC"/>
    <w:rsid w:val="00BD7425"/>
    <w:rsid w:val="00BE07AC"/>
    <w:rsid w:val="00BE4B8B"/>
    <w:rsid w:val="00BE4FCF"/>
    <w:rsid w:val="00BF12FE"/>
    <w:rsid w:val="00BF2F00"/>
    <w:rsid w:val="00C036EB"/>
    <w:rsid w:val="00C050FD"/>
    <w:rsid w:val="00C13A9F"/>
    <w:rsid w:val="00C26030"/>
    <w:rsid w:val="00C274E3"/>
    <w:rsid w:val="00C32E2B"/>
    <w:rsid w:val="00C375C5"/>
    <w:rsid w:val="00C4596B"/>
    <w:rsid w:val="00C5618C"/>
    <w:rsid w:val="00C64744"/>
    <w:rsid w:val="00C758CA"/>
    <w:rsid w:val="00C769EA"/>
    <w:rsid w:val="00C76BE1"/>
    <w:rsid w:val="00C77D85"/>
    <w:rsid w:val="00C829F8"/>
    <w:rsid w:val="00C86B26"/>
    <w:rsid w:val="00C91A41"/>
    <w:rsid w:val="00C9370C"/>
    <w:rsid w:val="00C95DBB"/>
    <w:rsid w:val="00C961B0"/>
    <w:rsid w:val="00CA204A"/>
    <w:rsid w:val="00CA2CEE"/>
    <w:rsid w:val="00CA7F29"/>
    <w:rsid w:val="00CB2A8D"/>
    <w:rsid w:val="00CB38E8"/>
    <w:rsid w:val="00CC55B5"/>
    <w:rsid w:val="00CC5DF1"/>
    <w:rsid w:val="00CC67DD"/>
    <w:rsid w:val="00CD0714"/>
    <w:rsid w:val="00CD0BFD"/>
    <w:rsid w:val="00CD59F9"/>
    <w:rsid w:val="00CD7631"/>
    <w:rsid w:val="00CE294C"/>
    <w:rsid w:val="00CE3721"/>
    <w:rsid w:val="00CE798F"/>
    <w:rsid w:val="00CF0CB5"/>
    <w:rsid w:val="00CF22F7"/>
    <w:rsid w:val="00CF3C85"/>
    <w:rsid w:val="00D0456A"/>
    <w:rsid w:val="00D108F6"/>
    <w:rsid w:val="00D16056"/>
    <w:rsid w:val="00D21810"/>
    <w:rsid w:val="00D26A4E"/>
    <w:rsid w:val="00D3218E"/>
    <w:rsid w:val="00D364B2"/>
    <w:rsid w:val="00D3687D"/>
    <w:rsid w:val="00D40A02"/>
    <w:rsid w:val="00D47448"/>
    <w:rsid w:val="00D4780E"/>
    <w:rsid w:val="00D500CA"/>
    <w:rsid w:val="00D5240C"/>
    <w:rsid w:val="00D55B33"/>
    <w:rsid w:val="00D57F62"/>
    <w:rsid w:val="00D60861"/>
    <w:rsid w:val="00D67623"/>
    <w:rsid w:val="00D72D38"/>
    <w:rsid w:val="00D8091C"/>
    <w:rsid w:val="00D81CE4"/>
    <w:rsid w:val="00D820F5"/>
    <w:rsid w:val="00D823A5"/>
    <w:rsid w:val="00D86230"/>
    <w:rsid w:val="00D86573"/>
    <w:rsid w:val="00D91350"/>
    <w:rsid w:val="00D93CF5"/>
    <w:rsid w:val="00D94F35"/>
    <w:rsid w:val="00D9769F"/>
    <w:rsid w:val="00DA6935"/>
    <w:rsid w:val="00DA6C36"/>
    <w:rsid w:val="00DB0F89"/>
    <w:rsid w:val="00DB26FF"/>
    <w:rsid w:val="00DB34BE"/>
    <w:rsid w:val="00DB57FE"/>
    <w:rsid w:val="00DB6A2A"/>
    <w:rsid w:val="00DB70D4"/>
    <w:rsid w:val="00DC074F"/>
    <w:rsid w:val="00DC6924"/>
    <w:rsid w:val="00DD3125"/>
    <w:rsid w:val="00DD3997"/>
    <w:rsid w:val="00DE2687"/>
    <w:rsid w:val="00DE3426"/>
    <w:rsid w:val="00DE50E2"/>
    <w:rsid w:val="00DE6E10"/>
    <w:rsid w:val="00DE7730"/>
    <w:rsid w:val="00DF0C51"/>
    <w:rsid w:val="00DF265F"/>
    <w:rsid w:val="00DF26DF"/>
    <w:rsid w:val="00DF2C0E"/>
    <w:rsid w:val="00E03952"/>
    <w:rsid w:val="00E06283"/>
    <w:rsid w:val="00E1185B"/>
    <w:rsid w:val="00E12717"/>
    <w:rsid w:val="00E21877"/>
    <w:rsid w:val="00E21B60"/>
    <w:rsid w:val="00E24A20"/>
    <w:rsid w:val="00E37FF2"/>
    <w:rsid w:val="00E47096"/>
    <w:rsid w:val="00E47A9A"/>
    <w:rsid w:val="00E51519"/>
    <w:rsid w:val="00E525D5"/>
    <w:rsid w:val="00E52DFC"/>
    <w:rsid w:val="00E6018E"/>
    <w:rsid w:val="00E65A58"/>
    <w:rsid w:val="00E66ABC"/>
    <w:rsid w:val="00E71BC2"/>
    <w:rsid w:val="00E71BEF"/>
    <w:rsid w:val="00E71F74"/>
    <w:rsid w:val="00E721B9"/>
    <w:rsid w:val="00E733EC"/>
    <w:rsid w:val="00E77805"/>
    <w:rsid w:val="00E807D2"/>
    <w:rsid w:val="00E817A7"/>
    <w:rsid w:val="00E83FC0"/>
    <w:rsid w:val="00E86328"/>
    <w:rsid w:val="00E94528"/>
    <w:rsid w:val="00EA0AA0"/>
    <w:rsid w:val="00EA7548"/>
    <w:rsid w:val="00EB5EDE"/>
    <w:rsid w:val="00EB60EE"/>
    <w:rsid w:val="00EC0AB1"/>
    <w:rsid w:val="00EC1EFD"/>
    <w:rsid w:val="00EC22BC"/>
    <w:rsid w:val="00EC464F"/>
    <w:rsid w:val="00EC492C"/>
    <w:rsid w:val="00EC524A"/>
    <w:rsid w:val="00EC597C"/>
    <w:rsid w:val="00ED184E"/>
    <w:rsid w:val="00ED1FCD"/>
    <w:rsid w:val="00ED5AFF"/>
    <w:rsid w:val="00ED7A90"/>
    <w:rsid w:val="00EE4E38"/>
    <w:rsid w:val="00EE7648"/>
    <w:rsid w:val="00EF3FBD"/>
    <w:rsid w:val="00EF46C6"/>
    <w:rsid w:val="00F021DA"/>
    <w:rsid w:val="00F03494"/>
    <w:rsid w:val="00F10211"/>
    <w:rsid w:val="00F13023"/>
    <w:rsid w:val="00F162CE"/>
    <w:rsid w:val="00F200F8"/>
    <w:rsid w:val="00F252F4"/>
    <w:rsid w:val="00F26290"/>
    <w:rsid w:val="00F2679D"/>
    <w:rsid w:val="00F27FF4"/>
    <w:rsid w:val="00F300A7"/>
    <w:rsid w:val="00F33369"/>
    <w:rsid w:val="00F346D5"/>
    <w:rsid w:val="00F40F7A"/>
    <w:rsid w:val="00F41A3E"/>
    <w:rsid w:val="00F43541"/>
    <w:rsid w:val="00F43DD6"/>
    <w:rsid w:val="00F52065"/>
    <w:rsid w:val="00F57086"/>
    <w:rsid w:val="00F57931"/>
    <w:rsid w:val="00F6075D"/>
    <w:rsid w:val="00F72E30"/>
    <w:rsid w:val="00F7661E"/>
    <w:rsid w:val="00F8494C"/>
    <w:rsid w:val="00F8608E"/>
    <w:rsid w:val="00F872EF"/>
    <w:rsid w:val="00F96A71"/>
    <w:rsid w:val="00F97C0C"/>
    <w:rsid w:val="00FA00B2"/>
    <w:rsid w:val="00FA11B1"/>
    <w:rsid w:val="00FA456C"/>
    <w:rsid w:val="00FB1FB4"/>
    <w:rsid w:val="00FB794C"/>
    <w:rsid w:val="00FC2839"/>
    <w:rsid w:val="00FC2D4D"/>
    <w:rsid w:val="00FD5376"/>
    <w:rsid w:val="00FD7C2B"/>
    <w:rsid w:val="00FF107A"/>
    <w:rsid w:val="00FF228D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B311"/>
  <w15:docId w15:val="{6B31A41A-8416-4566-B691-A66EF020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09"/>
  </w:style>
  <w:style w:type="paragraph" w:styleId="1">
    <w:name w:val="heading 1"/>
    <w:basedOn w:val="a"/>
    <w:next w:val="a"/>
    <w:link w:val="10"/>
    <w:uiPriority w:val="9"/>
    <w:qFormat/>
    <w:rsid w:val="006C6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6B66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6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uiPriority w:val="59"/>
    <w:rsid w:val="0055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B26"/>
  </w:style>
  <w:style w:type="paragraph" w:styleId="a8">
    <w:name w:val="footer"/>
    <w:basedOn w:val="a"/>
    <w:link w:val="a9"/>
    <w:uiPriority w:val="99"/>
    <w:unhideWhenUsed/>
    <w:rsid w:val="00C8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B26"/>
  </w:style>
  <w:style w:type="paragraph" w:styleId="aa">
    <w:name w:val="No Spacing"/>
    <w:uiPriority w:val="1"/>
    <w:qFormat/>
    <w:rsid w:val="000A640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A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204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F6E40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62510C"/>
  </w:style>
  <w:style w:type="character" w:styleId="af">
    <w:name w:val="Emphasis"/>
    <w:basedOn w:val="a0"/>
    <w:uiPriority w:val="20"/>
    <w:qFormat/>
    <w:rsid w:val="00EC492C"/>
    <w:rPr>
      <w:i/>
      <w:iCs/>
    </w:rPr>
  </w:style>
  <w:style w:type="paragraph" w:customStyle="1" w:styleId="s1">
    <w:name w:val="s_1"/>
    <w:basedOn w:val="a"/>
    <w:rsid w:val="00EB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8232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5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06007-624D-4EF3-AA70-DE4F3F68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 Макарова</dc:creator>
  <cp:lastModifiedBy>fin40u3</cp:lastModifiedBy>
  <cp:revision>3</cp:revision>
  <cp:lastPrinted>2023-10-03T10:54:00Z</cp:lastPrinted>
  <dcterms:created xsi:type="dcterms:W3CDTF">2023-10-03T10:57:00Z</dcterms:created>
  <dcterms:modified xsi:type="dcterms:W3CDTF">2023-10-03T11:19:00Z</dcterms:modified>
</cp:coreProperties>
</file>