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22" w:rsidRPr="00616E64" w:rsidRDefault="00815722" w:rsidP="00815722">
      <w:pPr>
        <w:jc w:val="center"/>
        <w:rPr>
          <w:rFonts w:ascii="Times New Roman" w:hAnsi="Times New Roman" w:cs="Times New Roman"/>
          <w:b/>
          <w:bCs/>
          <w:color w:val="2E74B5"/>
          <w:sz w:val="44"/>
          <w:szCs w:val="44"/>
        </w:rPr>
      </w:pPr>
      <w:r w:rsidRPr="00616E64">
        <w:rPr>
          <w:rFonts w:ascii="Times New Roman" w:hAnsi="Times New Roman" w:cs="Times New Roman"/>
          <w:b/>
          <w:bCs/>
          <w:color w:val="2E74B5"/>
          <w:sz w:val="44"/>
          <w:szCs w:val="44"/>
        </w:rPr>
        <w:t>Порядок оплаты за  государственную услугу</w:t>
      </w:r>
    </w:p>
    <w:p w:rsidR="00815722" w:rsidRDefault="00815722" w:rsidP="0081572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Федеральной службы</w:t>
      </w: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регистрации, кадастра и картографии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Челябинской области (далее Управление)  сообщает</w:t>
      </w: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в соответствии с законодательством за совершение юридически значимых действий при государственной регистрации прав на недвижимое имущество и сделок с ним предусмотрена государственная пошлина. Размеры такой госпошлины определены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статьей 3333.33 Налогового кодекса Российской Федерации (далее- Кодекс) и </w:t>
      </w:r>
      <w:r w:rsidRPr="00EE5D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статьей 333.35 установлены льготы для отдельных категорий физических лиц и организаций при уплате государственной пошлины за регистрацию прав и сделок</w:t>
      </w:r>
      <w:r w:rsidRPr="00F75749">
        <w:rPr>
          <w:color w:val="000000"/>
          <w:sz w:val="24"/>
          <w:szCs w:val="24"/>
          <w:lang w:eastAsia="ru-RU"/>
        </w:rPr>
        <w:t xml:space="preserve"> с </w:t>
      </w:r>
      <w:r w:rsidRPr="00EE5D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недвижимым </w:t>
      </w:r>
      <w:proofErr w:type="spellStart"/>
      <w:r w:rsidRPr="00EE5D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имуществом</w:t>
      </w:r>
      <w:proofErr w:type="gramStart"/>
      <w:r w:rsidRPr="00EE5D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одробно</w:t>
      </w:r>
      <w:proofErr w:type="spellEnd"/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 размерами пошлины за государственную регистрацию прав </w:t>
      </w:r>
      <w:r w:rsidRPr="00E435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можно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сайте Росреестра </w:t>
      </w:r>
      <w:r w:rsidRPr="00E4354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Pr="00E43548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E4354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32213F"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32213F">
        <w:rPr>
          <w:rFonts w:ascii="Times New Roman" w:hAnsi="Times New Roman" w:cs="Times New Roman"/>
          <w:sz w:val="24"/>
          <w:szCs w:val="24"/>
        </w:rPr>
        <w:t>.</w:t>
      </w:r>
      <w:r w:rsidRPr="0032213F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szCs w:val="28"/>
          <w:lang w:val="en-US"/>
        </w:rPr>
        <w:t> </w:t>
      </w:r>
      <w:r w:rsidRPr="00E43548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</w:t>
      </w:r>
      <w:r w:rsidRPr="00E435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Управления</w:t>
      </w:r>
      <w:r w:rsidRPr="003221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6" w:history="1">
        <w:r w:rsidRPr="0032213F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32213F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32213F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frs</w:t>
        </w:r>
        <w:proofErr w:type="spellEnd"/>
        <w:r w:rsidRPr="0032213F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74.</w:t>
        </w:r>
        <w:r w:rsidRPr="0032213F">
          <w:rPr>
            <w:rFonts w:ascii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32213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)</w:t>
      </w:r>
      <w:r w:rsidRPr="007913EE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.</w:t>
      </w:r>
    </w:p>
    <w:p w:rsidR="00815722" w:rsidRDefault="00815722" w:rsidP="0081572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предоставление услуги по государственному кадастровому учету плата не взимается.</w:t>
      </w:r>
    </w:p>
    <w:p w:rsidR="00815722" w:rsidRPr="005C5358" w:rsidRDefault="00815722" w:rsidP="005031E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предоставлении услуги по регистрации прав в электронном виде размер госпошлины для физических лиц сокращается на 30%. </w:t>
      </w:r>
    </w:p>
    <w:p w:rsidR="00815722" w:rsidRPr="00532871" w:rsidRDefault="00815722" w:rsidP="00815722">
      <w:pPr>
        <w:shd w:val="clear" w:color="auto" w:fill="FFFFFF"/>
        <w:spacing w:after="24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3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Оплата государственной пошлины за государственную регистрацию прав при подаче заявления в электронном виде осуществляется после подачи заявления и получения информации о ее начислении, </w:t>
      </w:r>
      <w:proofErr w:type="gramStart"/>
      <w:r w:rsidRPr="0053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содержащей</w:t>
      </w:r>
      <w:proofErr w:type="gramEnd"/>
      <w:r w:rsidRPr="0053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том числе уникальный идентификатор начисления (УИН). При проведении платежа УИН должен быть указан в обязательном порядке. Наличие УИН необходимо для однозначной идентификации платежа в  Государственной информационной системе о государственных и муниципальных платежах (ГИС ГМП).</w:t>
      </w:r>
    </w:p>
    <w:p w:rsidR="00815722" w:rsidRPr="00532871" w:rsidRDefault="00815722" w:rsidP="00815722">
      <w:pPr>
        <w:shd w:val="clear" w:color="auto" w:fill="FFFFFF"/>
        <w:spacing w:after="24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рекомендует оплату государственной пошлины за государственную регистрацию прав по заявлению, поданному при личном обращении через офисы ФГБУ «ФКП Росреестра по Челябинской области» и МФЦ,  производить по УИН, выданному в ходе приема заявления, так как в этом случае информация об оплате будет получена </w:t>
      </w:r>
      <w:proofErr w:type="spellStart"/>
      <w:r w:rsidRPr="0053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5328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ГИС ГМП и предоставление копии платежного поручения, подтверждающего оплату, не требуется.</w:t>
      </w:r>
      <w:proofErr w:type="gramEnd"/>
    </w:p>
    <w:p w:rsidR="00815722" w:rsidRPr="005C5358" w:rsidRDefault="00815722" w:rsidP="00815722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информация </w:t>
      </w:r>
      <w:proofErr w:type="gramStart"/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уплате государственной пошлины за осуществление государственной 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гистрации прав по истечении трех</w:t>
      </w:r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дней с даты подачи заявления на получение</w:t>
      </w:r>
      <w:proofErr w:type="gramEnd"/>
      <w:r w:rsidRPr="005C53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услуги отсутствует в ГИС ГМП и документ об уплате государственной пошлины не был представлен заявителем, документы возвраща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ются заявителю без рассмотрения, </w:t>
      </w:r>
      <w:r w:rsidRPr="00EE5D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730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казанный порядок распространяется и на случаи, когда государственная пошлина оплачена не в полном размере. </w:t>
      </w:r>
    </w:p>
    <w:p w:rsidR="00815722" w:rsidRDefault="00815722" w:rsidP="0081572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15722" w:rsidRDefault="00815722" w:rsidP="0081572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15722" w:rsidRDefault="00815722" w:rsidP="0081572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15722" w:rsidRDefault="00815722" w:rsidP="00815722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D0089" w:rsidRDefault="000E480F" w:rsidP="000E480F">
      <w:pPr>
        <w:tabs>
          <w:tab w:val="left" w:pos="2880"/>
        </w:tabs>
        <w:rPr>
          <w:szCs w:val="28"/>
        </w:rPr>
      </w:pPr>
      <w:r>
        <w:rPr>
          <w:szCs w:val="28"/>
        </w:rPr>
        <w:tab/>
      </w:r>
    </w:p>
    <w:p w:rsidR="000E480F" w:rsidRPr="00AC050D" w:rsidRDefault="000E480F" w:rsidP="000E480F">
      <w:pPr>
        <w:tabs>
          <w:tab w:val="left" w:pos="2880"/>
        </w:tabs>
        <w:rPr>
          <w:szCs w:val="28"/>
        </w:rPr>
      </w:pPr>
    </w:p>
    <w:sectPr w:rsidR="000E480F" w:rsidRPr="00AC050D" w:rsidSect="009B0AA0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90" w:rsidRDefault="00AB7590" w:rsidP="00E91C4F">
      <w:pPr>
        <w:spacing w:after="0"/>
      </w:pPr>
      <w:r>
        <w:separator/>
      </w:r>
    </w:p>
  </w:endnote>
  <w:endnote w:type="continuationSeparator" w:id="1">
    <w:p w:rsidR="00AB7590" w:rsidRDefault="00AB7590" w:rsidP="00E91C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90" w:rsidRDefault="00AB7590" w:rsidP="00E91C4F">
      <w:pPr>
        <w:spacing w:after="0"/>
      </w:pPr>
      <w:r>
        <w:separator/>
      </w:r>
    </w:p>
  </w:footnote>
  <w:footnote w:type="continuationSeparator" w:id="1">
    <w:p w:rsidR="00AB7590" w:rsidRDefault="00AB7590" w:rsidP="00E91C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B6"/>
    <w:rsid w:val="000C2090"/>
    <w:rsid w:val="000E480F"/>
    <w:rsid w:val="0019374A"/>
    <w:rsid w:val="001B1478"/>
    <w:rsid w:val="00225389"/>
    <w:rsid w:val="00267147"/>
    <w:rsid w:val="003747B6"/>
    <w:rsid w:val="003C2FCC"/>
    <w:rsid w:val="003C5D95"/>
    <w:rsid w:val="00426C6C"/>
    <w:rsid w:val="00501A0E"/>
    <w:rsid w:val="005031E6"/>
    <w:rsid w:val="005E0DF0"/>
    <w:rsid w:val="00792A8D"/>
    <w:rsid w:val="00815722"/>
    <w:rsid w:val="008B3E67"/>
    <w:rsid w:val="009B0AA0"/>
    <w:rsid w:val="00A104B9"/>
    <w:rsid w:val="00AB7590"/>
    <w:rsid w:val="00AC050D"/>
    <w:rsid w:val="00B57440"/>
    <w:rsid w:val="00BA6EF5"/>
    <w:rsid w:val="00D15DEA"/>
    <w:rsid w:val="00D801CD"/>
    <w:rsid w:val="00DD49B9"/>
    <w:rsid w:val="00E0705F"/>
    <w:rsid w:val="00E91C4F"/>
    <w:rsid w:val="00F07CD3"/>
    <w:rsid w:val="00FD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B6"/>
    <w:pPr>
      <w:spacing w:after="120" w:line="24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link w:val="10"/>
    <w:uiPriority w:val="9"/>
    <w:qFormat/>
    <w:rsid w:val="003C5D9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7B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E91C4F"/>
    <w:pPr>
      <w:spacing w:after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C4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C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3C5D95"/>
  </w:style>
  <w:style w:type="character" w:styleId="a7">
    <w:name w:val="Hyperlink"/>
    <w:basedOn w:val="a0"/>
    <w:uiPriority w:val="99"/>
    <w:semiHidden/>
    <w:unhideWhenUsed/>
    <w:rsid w:val="003C5D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5D95"/>
    <w:pPr>
      <w:pBdr>
        <w:bottom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C5D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5D9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5D95"/>
    <w:pPr>
      <w:pBdr>
        <w:top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D9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B6"/>
    <w:pPr>
      <w:spacing w:after="120" w:line="240" w:lineRule="auto"/>
      <w:ind w:firstLine="709"/>
      <w:jc w:val="both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7B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E91C4F"/>
    <w:pPr>
      <w:spacing w:after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C4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C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s74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sherina</cp:lastModifiedBy>
  <cp:revision>3</cp:revision>
  <cp:lastPrinted>2017-08-08T06:09:00Z</cp:lastPrinted>
  <dcterms:created xsi:type="dcterms:W3CDTF">2017-10-02T09:24:00Z</dcterms:created>
  <dcterms:modified xsi:type="dcterms:W3CDTF">2017-10-02T09:25:00Z</dcterms:modified>
</cp:coreProperties>
</file>