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819" w:rsidRPr="00DE0E57" w:rsidRDefault="00EC3819" w:rsidP="00DE0E57">
      <w:pPr>
        <w:shd w:val="clear" w:color="auto" w:fill="FFFFFF"/>
        <w:spacing w:before="41" w:after="137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DE0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Страховые компании, работающие в сфере ОМС Челябинской области, наградили участников проекта «Открытая поликлиника»</w:t>
      </w:r>
    </w:p>
    <w:bookmarkEnd w:id="0"/>
    <w:p w:rsidR="00EC3819" w:rsidRPr="00DE0E57" w:rsidRDefault="00EC3819" w:rsidP="00DE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декабря 2018 г.  на итоговой коллегии Министерства здравоохранения Челябинской области представители страховых медицинских организаций Челябинской области </w:t>
      </w:r>
      <w:r w:rsidR="00DE0E57" w:rsidRPr="00DE0E57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вручили поликлиникам</w:t>
      </w:r>
      <w:r w:rsidRPr="00DE0E5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показавшим в проекте лучшие результаты удовлетворенности пациентов оказанием медицинской помощи, благодарственные письма и ценные подарки. Так, компания «АльфаСтрахование-ОМС» подарила ЖК-телевизоры для установки в холлах поликлиникам городской клинической больницы №8 Челябинска и городской больницы №3 Златоуста, а также информационные стенды поликлиникам городской больницы №2 г. Магнитогорска и городской больницы Катав-Ивановска. Страховой компанией «АСТРА-МЕТАЛЛ» был вручен персональный компьютер с рабочим местом поликлинике №1 городской больницы №3 Магнитогорска, LED-телевизор – районной больнице с. Кизильское.</w:t>
      </w:r>
    </w:p>
    <w:p w:rsidR="00EC3819" w:rsidRPr="00DE0E57" w:rsidRDefault="00EC3819" w:rsidP="00DE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проекте «Открытая поликлиника» активно принимали участие все страховые медицинские организации, действующие на территории Челябинской области. В поликлиниках была организована работа страховых представителей. Представители страховых компаний проводили анкетирование по удовлетворенности граждан оказанием медицинской помощи </w:t>
      </w:r>
      <w:r w:rsidR="00DE0E57" w:rsidRPr="00DE0E5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поликлиниках</w:t>
      </w:r>
      <w:r w:rsidRPr="00DE0E57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-участниках по итогам проекта. Как рассказала и.о. заместителя директора ТФОМС Челябинской области по вопросам организации ОМС Юлия Маркова, по итогам анкетирования в 2018 г. пациенты отмечали качественные улучшения в работе регистратур, сокращение очередей, сокращение времени ожидания приема у специалистов и проведения исследований, удобный режим работы поликлиник, наличие необходимой информации. В среднем рост удовлетворенности граждан работой медицинских организаций, участвующих в проекте, составил около 40%.</w:t>
      </w:r>
    </w:p>
    <w:p w:rsidR="00EC3819" w:rsidRPr="00DE0E57" w:rsidRDefault="00EC3819" w:rsidP="00DE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Отметим, что проект «Открытая поликлиника», основанный на опыте применения технологий «бережливого производства» в медицинских организациях Российской Федерации, реализуется в Челябинской области с 2017 г. Министерством здравоохранения Челябинской области совместно с территориальным фондом обязательного медицинского страхования Челябинской области, ФГБОУ ВО «Южно-Уральский государственный медицинский университет». В рамках проекта требовалось оптимизировать работу регистратуры и движения потока пациентов в поликлинике от входа до выхода; сократить время на получение льготных лекарств; усовершенствовать работу лаборатории, а также повысить эффективность работы службы неотложной медицинской помощи, участковых врачей и профилактического направления. Изначально в проекте принимали участие 8 медицинских организаций. В 2018 году запущено тиражирование полученного опыта между 34 медицинскими организациями Челябинской области. В 2019 г. в проекте «Открытая поликлиника» примет участие уже 51 медицинская организация. Вместе с тем, в октябре 2019 г. планируется создание и внедрение «Новой модели медицинской организации, оказывающей первичную медико-санитарную помощь», таким образом, проект «Открытая поликлиника» продолжится под новым названием. Основные цели проекта остаются прежними: увеличение доступности </w:t>
      </w:r>
      <w:r w:rsidRPr="00DE0E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первичной медико-санитарной помощи, повышение удовлетворенности пациентов ее оказанием.</w:t>
      </w:r>
    </w:p>
    <w:p w:rsidR="00EC3819" w:rsidRPr="00DE0E57" w:rsidRDefault="00EC3819" w:rsidP="00DE0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E57">
        <w:rPr>
          <w:rFonts w:ascii="Times New Roman" w:eastAsia="Times New Roman" w:hAnsi="Times New Roman" w:cs="Times New Roman"/>
          <w:sz w:val="28"/>
          <w:szCs w:val="28"/>
          <w:lang w:eastAsia="ru-RU"/>
        </w:rPr>
        <w:t>К 2023 году будет обеспечено участие 100 % медицинских организаций, оказывающих первичную медико-санитарную помощь и имеющих прикрепленное население, в создании и тиражировании «Новой модели медицинской организации, оказывающей первичную медико-санитарную помощь».</w:t>
      </w:r>
    </w:p>
    <w:p w:rsidR="0003195D" w:rsidRPr="00DE0E57" w:rsidRDefault="0003195D" w:rsidP="00DE0E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195D" w:rsidRPr="00DE0E57" w:rsidSect="00DE0E5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819"/>
    <w:rsid w:val="0003195D"/>
    <w:rsid w:val="00DE0E57"/>
    <w:rsid w:val="00E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5554E-F420-4716-9EA4-22DA5BFB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5D"/>
  </w:style>
  <w:style w:type="paragraph" w:styleId="4">
    <w:name w:val="heading 4"/>
    <w:basedOn w:val="a"/>
    <w:link w:val="40"/>
    <w:uiPriority w:val="9"/>
    <w:qFormat/>
    <w:rsid w:val="00EC38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C38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2934</Characters>
  <Application>Microsoft Office Word</Application>
  <DocSecurity>0</DocSecurity>
  <Lines>24</Lines>
  <Paragraphs>6</Paragraphs>
  <ScaleCrop>false</ScaleCrop>
  <Company>ТФОМС ЧО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dvkuricin</dc:creator>
  <cp:keywords/>
  <dc:description/>
  <cp:lastModifiedBy>Шкерина Наталья Александровна</cp:lastModifiedBy>
  <cp:revision>2</cp:revision>
  <dcterms:created xsi:type="dcterms:W3CDTF">2019-01-21T04:39:00Z</dcterms:created>
  <dcterms:modified xsi:type="dcterms:W3CDTF">2019-01-24T11:20:00Z</dcterms:modified>
</cp:coreProperties>
</file>