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01DF" w14:textId="789AAE4C" w:rsidR="00580D80" w:rsidRDefault="00580D80" w:rsidP="00580D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индикаторов риска нарушения обязательных требований</w:t>
      </w:r>
    </w:p>
    <w:p w14:paraId="2FC426E8" w14:textId="45E23D6A" w:rsidR="00A43A02" w:rsidRDefault="00580D80" w:rsidP="00580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71C6">
        <w:rPr>
          <w:rFonts w:ascii="Times New Roman" w:hAnsi="Times New Roman"/>
          <w:sz w:val="28"/>
          <w:szCs w:val="28"/>
        </w:rPr>
        <w:t>В соответствии с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1C6">
        <w:rPr>
          <w:rFonts w:ascii="Times New Roman" w:hAnsi="Times New Roman"/>
          <w:sz w:val="28"/>
          <w:szCs w:val="28"/>
        </w:rPr>
        <w:t>9</w:t>
      </w:r>
      <w:r w:rsidRPr="00F471C6">
        <w:t xml:space="preserve"> </w:t>
      </w:r>
      <w:r w:rsidRPr="00F471C6">
        <w:rPr>
          <w:rFonts w:ascii="Times New Roman" w:hAnsi="Times New Roman"/>
          <w:sz w:val="28"/>
          <w:szCs w:val="28"/>
        </w:rPr>
        <w:t>Положения о муниципальном жилищном контроле на территории Усть-Катавского городского округа, система управления рисками при осуществлении муниципального жилищного контроля на территории Усть-Катавского городского округа не применяется. Перечень индикаторов риска нарушения обязательных требований, проверяемых в рамках осуществления муниципального контроля установлен приложением 1 к настоящему Положению</w:t>
      </w:r>
      <w:r>
        <w:rPr>
          <w:rFonts w:ascii="Times New Roman" w:hAnsi="Times New Roman"/>
          <w:sz w:val="28"/>
          <w:szCs w:val="28"/>
        </w:rPr>
        <w:t>.</w:t>
      </w:r>
    </w:p>
    <w:p w14:paraId="135AD28B" w14:textId="77777777" w:rsidR="00580D80" w:rsidRDefault="00580D80" w:rsidP="00580D80">
      <w:pPr>
        <w:jc w:val="both"/>
      </w:pPr>
    </w:p>
    <w:sectPr w:rsidR="005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80"/>
    <w:rsid w:val="00580D80"/>
    <w:rsid w:val="00A4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4F63"/>
  <w15:chartTrackingRefBased/>
  <w15:docId w15:val="{4DB0F6AF-94DD-46EB-BBEF-33BE1D9F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2022-06-09T07:10:00Z</dcterms:created>
  <dcterms:modified xsi:type="dcterms:W3CDTF">2022-06-09T07:17:00Z</dcterms:modified>
</cp:coreProperties>
</file>