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1A1" w:rsidRPr="00E021A1" w:rsidRDefault="00E021A1" w:rsidP="00E021A1">
      <w:pPr>
        <w:shd w:val="clear" w:color="auto" w:fill="FFFFFF"/>
        <w:spacing w:before="51" w:after="171" w:line="240" w:lineRule="auto"/>
        <w:outlineLvl w:val="3"/>
        <w:rPr>
          <w:rFonts w:ascii="Tahoma" w:eastAsia="Times New Roman" w:hAnsi="Tahoma" w:cs="Tahoma"/>
          <w:b/>
          <w:bCs/>
          <w:color w:val="000000"/>
          <w:sz w:val="26"/>
          <w:szCs w:val="26"/>
          <w:lang w:eastAsia="ru-RU"/>
        </w:rPr>
      </w:pPr>
      <w:r w:rsidRPr="00E021A1">
        <w:rPr>
          <w:rFonts w:ascii="Tahoma" w:eastAsia="Times New Roman" w:hAnsi="Tahoma" w:cs="Tahoma"/>
          <w:b/>
          <w:bCs/>
          <w:color w:val="000000"/>
          <w:sz w:val="26"/>
          <w:szCs w:val="26"/>
          <w:lang w:eastAsia="ru-RU"/>
        </w:rPr>
        <w:t>В Челябинской области увеличены тарифы на оплату диспансеризации</w:t>
      </w:r>
    </w:p>
    <w:p w:rsidR="00E021A1" w:rsidRPr="00E021A1" w:rsidRDefault="00E021A1" w:rsidP="00E021A1">
      <w:pPr>
        <w:spacing w:after="0" w:line="240" w:lineRule="auto"/>
        <w:rPr>
          <w:rFonts w:ascii="Times New Roman" w:eastAsia="Times New Roman" w:hAnsi="Times New Roman" w:cs="Times New Roman"/>
          <w:sz w:val="24"/>
          <w:szCs w:val="24"/>
          <w:lang w:eastAsia="ru-RU"/>
        </w:rPr>
      </w:pPr>
    </w:p>
    <w:p w:rsidR="00E021A1" w:rsidRPr="00E021A1" w:rsidRDefault="00E021A1" w:rsidP="00E021A1">
      <w:pPr>
        <w:shd w:val="clear" w:color="auto" w:fill="FFFFFF"/>
        <w:spacing w:after="0" w:line="240" w:lineRule="auto"/>
        <w:rPr>
          <w:rFonts w:ascii="Tahoma" w:eastAsia="Times New Roman" w:hAnsi="Tahoma" w:cs="Tahoma"/>
          <w:color w:val="222222"/>
          <w:sz w:val="23"/>
          <w:szCs w:val="23"/>
          <w:lang w:eastAsia="ru-RU"/>
        </w:rPr>
      </w:pPr>
      <w:r w:rsidRPr="00E021A1">
        <w:rPr>
          <w:rFonts w:ascii="Tahoma" w:eastAsia="Times New Roman" w:hAnsi="Tahoma" w:cs="Tahoma"/>
          <w:color w:val="222222"/>
          <w:sz w:val="23"/>
          <w:szCs w:val="23"/>
          <w:lang w:eastAsia="ru-RU"/>
        </w:rPr>
        <w:t>С первого апреля 2017 года тарифы на оплату медицинской помощи законченного случая диспансеризации взрослого застрахованного населения увеличатся в среднем на 10%. Соответствующие изменения внесены в Тарифное соглашение в сфере обязательного медицинского страхования Челябинской области на 2017 год.</w:t>
      </w:r>
    </w:p>
    <w:p w:rsidR="00E021A1" w:rsidRPr="00E021A1" w:rsidRDefault="00E021A1" w:rsidP="00E021A1">
      <w:pPr>
        <w:shd w:val="clear" w:color="auto" w:fill="FFFFFF"/>
        <w:spacing w:after="0" w:line="240" w:lineRule="auto"/>
        <w:rPr>
          <w:rFonts w:ascii="Tahoma" w:eastAsia="Times New Roman" w:hAnsi="Tahoma" w:cs="Tahoma"/>
          <w:color w:val="222222"/>
          <w:sz w:val="23"/>
          <w:szCs w:val="23"/>
          <w:lang w:eastAsia="ru-RU"/>
        </w:rPr>
      </w:pPr>
      <w:r w:rsidRPr="00E021A1">
        <w:rPr>
          <w:rFonts w:ascii="Tahoma" w:eastAsia="Times New Roman" w:hAnsi="Tahoma" w:cs="Tahoma"/>
          <w:color w:val="222222"/>
          <w:sz w:val="23"/>
          <w:szCs w:val="23"/>
          <w:lang w:eastAsia="ru-RU"/>
        </w:rPr>
        <w:t xml:space="preserve">Напомним, что диспансеризация проводится жителям Челябинской области на бесплатной основе по полису обязательного медицинского страхования. Работа медицинских организаций по проведению диспансеризации оплачивается за счет средств бюджета ТФОМС Челябинской области. При этом тарифы дифференцированы в зависимости от пола и возраста пациента, так как включают разный объем проводимых исследований. Так, предусмотрено 12 тарифов на оплату диспансеризации женщин и 10 – мужчин. При этом увеличение тарифов составит от 6% до 25%. К примеру, тариф на оплату диспансеризации мужчин в возрасте 36 лет увеличится с 912 до 1139,2 рублей, женщин в возрасте 66 лет – с 1582 </w:t>
      </w:r>
      <w:proofErr w:type="gramStart"/>
      <w:r w:rsidRPr="00E021A1">
        <w:rPr>
          <w:rFonts w:ascii="Tahoma" w:eastAsia="Times New Roman" w:hAnsi="Tahoma" w:cs="Tahoma"/>
          <w:color w:val="222222"/>
          <w:sz w:val="23"/>
          <w:szCs w:val="23"/>
          <w:lang w:eastAsia="ru-RU"/>
        </w:rPr>
        <w:t>до</w:t>
      </w:r>
      <w:proofErr w:type="gramEnd"/>
      <w:r w:rsidRPr="00E021A1">
        <w:rPr>
          <w:rFonts w:ascii="Tahoma" w:eastAsia="Times New Roman" w:hAnsi="Tahoma" w:cs="Tahoma"/>
          <w:color w:val="222222"/>
          <w:sz w:val="23"/>
          <w:szCs w:val="23"/>
          <w:lang w:eastAsia="ru-RU"/>
        </w:rPr>
        <w:t xml:space="preserve"> 1818,2 руб. и т.д. за один законченный случай.</w:t>
      </w:r>
    </w:p>
    <w:p w:rsidR="00E021A1" w:rsidRPr="00E021A1" w:rsidRDefault="00E021A1" w:rsidP="00E021A1">
      <w:pPr>
        <w:shd w:val="clear" w:color="auto" w:fill="FFFFFF"/>
        <w:spacing w:after="0" w:line="240" w:lineRule="auto"/>
        <w:rPr>
          <w:rFonts w:ascii="Tahoma" w:eastAsia="Times New Roman" w:hAnsi="Tahoma" w:cs="Tahoma"/>
          <w:color w:val="222222"/>
          <w:sz w:val="23"/>
          <w:szCs w:val="23"/>
          <w:lang w:eastAsia="ru-RU"/>
        </w:rPr>
      </w:pPr>
      <w:r w:rsidRPr="00E021A1">
        <w:rPr>
          <w:rFonts w:ascii="Tahoma" w:eastAsia="Times New Roman" w:hAnsi="Tahoma" w:cs="Tahoma"/>
          <w:color w:val="222222"/>
          <w:sz w:val="23"/>
          <w:szCs w:val="23"/>
          <w:lang w:eastAsia="ru-RU"/>
        </w:rPr>
        <w:t xml:space="preserve">«Проведение профилактических мероприятий является одним из приоритетных направлений в сфере здравоохранения, - поясняет принятое решение директор ТФОМС Челябинской области Ирина </w:t>
      </w:r>
      <w:proofErr w:type="spellStart"/>
      <w:r w:rsidRPr="00E021A1">
        <w:rPr>
          <w:rFonts w:ascii="Tahoma" w:eastAsia="Times New Roman" w:hAnsi="Tahoma" w:cs="Tahoma"/>
          <w:color w:val="222222"/>
          <w:sz w:val="23"/>
          <w:szCs w:val="23"/>
          <w:lang w:eastAsia="ru-RU"/>
        </w:rPr>
        <w:t>Михалевская</w:t>
      </w:r>
      <w:proofErr w:type="spellEnd"/>
      <w:r w:rsidRPr="00E021A1">
        <w:rPr>
          <w:rFonts w:ascii="Tahoma" w:eastAsia="Times New Roman" w:hAnsi="Tahoma" w:cs="Tahoma"/>
          <w:color w:val="222222"/>
          <w:sz w:val="23"/>
          <w:szCs w:val="23"/>
          <w:lang w:eastAsia="ru-RU"/>
        </w:rPr>
        <w:t xml:space="preserve">. – Увеличение тарифов фонда на оплату диспансеризации призвано усилить работу медицинских организаций для привлечения как можно большего количества людей на прохождение профилактических мероприятий. Кроме того, с 2017 года началась активная работа страховых медицинских организаций по индивидуальному информированию жителей Челябинской области о возможности и прохождения диспансеризации с учетом индивидуальных особенностей и пожеланий гражданина. В этой связи мы призываем всех жителей региона </w:t>
      </w:r>
      <w:proofErr w:type="gramStart"/>
      <w:r w:rsidRPr="00E021A1">
        <w:rPr>
          <w:rFonts w:ascii="Tahoma" w:eastAsia="Times New Roman" w:hAnsi="Tahoma" w:cs="Tahoma"/>
          <w:color w:val="222222"/>
          <w:sz w:val="23"/>
          <w:szCs w:val="23"/>
          <w:lang w:eastAsia="ru-RU"/>
        </w:rPr>
        <w:t>откликнуться</w:t>
      </w:r>
      <w:proofErr w:type="gramEnd"/>
      <w:r w:rsidRPr="00E021A1">
        <w:rPr>
          <w:rFonts w:ascii="Tahoma" w:eastAsia="Times New Roman" w:hAnsi="Tahoma" w:cs="Tahoma"/>
          <w:color w:val="222222"/>
          <w:sz w:val="23"/>
          <w:szCs w:val="23"/>
          <w:lang w:eastAsia="ru-RU"/>
        </w:rPr>
        <w:t xml:space="preserve"> на данное предложение и пройти диспансеризацию в своей поликлинике по месту жительства. Не нужно забывать, что своевременное и регулярное прохождение диспансеризации существенно снижает риск развития опасных заболеваний».</w:t>
      </w:r>
    </w:p>
    <w:p w:rsidR="00E021A1" w:rsidRPr="00E021A1" w:rsidRDefault="00E021A1" w:rsidP="00E021A1">
      <w:pPr>
        <w:shd w:val="clear" w:color="auto" w:fill="FFFFFF"/>
        <w:spacing w:after="0" w:line="240" w:lineRule="auto"/>
        <w:rPr>
          <w:rFonts w:ascii="Tahoma" w:eastAsia="Times New Roman" w:hAnsi="Tahoma" w:cs="Tahoma"/>
          <w:color w:val="222222"/>
          <w:sz w:val="23"/>
          <w:szCs w:val="23"/>
          <w:lang w:eastAsia="ru-RU"/>
        </w:rPr>
      </w:pPr>
      <w:r w:rsidRPr="00E021A1">
        <w:rPr>
          <w:rFonts w:ascii="Tahoma" w:eastAsia="Times New Roman" w:hAnsi="Tahoma" w:cs="Tahoma"/>
          <w:color w:val="222222"/>
          <w:sz w:val="23"/>
          <w:szCs w:val="23"/>
          <w:lang w:eastAsia="ru-RU"/>
        </w:rPr>
        <w:t xml:space="preserve">В соответствии с действующим законодательством диспансеризация проводится работающим, неработающим, а также обучающимся в образовательных организациях по очной форме гражданам в возрасте от 21 года один раз в три года. В 2017 году диспансеризацию могут пройти родившиеся в 1996, 1993, 1990, 1987, 1984, 1981, 1978, 1975, 1972, 1969, 1966, 1963, 1960, 1957, 1954, 1951, 1948, 1945, 1942, 1939, 1936 годы и т.д. На сегодняшний день объем диспансеризации в зависимости от пола и возраста включает определение уровня общего холестерина в крови, суммарного </w:t>
      </w:r>
      <w:proofErr w:type="spellStart"/>
      <w:proofErr w:type="gramStart"/>
      <w:r w:rsidRPr="00E021A1">
        <w:rPr>
          <w:rFonts w:ascii="Tahoma" w:eastAsia="Times New Roman" w:hAnsi="Tahoma" w:cs="Tahoma"/>
          <w:color w:val="222222"/>
          <w:sz w:val="23"/>
          <w:szCs w:val="23"/>
          <w:lang w:eastAsia="ru-RU"/>
        </w:rPr>
        <w:t>сердечно-сосудистого</w:t>
      </w:r>
      <w:proofErr w:type="spellEnd"/>
      <w:proofErr w:type="gramEnd"/>
      <w:r w:rsidRPr="00E021A1">
        <w:rPr>
          <w:rFonts w:ascii="Tahoma" w:eastAsia="Times New Roman" w:hAnsi="Tahoma" w:cs="Tahoma"/>
          <w:color w:val="222222"/>
          <w:sz w:val="23"/>
          <w:szCs w:val="23"/>
          <w:lang w:eastAsia="ru-RU"/>
        </w:rPr>
        <w:t xml:space="preserve"> риска, электрокардиографию, маммографию, клинический и биохимический анализы крови, ультразвуковое исследование органов брюшной полости, измерение внутриглазного давления и т.д.</w:t>
      </w:r>
    </w:p>
    <w:p w:rsidR="00E021A1" w:rsidRPr="00E021A1" w:rsidRDefault="00E021A1" w:rsidP="00E021A1">
      <w:pPr>
        <w:shd w:val="clear" w:color="auto" w:fill="FFFFFF"/>
        <w:spacing w:after="0" w:line="240" w:lineRule="auto"/>
        <w:rPr>
          <w:rFonts w:ascii="Tahoma" w:eastAsia="Times New Roman" w:hAnsi="Tahoma" w:cs="Tahoma"/>
          <w:color w:val="222222"/>
          <w:sz w:val="23"/>
          <w:szCs w:val="23"/>
          <w:lang w:eastAsia="ru-RU"/>
        </w:rPr>
      </w:pPr>
      <w:r w:rsidRPr="00E021A1">
        <w:rPr>
          <w:rFonts w:ascii="Tahoma" w:eastAsia="Times New Roman" w:hAnsi="Tahoma" w:cs="Tahoma"/>
          <w:color w:val="222222"/>
          <w:sz w:val="23"/>
          <w:szCs w:val="23"/>
          <w:lang w:eastAsia="ru-RU"/>
        </w:rPr>
        <w:t xml:space="preserve">Необходимо отметить, что решения об изменении тарифов принимаются коллегиально при участии директора регионального ТФОМС Ирины </w:t>
      </w:r>
      <w:proofErr w:type="spellStart"/>
      <w:r w:rsidRPr="00E021A1">
        <w:rPr>
          <w:rFonts w:ascii="Tahoma" w:eastAsia="Times New Roman" w:hAnsi="Tahoma" w:cs="Tahoma"/>
          <w:color w:val="222222"/>
          <w:sz w:val="23"/>
          <w:szCs w:val="23"/>
          <w:lang w:eastAsia="ru-RU"/>
        </w:rPr>
        <w:t>Михалевской</w:t>
      </w:r>
      <w:proofErr w:type="spellEnd"/>
      <w:r w:rsidRPr="00E021A1">
        <w:rPr>
          <w:rFonts w:ascii="Tahoma" w:eastAsia="Times New Roman" w:hAnsi="Tahoma" w:cs="Tahoma"/>
          <w:color w:val="222222"/>
          <w:sz w:val="23"/>
          <w:szCs w:val="23"/>
          <w:lang w:eastAsia="ru-RU"/>
        </w:rPr>
        <w:t xml:space="preserve">, Министра здравоохранения Челябинской области Сергея </w:t>
      </w:r>
      <w:proofErr w:type="spellStart"/>
      <w:r w:rsidRPr="00E021A1">
        <w:rPr>
          <w:rFonts w:ascii="Tahoma" w:eastAsia="Times New Roman" w:hAnsi="Tahoma" w:cs="Tahoma"/>
          <w:color w:val="222222"/>
          <w:sz w:val="23"/>
          <w:szCs w:val="23"/>
          <w:lang w:eastAsia="ru-RU"/>
        </w:rPr>
        <w:t>Кремлева</w:t>
      </w:r>
      <w:proofErr w:type="spellEnd"/>
      <w:r w:rsidRPr="00E021A1">
        <w:rPr>
          <w:rFonts w:ascii="Tahoma" w:eastAsia="Times New Roman" w:hAnsi="Tahoma" w:cs="Tahoma"/>
          <w:color w:val="222222"/>
          <w:sz w:val="23"/>
          <w:szCs w:val="23"/>
          <w:lang w:eastAsia="ru-RU"/>
        </w:rPr>
        <w:t>, председателя Челябинской областной организации Профсоюза работников здравоохранения РФ Нины Ковальчук, руководителей страховых медицинских организаций, работающих в сфере ОМС Челябинской области, а также представителей профессионального медицинского сообщества.</w:t>
      </w:r>
    </w:p>
    <w:p w:rsidR="00E021A1" w:rsidRPr="00E021A1" w:rsidRDefault="00E021A1" w:rsidP="00E021A1">
      <w:pPr>
        <w:shd w:val="clear" w:color="auto" w:fill="FFFFFF"/>
        <w:spacing w:after="0" w:line="240" w:lineRule="auto"/>
        <w:rPr>
          <w:rFonts w:ascii="Tahoma" w:eastAsia="Times New Roman" w:hAnsi="Tahoma" w:cs="Tahoma"/>
          <w:color w:val="222222"/>
          <w:sz w:val="23"/>
          <w:szCs w:val="23"/>
          <w:lang w:eastAsia="ru-RU"/>
        </w:rPr>
      </w:pPr>
      <w:r w:rsidRPr="00E021A1">
        <w:rPr>
          <w:rFonts w:ascii="Tahoma" w:eastAsia="Times New Roman" w:hAnsi="Tahoma" w:cs="Tahoma"/>
          <w:color w:val="222222"/>
          <w:sz w:val="23"/>
          <w:szCs w:val="23"/>
          <w:lang w:eastAsia="ru-RU"/>
        </w:rPr>
        <w:t>Дополнительные вопросы, связанные с проведением диспансеризации, жители Челябинской области могут задать, обратившись в контакт-центр в сфере ОМС Челябинской области по телефону</w:t>
      </w:r>
      <w:r w:rsidRPr="00E021A1">
        <w:rPr>
          <w:rFonts w:ascii="Tahoma" w:eastAsia="Times New Roman" w:hAnsi="Tahoma" w:cs="Tahoma"/>
          <w:b/>
          <w:bCs/>
          <w:color w:val="222222"/>
          <w:sz w:val="23"/>
          <w:lang w:eastAsia="ru-RU"/>
        </w:rPr>
        <w:t>8-800-300-10-03 (звонок бесплатный)</w:t>
      </w:r>
      <w:r w:rsidRPr="00E021A1">
        <w:rPr>
          <w:rFonts w:ascii="Tahoma" w:eastAsia="Times New Roman" w:hAnsi="Tahoma" w:cs="Tahoma"/>
          <w:color w:val="222222"/>
          <w:sz w:val="23"/>
          <w:szCs w:val="23"/>
          <w:lang w:eastAsia="ru-RU"/>
        </w:rPr>
        <w:t>.</w:t>
      </w:r>
    </w:p>
    <w:p w:rsidR="003846D8" w:rsidRDefault="003846D8"/>
    <w:sectPr w:rsidR="003846D8" w:rsidSect="003846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E021A1"/>
    <w:rsid w:val="003846D8"/>
    <w:rsid w:val="00E021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6D8"/>
  </w:style>
  <w:style w:type="paragraph" w:styleId="4">
    <w:name w:val="heading 4"/>
    <w:basedOn w:val="a"/>
    <w:link w:val="40"/>
    <w:uiPriority w:val="9"/>
    <w:qFormat/>
    <w:rsid w:val="00E021A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E021A1"/>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E021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021A1"/>
    <w:rPr>
      <w:b/>
      <w:bCs/>
    </w:rPr>
  </w:style>
  <w:style w:type="paragraph" w:styleId="a5">
    <w:name w:val="Balloon Text"/>
    <w:basedOn w:val="a"/>
    <w:link w:val="a6"/>
    <w:uiPriority w:val="99"/>
    <w:semiHidden/>
    <w:unhideWhenUsed/>
    <w:rsid w:val="00E021A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021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7580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511</Words>
  <Characters>2918</Characters>
  <Application>Microsoft Office Word</Application>
  <DocSecurity>0</DocSecurity>
  <Lines>24</Lines>
  <Paragraphs>6</Paragraphs>
  <ScaleCrop>false</ScaleCrop>
  <Company>Microsoft</Company>
  <LinksUpToDate>false</LinksUpToDate>
  <CharactersWithSpaces>3423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2017-03-28T06:13:00Z</dcterms:created>
  <dcterms:modified xsi:type="dcterms:W3CDTF">2017-03-28T06:13:00Z</dcterms:modified>
</cp:coreProperties>
</file>