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0B" w:rsidRPr="008B0D1C" w:rsidRDefault="00020B0B" w:rsidP="00020B0B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020B0B" w:rsidRDefault="00020B0B" w:rsidP="00020B0B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020B0B" w:rsidRDefault="00020B0B" w:rsidP="00020B0B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Елькина, 85</w:t>
      </w:r>
    </w:p>
    <w:p w:rsidR="00020B0B" w:rsidRPr="008843F8" w:rsidRDefault="00020B0B" w:rsidP="00020B0B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04575164" wp14:editId="24DA1FCE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843F8">
        <w:rPr>
          <w:sz w:val="28"/>
          <w:szCs w:val="28"/>
        </w:rPr>
        <w:tab/>
      </w:r>
      <w:r w:rsidR="008843F8">
        <w:rPr>
          <w:sz w:val="28"/>
          <w:szCs w:val="28"/>
        </w:rPr>
        <w:tab/>
      </w:r>
      <w:r w:rsidRPr="008843F8">
        <w:rPr>
          <w:sz w:val="26"/>
          <w:szCs w:val="26"/>
        </w:rPr>
        <w:t xml:space="preserve">       21</w:t>
      </w:r>
      <w:r w:rsidRPr="008843F8">
        <w:rPr>
          <w:sz w:val="26"/>
          <w:szCs w:val="26"/>
        </w:rPr>
        <w:t>.09.2020</w:t>
      </w:r>
    </w:p>
    <w:p w:rsidR="00020B0B" w:rsidRPr="008843F8" w:rsidRDefault="00020B0B" w:rsidP="00020B0B">
      <w:pPr>
        <w:rPr>
          <w:sz w:val="26"/>
          <w:szCs w:val="26"/>
        </w:rPr>
      </w:pPr>
    </w:p>
    <w:p w:rsidR="00020B0B" w:rsidRPr="008843F8" w:rsidRDefault="00020B0B" w:rsidP="00020B0B">
      <w:pPr>
        <w:jc w:val="center"/>
        <w:rPr>
          <w:sz w:val="26"/>
          <w:szCs w:val="26"/>
        </w:rPr>
      </w:pPr>
      <w:r w:rsidRPr="008843F8">
        <w:rPr>
          <w:sz w:val="26"/>
          <w:szCs w:val="26"/>
        </w:rPr>
        <w:t xml:space="preserve">Управление Росреестра </w:t>
      </w:r>
      <w:r w:rsidR="008843F8" w:rsidRPr="008843F8">
        <w:rPr>
          <w:sz w:val="26"/>
          <w:szCs w:val="26"/>
        </w:rPr>
        <w:t xml:space="preserve">- о сделках </w:t>
      </w:r>
      <w:r w:rsidRPr="008843F8">
        <w:rPr>
          <w:sz w:val="26"/>
          <w:szCs w:val="26"/>
        </w:rPr>
        <w:t>с использованием средств МСК</w:t>
      </w:r>
    </w:p>
    <w:p w:rsidR="00020B0B" w:rsidRPr="008843F8" w:rsidRDefault="00020B0B" w:rsidP="00020B0B">
      <w:pPr>
        <w:jc w:val="center"/>
        <w:rPr>
          <w:sz w:val="26"/>
          <w:szCs w:val="26"/>
        </w:rPr>
      </w:pPr>
    </w:p>
    <w:p w:rsidR="00020B0B" w:rsidRPr="008843F8" w:rsidRDefault="00020B0B" w:rsidP="00020B0B">
      <w:pPr>
        <w:tabs>
          <w:tab w:val="left" w:pos="0"/>
        </w:tabs>
        <w:jc w:val="both"/>
        <w:rPr>
          <w:b/>
          <w:sz w:val="26"/>
          <w:szCs w:val="26"/>
        </w:rPr>
      </w:pPr>
      <w:r w:rsidRPr="008843F8">
        <w:rPr>
          <w:b/>
          <w:sz w:val="26"/>
          <w:szCs w:val="26"/>
        </w:rPr>
        <w:t>В Управлении Федеральной службы государственной регистрации, кадастра и картографии по Челябинской области рассказали</w:t>
      </w:r>
      <w:r w:rsidRPr="008843F8">
        <w:rPr>
          <w:b/>
          <w:sz w:val="26"/>
          <w:szCs w:val="26"/>
        </w:rPr>
        <w:t xml:space="preserve"> о</w:t>
      </w:r>
      <w:r w:rsidR="008843F8" w:rsidRPr="008843F8">
        <w:rPr>
          <w:b/>
          <w:sz w:val="26"/>
          <w:szCs w:val="26"/>
        </w:rPr>
        <w:t xml:space="preserve"> том, какие документы необходимо представить на государственную регистрацию сделок с </w:t>
      </w:r>
      <w:r w:rsidRPr="008843F8">
        <w:rPr>
          <w:b/>
          <w:sz w:val="26"/>
          <w:szCs w:val="26"/>
        </w:rPr>
        <w:t>использованием средств материнского (семейного) капитала</w:t>
      </w:r>
      <w:r w:rsidR="00697FC5" w:rsidRPr="008843F8">
        <w:rPr>
          <w:b/>
          <w:sz w:val="26"/>
          <w:szCs w:val="26"/>
        </w:rPr>
        <w:t xml:space="preserve"> (МСК)</w:t>
      </w:r>
      <w:r w:rsidRPr="008843F8">
        <w:rPr>
          <w:b/>
          <w:sz w:val="26"/>
          <w:szCs w:val="26"/>
        </w:rPr>
        <w:t>.</w:t>
      </w:r>
    </w:p>
    <w:p w:rsidR="00CA4E2A" w:rsidRPr="008843F8" w:rsidRDefault="00CA4E2A" w:rsidP="00CA4E2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843F8">
        <w:rPr>
          <w:sz w:val="26"/>
          <w:szCs w:val="26"/>
        </w:rPr>
        <w:t xml:space="preserve">В Управление Росреестра нередко поступают вопросы, касающиеся сделок, в которых затрагиваются интересы несовершеннолетних детей. В первую очередь, речь </w:t>
      </w:r>
      <w:r w:rsidR="00697FC5" w:rsidRPr="008843F8">
        <w:rPr>
          <w:sz w:val="26"/>
          <w:szCs w:val="26"/>
        </w:rPr>
        <w:t xml:space="preserve">идет </w:t>
      </w:r>
      <w:r w:rsidR="008843F8" w:rsidRPr="008843F8">
        <w:rPr>
          <w:sz w:val="26"/>
          <w:szCs w:val="26"/>
        </w:rPr>
        <w:t>о сделках</w:t>
      </w:r>
      <w:r w:rsidRPr="008843F8">
        <w:rPr>
          <w:sz w:val="26"/>
          <w:szCs w:val="26"/>
        </w:rPr>
        <w:t xml:space="preserve"> с использованием с</w:t>
      </w:r>
      <w:r w:rsidR="00956EF1">
        <w:rPr>
          <w:sz w:val="26"/>
          <w:szCs w:val="26"/>
        </w:rPr>
        <w:t xml:space="preserve">редств </w:t>
      </w:r>
      <w:proofErr w:type="spellStart"/>
      <w:r w:rsidR="00956EF1">
        <w:rPr>
          <w:sz w:val="26"/>
          <w:szCs w:val="26"/>
        </w:rPr>
        <w:t>мат</w:t>
      </w:r>
      <w:r w:rsidRPr="008843F8">
        <w:rPr>
          <w:sz w:val="26"/>
          <w:szCs w:val="26"/>
        </w:rPr>
        <w:t>капитала</w:t>
      </w:r>
      <w:proofErr w:type="spellEnd"/>
      <w:r w:rsidRPr="008843F8">
        <w:rPr>
          <w:sz w:val="26"/>
          <w:szCs w:val="26"/>
        </w:rPr>
        <w:t xml:space="preserve"> –</w:t>
      </w:r>
      <w:r w:rsidR="00697FC5" w:rsidRPr="008843F8">
        <w:rPr>
          <w:sz w:val="26"/>
          <w:szCs w:val="26"/>
        </w:rPr>
        <w:t xml:space="preserve"> консультации на эту тему специалисты Управления дают очень часто. Так, например, при ответе на вопрос, какие документы необходимы </w:t>
      </w:r>
      <w:r w:rsidR="00697FC5" w:rsidRPr="008843F8">
        <w:rPr>
          <w:sz w:val="26"/>
          <w:szCs w:val="26"/>
        </w:rPr>
        <w:t>для выделения долей детям при покупке квартиры с исполь</w:t>
      </w:r>
      <w:r w:rsidR="00956EF1">
        <w:rPr>
          <w:sz w:val="26"/>
          <w:szCs w:val="26"/>
        </w:rPr>
        <w:t>зованием средств МСК</w:t>
      </w:r>
      <w:r w:rsidR="00697FC5" w:rsidRPr="008843F8">
        <w:rPr>
          <w:sz w:val="26"/>
          <w:szCs w:val="26"/>
        </w:rPr>
        <w:t>, Управление обращает внимание заявителей на следующее.</w:t>
      </w:r>
    </w:p>
    <w:p w:rsidR="00697FC5" w:rsidRPr="008843F8" w:rsidRDefault="00697FC5" w:rsidP="00956EF1">
      <w:pPr>
        <w:ind w:firstLine="709"/>
        <w:jc w:val="both"/>
        <w:rPr>
          <w:sz w:val="26"/>
          <w:szCs w:val="26"/>
        </w:rPr>
      </w:pPr>
      <w:r w:rsidRPr="008843F8">
        <w:rPr>
          <w:sz w:val="26"/>
          <w:szCs w:val="26"/>
        </w:rPr>
        <w:t xml:space="preserve">Порядок приобретения жилых помещений с использованием средств </w:t>
      </w:r>
      <w:r w:rsidRPr="008843F8">
        <w:rPr>
          <w:sz w:val="26"/>
          <w:szCs w:val="26"/>
        </w:rPr>
        <w:t>МСК</w:t>
      </w:r>
      <w:r w:rsidRPr="008843F8">
        <w:rPr>
          <w:sz w:val="26"/>
          <w:szCs w:val="26"/>
        </w:rPr>
        <w:t xml:space="preserve"> регулируется Федеральным законом от 29.12.2006 № 256-ФЗ «О дополнительных мерах государственной поддержки семей, имеющих детей»</w:t>
      </w:r>
      <w:r w:rsidR="00956EF1">
        <w:rPr>
          <w:sz w:val="26"/>
          <w:szCs w:val="26"/>
        </w:rPr>
        <w:t xml:space="preserve">. </w:t>
      </w:r>
      <w:r w:rsidRPr="008843F8">
        <w:rPr>
          <w:sz w:val="26"/>
          <w:szCs w:val="26"/>
        </w:rPr>
        <w:t xml:space="preserve">Данным законом </w:t>
      </w:r>
      <w:r w:rsidRPr="008843F8">
        <w:rPr>
          <w:sz w:val="26"/>
          <w:szCs w:val="26"/>
        </w:rPr>
        <w:t xml:space="preserve">установлено, что </w:t>
      </w:r>
      <w:r w:rsidR="00956EF1">
        <w:rPr>
          <w:sz w:val="26"/>
          <w:szCs w:val="26"/>
        </w:rPr>
        <w:t>средства</w:t>
      </w:r>
      <w:r w:rsidRPr="008843F8">
        <w:rPr>
          <w:sz w:val="26"/>
          <w:szCs w:val="26"/>
        </w:rPr>
        <w:t xml:space="preserve"> МСК могут направляться </w:t>
      </w:r>
      <w:r w:rsidR="00956EF1">
        <w:rPr>
          <w:sz w:val="26"/>
          <w:szCs w:val="26"/>
        </w:rPr>
        <w:t xml:space="preserve">на приобретение либо </w:t>
      </w:r>
      <w:r w:rsidRPr="008843F8">
        <w:rPr>
          <w:sz w:val="26"/>
          <w:szCs w:val="26"/>
        </w:rPr>
        <w:t>строительство</w:t>
      </w:r>
      <w:r w:rsidR="00956EF1">
        <w:rPr>
          <w:sz w:val="26"/>
          <w:szCs w:val="26"/>
        </w:rPr>
        <w:t xml:space="preserve"> (реконструкцию</w:t>
      </w:r>
      <w:r w:rsidRPr="008843F8">
        <w:rPr>
          <w:sz w:val="26"/>
          <w:szCs w:val="26"/>
        </w:rPr>
        <w:t>) жилого помещения, осуществляемое гражданами посредством совершения любых не противоречащих закону сделок.</w:t>
      </w:r>
      <w:r w:rsidR="00824954" w:rsidRPr="008843F8">
        <w:rPr>
          <w:sz w:val="26"/>
          <w:szCs w:val="26"/>
        </w:rPr>
        <w:t xml:space="preserve"> При этом лицо, получившее</w:t>
      </w:r>
      <w:r w:rsidRPr="008843F8">
        <w:rPr>
          <w:sz w:val="26"/>
          <w:szCs w:val="26"/>
        </w:rPr>
        <w:t xml:space="preserve"> сертификат, </w:t>
      </w:r>
      <w:r w:rsidRPr="008843F8">
        <w:rPr>
          <w:sz w:val="26"/>
          <w:szCs w:val="26"/>
        </w:rPr>
        <w:t xml:space="preserve">либо </w:t>
      </w:r>
      <w:r w:rsidRPr="008843F8">
        <w:rPr>
          <w:sz w:val="26"/>
          <w:szCs w:val="26"/>
        </w:rPr>
        <w:t>его супруг</w:t>
      </w:r>
      <w:r w:rsidR="00824954" w:rsidRPr="008843F8">
        <w:rPr>
          <w:sz w:val="26"/>
          <w:szCs w:val="26"/>
        </w:rPr>
        <w:t xml:space="preserve"> (супруга</w:t>
      </w:r>
      <w:r w:rsidRPr="008843F8">
        <w:rPr>
          <w:sz w:val="26"/>
          <w:szCs w:val="26"/>
        </w:rPr>
        <w:t>) обя</w:t>
      </w:r>
      <w:r w:rsidR="00824954" w:rsidRPr="008843F8">
        <w:rPr>
          <w:sz w:val="26"/>
          <w:szCs w:val="26"/>
        </w:rPr>
        <w:t>заны</w:t>
      </w:r>
      <w:r w:rsidRPr="008843F8">
        <w:rPr>
          <w:sz w:val="26"/>
          <w:szCs w:val="26"/>
        </w:rPr>
        <w:t xml:space="preserve"> оформить жилое помещение, приобретенное (построенное, реконструированное) с использованием средств МСК, в общую собственность такого лиц</w:t>
      </w:r>
      <w:r w:rsidR="00824954" w:rsidRPr="008843F8">
        <w:rPr>
          <w:sz w:val="26"/>
          <w:szCs w:val="26"/>
        </w:rPr>
        <w:t>а, его супруга (супруги) и детей</w:t>
      </w:r>
      <w:r w:rsidRPr="008843F8">
        <w:rPr>
          <w:sz w:val="26"/>
          <w:szCs w:val="26"/>
        </w:rPr>
        <w:t xml:space="preserve"> с определением размера долей по соглашению.</w:t>
      </w:r>
    </w:p>
    <w:p w:rsidR="00697FC5" w:rsidRPr="008843F8" w:rsidRDefault="00697FC5" w:rsidP="00697FC5">
      <w:pPr>
        <w:ind w:firstLine="709"/>
        <w:jc w:val="both"/>
        <w:rPr>
          <w:sz w:val="26"/>
          <w:szCs w:val="26"/>
        </w:rPr>
      </w:pPr>
      <w:r w:rsidRPr="008843F8">
        <w:rPr>
          <w:sz w:val="26"/>
          <w:szCs w:val="26"/>
        </w:rPr>
        <w:t>Для оформления квартиры с использованием средств МСК в общую долевую собственность на основании договора купли-продажи, в том числе и несовершеннолетних детей</w:t>
      </w:r>
      <w:r w:rsidR="00956EF1">
        <w:rPr>
          <w:sz w:val="26"/>
          <w:szCs w:val="26"/>
        </w:rPr>
        <w:t>,</w:t>
      </w:r>
      <w:r w:rsidRPr="008843F8">
        <w:rPr>
          <w:sz w:val="26"/>
          <w:szCs w:val="26"/>
        </w:rPr>
        <w:t xml:space="preserve"> либо соглашения о выделении долей детям необходимо представить:</w:t>
      </w:r>
    </w:p>
    <w:p w:rsidR="00697FC5" w:rsidRPr="00956EF1" w:rsidRDefault="00697FC5" w:rsidP="00956E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56EF1">
        <w:rPr>
          <w:sz w:val="26"/>
          <w:szCs w:val="26"/>
        </w:rPr>
        <w:t>заявление</w:t>
      </w:r>
      <w:proofErr w:type="gramEnd"/>
      <w:r w:rsidRPr="00956EF1">
        <w:rPr>
          <w:sz w:val="26"/>
          <w:szCs w:val="26"/>
        </w:rPr>
        <w:t xml:space="preserve"> о государственной регистрации перехода и права общей долевой собственности;</w:t>
      </w:r>
    </w:p>
    <w:p w:rsidR="00697FC5" w:rsidRPr="00956EF1" w:rsidRDefault="00697FC5" w:rsidP="00956E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56EF1">
        <w:rPr>
          <w:sz w:val="26"/>
          <w:szCs w:val="26"/>
        </w:rPr>
        <w:t>документы</w:t>
      </w:r>
      <w:proofErr w:type="gramEnd"/>
      <w:r w:rsidRPr="00956EF1">
        <w:rPr>
          <w:sz w:val="26"/>
          <w:szCs w:val="26"/>
        </w:rPr>
        <w:t>, удостоверяющие личность заявителей (в том за</w:t>
      </w:r>
      <w:r w:rsidR="00824954" w:rsidRPr="00956EF1">
        <w:rPr>
          <w:sz w:val="26"/>
          <w:szCs w:val="26"/>
        </w:rPr>
        <w:t>конных представителей несовершеннолетних детей</w:t>
      </w:r>
      <w:r w:rsidRPr="00956EF1">
        <w:rPr>
          <w:sz w:val="26"/>
          <w:szCs w:val="26"/>
        </w:rPr>
        <w:t>);</w:t>
      </w:r>
    </w:p>
    <w:p w:rsidR="00697FC5" w:rsidRPr="00956EF1" w:rsidRDefault="00697FC5" w:rsidP="00956E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56EF1">
        <w:rPr>
          <w:sz w:val="26"/>
          <w:szCs w:val="26"/>
        </w:rPr>
        <w:t>документы</w:t>
      </w:r>
      <w:proofErr w:type="gramEnd"/>
      <w:r w:rsidRPr="00956EF1">
        <w:rPr>
          <w:sz w:val="26"/>
          <w:szCs w:val="26"/>
        </w:rPr>
        <w:t>, подтверждающие полномочия представителя заявителя (в с</w:t>
      </w:r>
      <w:r w:rsidR="00824954" w:rsidRPr="00956EF1">
        <w:rPr>
          <w:sz w:val="26"/>
          <w:szCs w:val="26"/>
        </w:rPr>
        <w:t>лучае, если документы пода</w:t>
      </w:r>
      <w:r w:rsidRPr="00956EF1">
        <w:rPr>
          <w:sz w:val="26"/>
          <w:szCs w:val="26"/>
        </w:rPr>
        <w:t>ются представителем) (подлинник и копия);</w:t>
      </w:r>
    </w:p>
    <w:p w:rsidR="00697FC5" w:rsidRPr="00956EF1" w:rsidRDefault="00697FC5" w:rsidP="00956E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56EF1">
        <w:rPr>
          <w:sz w:val="26"/>
          <w:szCs w:val="26"/>
        </w:rPr>
        <w:t>договор</w:t>
      </w:r>
      <w:proofErr w:type="gramEnd"/>
      <w:r w:rsidRPr="00956EF1">
        <w:rPr>
          <w:sz w:val="26"/>
          <w:szCs w:val="26"/>
        </w:rPr>
        <w:t xml:space="preserve"> купли-продажи </w:t>
      </w:r>
      <w:r w:rsidR="00824954" w:rsidRPr="00956EF1">
        <w:rPr>
          <w:sz w:val="26"/>
          <w:szCs w:val="26"/>
        </w:rPr>
        <w:t xml:space="preserve">или </w:t>
      </w:r>
      <w:r w:rsidRPr="00956EF1">
        <w:rPr>
          <w:sz w:val="26"/>
          <w:szCs w:val="26"/>
        </w:rPr>
        <w:t>соглашение о выделении долей детям (если договор (соглашение) совершены в простой письменной форме – не менее 2-х подлинных экземпляров; если нотариально удостоверены – не менее 2-х, один из которых подлинник);</w:t>
      </w:r>
    </w:p>
    <w:p w:rsidR="00697FC5" w:rsidRPr="00956EF1" w:rsidRDefault="00697FC5" w:rsidP="00956E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56EF1">
        <w:rPr>
          <w:sz w:val="26"/>
          <w:szCs w:val="26"/>
        </w:rPr>
        <w:t>иные</w:t>
      </w:r>
      <w:proofErr w:type="gramEnd"/>
      <w:r w:rsidRPr="00956EF1">
        <w:rPr>
          <w:sz w:val="26"/>
          <w:szCs w:val="26"/>
        </w:rPr>
        <w:t xml:space="preserve"> документы, которые в установленных законодательством случаях необходимы для государственной регистрации прав.</w:t>
      </w:r>
    </w:p>
    <w:p w:rsidR="00697FC5" w:rsidRDefault="00237B02" w:rsidP="008843F8">
      <w:pPr>
        <w:ind w:firstLine="709"/>
        <w:jc w:val="both"/>
        <w:rPr>
          <w:sz w:val="26"/>
          <w:szCs w:val="26"/>
        </w:rPr>
      </w:pPr>
      <w:r w:rsidRPr="008843F8">
        <w:rPr>
          <w:sz w:val="26"/>
          <w:szCs w:val="26"/>
        </w:rPr>
        <w:t>Напоминаем, что с</w:t>
      </w:r>
      <w:r w:rsidR="00697FC5" w:rsidRPr="008843F8">
        <w:rPr>
          <w:sz w:val="26"/>
          <w:szCs w:val="26"/>
        </w:rPr>
        <w:t xml:space="preserve">огласно </w:t>
      </w:r>
      <w:r w:rsidRPr="008843F8">
        <w:rPr>
          <w:sz w:val="26"/>
          <w:szCs w:val="26"/>
        </w:rPr>
        <w:t>Налоговому кодексу РФ для физических лиц раз</w:t>
      </w:r>
      <w:r w:rsidR="008843F8" w:rsidRPr="008843F8">
        <w:rPr>
          <w:sz w:val="26"/>
          <w:szCs w:val="26"/>
        </w:rPr>
        <w:t>мер гос</w:t>
      </w:r>
      <w:r w:rsidRPr="008843F8">
        <w:rPr>
          <w:sz w:val="26"/>
          <w:szCs w:val="26"/>
        </w:rPr>
        <w:t xml:space="preserve">пошлины </w:t>
      </w:r>
      <w:r w:rsidR="00697FC5" w:rsidRPr="008843F8">
        <w:rPr>
          <w:sz w:val="26"/>
          <w:szCs w:val="26"/>
        </w:rPr>
        <w:t>за г</w:t>
      </w:r>
      <w:r w:rsidRPr="008843F8">
        <w:rPr>
          <w:sz w:val="26"/>
          <w:szCs w:val="26"/>
        </w:rPr>
        <w:t>осударственную регистрацию в данном случае составляет 2 000 руб.</w:t>
      </w:r>
      <w:r w:rsidR="00660486">
        <w:rPr>
          <w:sz w:val="26"/>
          <w:szCs w:val="26"/>
        </w:rPr>
        <w:t>, эти средства</w:t>
      </w:r>
      <w:bookmarkStart w:id="0" w:name="_GoBack"/>
      <w:bookmarkEnd w:id="0"/>
      <w:r w:rsidR="00660486">
        <w:rPr>
          <w:sz w:val="26"/>
          <w:szCs w:val="26"/>
        </w:rPr>
        <w:t xml:space="preserve"> уплачиваются </w:t>
      </w:r>
      <w:r w:rsidR="00697FC5" w:rsidRPr="008843F8">
        <w:rPr>
          <w:sz w:val="26"/>
          <w:szCs w:val="26"/>
        </w:rPr>
        <w:t>в равных долях</w:t>
      </w:r>
      <w:r w:rsidR="00660486">
        <w:rPr>
          <w:sz w:val="26"/>
          <w:szCs w:val="26"/>
        </w:rPr>
        <w:t xml:space="preserve"> всеми участниками сделки</w:t>
      </w:r>
      <w:r w:rsidR="00697FC5" w:rsidRPr="008843F8">
        <w:rPr>
          <w:sz w:val="26"/>
          <w:szCs w:val="26"/>
        </w:rPr>
        <w:t>.</w:t>
      </w:r>
    </w:p>
    <w:p w:rsidR="00956EF1" w:rsidRDefault="00956EF1" w:rsidP="00956EF1">
      <w:pPr>
        <w:ind w:left="5664"/>
        <w:jc w:val="both"/>
        <w:rPr>
          <w:i/>
          <w:sz w:val="28"/>
          <w:szCs w:val="28"/>
        </w:rPr>
      </w:pPr>
    </w:p>
    <w:p w:rsidR="00956EF1" w:rsidRPr="00956EF1" w:rsidRDefault="00956EF1" w:rsidP="00956EF1">
      <w:pPr>
        <w:ind w:left="5664"/>
        <w:jc w:val="both"/>
        <w:rPr>
          <w:i/>
        </w:rPr>
      </w:pPr>
      <w:r w:rsidRPr="00956EF1">
        <w:rPr>
          <w:i/>
        </w:rPr>
        <w:t>Пресс-служба Управления Росреестра</w:t>
      </w:r>
    </w:p>
    <w:p w:rsidR="00956EF1" w:rsidRPr="00956EF1" w:rsidRDefault="00956EF1" w:rsidP="00956EF1">
      <w:pPr>
        <w:ind w:left="4956" w:firstLine="708"/>
        <w:jc w:val="both"/>
        <w:rPr>
          <w:i/>
        </w:rPr>
      </w:pPr>
      <w:proofErr w:type="gramStart"/>
      <w:r w:rsidRPr="00956EF1">
        <w:rPr>
          <w:i/>
        </w:rPr>
        <w:t>по</w:t>
      </w:r>
      <w:proofErr w:type="gramEnd"/>
      <w:r w:rsidRPr="00956EF1">
        <w:rPr>
          <w:i/>
        </w:rPr>
        <w:t xml:space="preserve"> Челябинской области</w:t>
      </w:r>
    </w:p>
    <w:sectPr w:rsidR="00956EF1" w:rsidRPr="00956EF1" w:rsidSect="00956EF1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6664"/>
    <w:multiLevelType w:val="hybridMultilevel"/>
    <w:tmpl w:val="F202F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0B"/>
    <w:rsid w:val="0000540B"/>
    <w:rsid w:val="00020B0B"/>
    <w:rsid w:val="00237B02"/>
    <w:rsid w:val="00660486"/>
    <w:rsid w:val="00697FC5"/>
    <w:rsid w:val="00816355"/>
    <w:rsid w:val="00824954"/>
    <w:rsid w:val="008843F8"/>
    <w:rsid w:val="00956EF1"/>
    <w:rsid w:val="00C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91D8-BD0A-4014-BBC0-21B46E4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4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2020-09-21T12:04:00Z</cp:lastPrinted>
  <dcterms:created xsi:type="dcterms:W3CDTF">2020-09-21T10:50:00Z</dcterms:created>
  <dcterms:modified xsi:type="dcterms:W3CDTF">2020-09-21T12:08:00Z</dcterms:modified>
</cp:coreProperties>
</file>