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4A8" w:rsidRPr="00B054A8" w:rsidRDefault="00B054A8" w:rsidP="00B054A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B054A8">
        <w:rPr>
          <w:rFonts w:ascii="Times New Roman" w:eastAsia="Times New Roman" w:hAnsi="Times New Roman" w:cs="Times New Roman"/>
          <w:b/>
          <w:bCs/>
          <w:kern w:val="36"/>
          <w:sz w:val="48"/>
          <w:szCs w:val="48"/>
          <w:lang w:eastAsia="ru-RU"/>
        </w:rPr>
        <w:t>Положение об областном конкурсе социальных достижений "Меняющие мир"</w:t>
      </w:r>
    </w:p>
    <w:p w:rsidR="00B054A8" w:rsidRPr="00B054A8" w:rsidRDefault="00B054A8" w:rsidP="00B054A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54A8">
        <w:rPr>
          <w:rFonts w:ascii="Times New Roman" w:eastAsia="Times New Roman" w:hAnsi="Times New Roman" w:cs="Times New Roman"/>
          <w:b/>
          <w:bCs/>
          <w:sz w:val="24"/>
          <w:szCs w:val="24"/>
          <w:lang w:eastAsia="ru-RU"/>
        </w:rPr>
        <w:t xml:space="preserve">454009, г. Челябинск, ул. Кирова, 114, </w:t>
      </w:r>
      <w:proofErr w:type="spellStart"/>
      <w:r w:rsidRPr="00B054A8">
        <w:rPr>
          <w:rFonts w:ascii="Times New Roman" w:eastAsia="Times New Roman" w:hAnsi="Times New Roman" w:cs="Times New Roman"/>
          <w:b/>
          <w:bCs/>
          <w:sz w:val="24"/>
          <w:szCs w:val="24"/>
          <w:lang w:eastAsia="ru-RU"/>
        </w:rPr>
        <w:t>каб</w:t>
      </w:r>
      <w:proofErr w:type="spellEnd"/>
      <w:r w:rsidRPr="00B054A8">
        <w:rPr>
          <w:rFonts w:ascii="Times New Roman" w:eastAsia="Times New Roman" w:hAnsi="Times New Roman" w:cs="Times New Roman"/>
          <w:b/>
          <w:bCs/>
          <w:sz w:val="24"/>
          <w:szCs w:val="24"/>
          <w:lang w:eastAsia="ru-RU"/>
        </w:rPr>
        <w:t>. 411</w:t>
      </w:r>
      <w:r w:rsidRPr="00B054A8">
        <w:rPr>
          <w:rFonts w:ascii="Times New Roman" w:eastAsia="Times New Roman" w:hAnsi="Times New Roman" w:cs="Times New Roman"/>
          <w:b/>
          <w:bCs/>
          <w:sz w:val="24"/>
          <w:szCs w:val="24"/>
          <w:lang w:eastAsia="ru-RU"/>
        </w:rPr>
        <w:br/>
        <w:t>8 (351) 239-25-79, 239-25-80, e-</w:t>
      </w:r>
      <w:proofErr w:type="spellStart"/>
      <w:r w:rsidRPr="00B054A8">
        <w:rPr>
          <w:rFonts w:ascii="Times New Roman" w:eastAsia="Times New Roman" w:hAnsi="Times New Roman" w:cs="Times New Roman"/>
          <w:b/>
          <w:bCs/>
          <w:sz w:val="24"/>
          <w:szCs w:val="24"/>
          <w:lang w:eastAsia="ru-RU"/>
        </w:rPr>
        <w:t>mail</w:t>
      </w:r>
      <w:proofErr w:type="spellEnd"/>
      <w:r w:rsidRPr="00B054A8">
        <w:rPr>
          <w:rFonts w:ascii="Times New Roman" w:eastAsia="Times New Roman" w:hAnsi="Times New Roman" w:cs="Times New Roman"/>
          <w:b/>
          <w:bCs/>
          <w:sz w:val="24"/>
          <w:szCs w:val="24"/>
          <w:lang w:eastAsia="ru-RU"/>
        </w:rPr>
        <w:t>: </w:t>
      </w:r>
      <w:hyperlink r:id="rId4" w:tgtFrame="_blank" w:history="1">
        <w:r w:rsidRPr="00B054A8">
          <w:rPr>
            <w:rFonts w:ascii="Times New Roman" w:eastAsia="Times New Roman" w:hAnsi="Times New Roman" w:cs="Times New Roman"/>
            <w:b/>
            <w:bCs/>
            <w:color w:val="0000FF"/>
            <w:sz w:val="24"/>
            <w:szCs w:val="24"/>
            <w:u w:val="single"/>
            <w:lang w:eastAsia="ru-RU"/>
          </w:rPr>
          <w:t>oka@zs74.ru</w:t>
        </w:r>
      </w:hyperlink>
      <w:r w:rsidRPr="00B054A8">
        <w:rPr>
          <w:rFonts w:ascii="Times New Roman" w:eastAsia="Times New Roman" w:hAnsi="Times New Roman" w:cs="Times New Roman"/>
          <w:b/>
          <w:bCs/>
          <w:sz w:val="24"/>
          <w:szCs w:val="24"/>
          <w:lang w:eastAsia="ru-RU"/>
        </w:rPr>
        <w:t> </w:t>
      </w:r>
    </w:p>
    <w:p w:rsidR="00B054A8" w:rsidRPr="00B054A8" w:rsidRDefault="00B054A8" w:rsidP="00B054A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54A8">
        <w:rPr>
          <w:rFonts w:ascii="Times New Roman" w:eastAsia="Times New Roman" w:hAnsi="Times New Roman" w:cs="Times New Roman"/>
          <w:b/>
          <w:bCs/>
          <w:sz w:val="24"/>
          <w:szCs w:val="24"/>
          <w:lang w:eastAsia="ru-RU"/>
        </w:rPr>
        <w:t>ПОЛОЖЕНИЕ</w:t>
      </w:r>
    </w:p>
    <w:p w:rsidR="00B054A8" w:rsidRPr="00B054A8" w:rsidRDefault="00B054A8" w:rsidP="00B054A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54A8">
        <w:rPr>
          <w:rFonts w:ascii="Times New Roman" w:eastAsia="Times New Roman" w:hAnsi="Times New Roman" w:cs="Times New Roman"/>
          <w:b/>
          <w:bCs/>
          <w:sz w:val="24"/>
          <w:szCs w:val="24"/>
          <w:lang w:eastAsia="ru-RU"/>
        </w:rPr>
        <w:t>об областном конкурсе социальных достижений "Меняющие мир"</w:t>
      </w:r>
    </w:p>
    <w:p w:rsidR="00B054A8" w:rsidRPr="00B054A8" w:rsidRDefault="00B054A8" w:rsidP="00B054A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54A8">
        <w:rPr>
          <w:rFonts w:ascii="Times New Roman" w:eastAsia="Times New Roman" w:hAnsi="Times New Roman" w:cs="Times New Roman"/>
          <w:i/>
          <w:iCs/>
          <w:sz w:val="24"/>
          <w:szCs w:val="24"/>
          <w:lang w:eastAsia="ru-RU"/>
        </w:rPr>
        <w:t> (утверждено постановлением Законодательного Собрания</w:t>
      </w:r>
    </w:p>
    <w:p w:rsidR="00B054A8" w:rsidRPr="00B054A8" w:rsidRDefault="00B054A8" w:rsidP="00B054A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54A8">
        <w:rPr>
          <w:rFonts w:ascii="Times New Roman" w:eastAsia="Times New Roman" w:hAnsi="Times New Roman" w:cs="Times New Roman"/>
          <w:i/>
          <w:iCs/>
          <w:sz w:val="24"/>
          <w:szCs w:val="24"/>
          <w:lang w:eastAsia="ru-RU"/>
        </w:rPr>
        <w:t>Челябинской области от 27 сентября 2007 г. N 843)</w:t>
      </w:r>
      <w:bookmarkStart w:id="0" w:name="_GoBack"/>
      <w:bookmarkEnd w:id="0"/>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1. Настоящее Положение определяет условия и порядок проведения областного конкурса социальных достижений "Меняющие мир" (далее - конкурс).</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2. Конкурс проводится ежегодно Законодательным Собранием Челябинской области в целях привлечения внимания к решению социальных вопросов и пропаганды достижений организаций и индивидуальных предпринимателей (далее - участник конкурса) в социальной сфере.</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3. Основными целями конкурса являются пропаганда и распространение положительного опыта решения социальных вопросов участниками конкурса, освещение их вклада в повышение уровня жизни населения Челябинской области.</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4. Задачами конкурса являются:</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1) сбор и анализ информации о социальной деятельности участников конкурса;</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2) проведение комплексной и объективной оценки деятельности участников конкурса;</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3) поощрение победителей конкурса, в том числе привлечение интереса общественности к социальным достижениям участников конкурса.</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5. Организаторами конкурса являются Законодательное Собрание Челябинской области, Правительство Челябинской области и Общественная палата Челябинской области.</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 xml:space="preserve">6. </w:t>
      </w:r>
      <w:r w:rsidRPr="00B054A8">
        <w:rPr>
          <w:rFonts w:ascii="Times New Roman" w:eastAsia="Times New Roman" w:hAnsi="Times New Roman" w:cs="Times New Roman"/>
          <w:i/>
          <w:iCs/>
          <w:sz w:val="24"/>
          <w:szCs w:val="24"/>
          <w:lang w:eastAsia="ru-RU"/>
        </w:rPr>
        <w:t xml:space="preserve">Исключен. </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7. Организаторы конкурса осуществляют:</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1) сбор заявок на участие в конкурсе и конкурсных материалов;</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2) экспертизу представленных участниками конкурса материалов;</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3) контроль за соблюдением порядка и сроков проведения конкурса.</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lastRenderedPageBreak/>
        <w:t>8. Организаторы конкурса для осуществления возложенных на них функций вправе привлекать членов конкурсной комиссии (по согласованию) и экспертов.</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9. Конкурсная комиссия определяет победителей конкурса.</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10. Конкурс проводится по следующим номинациям:</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1) «Благотворительная деятельность коммерческих организаций и индивидуальных предпринимателей»;</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2) «Информационная поддержка»;</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3) «Благотворительная деятельность некоммерческих организаций»;</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4) «Лучший работодатель».</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Каждое социальное (благотворительное) мероприятие может быть заявлено только в одной номинации.</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10-1. Участниками конкурса могут быть организации (за исключением государственных и муниципальных учреждений) и индивидуальные предприниматели, не имеющие задолженности по уплате налогов и сборов в бюджеты бюджетной системы Российской Федерации, принимающие активное участие в социальных и благотворительных программах, вносящие значительный вклад в социальное развитие Челябинской области.</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Некоммерческие организации вправе принимать участие в конкурсе только в номинации "Благотворительная деятельность некоммерческих организаций".</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 xml:space="preserve">11. В номинациях, предусмотренных </w:t>
      </w:r>
      <w:proofErr w:type="spellStart"/>
      <w:r w:rsidRPr="00B054A8">
        <w:rPr>
          <w:rFonts w:ascii="Times New Roman" w:eastAsia="Times New Roman" w:hAnsi="Times New Roman" w:cs="Times New Roman"/>
          <w:sz w:val="24"/>
          <w:szCs w:val="24"/>
          <w:lang w:eastAsia="ru-RU"/>
        </w:rPr>
        <w:t>подпуктами</w:t>
      </w:r>
      <w:proofErr w:type="spellEnd"/>
      <w:r w:rsidRPr="00B054A8">
        <w:rPr>
          <w:rFonts w:ascii="Times New Roman" w:eastAsia="Times New Roman" w:hAnsi="Times New Roman" w:cs="Times New Roman"/>
          <w:sz w:val="24"/>
          <w:szCs w:val="24"/>
          <w:lang w:eastAsia="ru-RU"/>
        </w:rPr>
        <w:t xml:space="preserve"> 1 – 3 пункта 10 настоящего Положения, участник конкурса представляет данные об участии в социальных (благотворительных) программах, действие которых не распространяется на работников участника конкурса (далее - внешние программы).</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В номинации "Лучший работодатель" участник конкурса представляет данные об участии в социальных (благотворительных) программах, действие которых распространяется только на работников участника конкурса (далее - внутренние программы).</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 xml:space="preserve">12. Конкурс проводится ежегодно по итогам года, предшествующего году проведения конкурса (далее – отчетный год). Для участия в конкурсе организации и индивидуальные предприниматели </w:t>
      </w:r>
      <w:r w:rsidRPr="00B054A8">
        <w:rPr>
          <w:rFonts w:ascii="Times New Roman" w:eastAsia="Times New Roman" w:hAnsi="Times New Roman" w:cs="Times New Roman"/>
          <w:b/>
          <w:bCs/>
          <w:sz w:val="24"/>
          <w:szCs w:val="24"/>
          <w:lang w:eastAsia="ru-RU"/>
        </w:rPr>
        <w:t>до 1 марта</w:t>
      </w:r>
      <w:r w:rsidRPr="00B054A8">
        <w:rPr>
          <w:rFonts w:ascii="Times New Roman" w:eastAsia="Times New Roman" w:hAnsi="Times New Roman" w:cs="Times New Roman"/>
          <w:sz w:val="24"/>
          <w:szCs w:val="24"/>
          <w:lang w:eastAsia="ru-RU"/>
        </w:rPr>
        <w:t xml:space="preserve"> текущего года (за исключением подпункта 5</w:t>
      </w:r>
      <w:r w:rsidRPr="00B054A8">
        <w:rPr>
          <w:rFonts w:ascii="Times New Roman" w:eastAsia="Times New Roman" w:hAnsi="Times New Roman" w:cs="Times New Roman"/>
          <w:sz w:val="24"/>
          <w:szCs w:val="24"/>
          <w:vertAlign w:val="superscript"/>
          <w:lang w:eastAsia="ru-RU"/>
        </w:rPr>
        <w:t>2</w:t>
      </w:r>
      <w:r w:rsidRPr="00B054A8">
        <w:rPr>
          <w:rFonts w:ascii="Times New Roman" w:eastAsia="Times New Roman" w:hAnsi="Times New Roman" w:cs="Times New Roman"/>
          <w:sz w:val="24"/>
          <w:szCs w:val="24"/>
          <w:lang w:eastAsia="ru-RU"/>
        </w:rPr>
        <w:t>) направляют для рассмотрения в Законодательное Собрание Челябинской области с пометкой "Конкурс "Меняющие мир" следующие материалы за отчетный год:</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 xml:space="preserve">1) заявку на участие в конкурсе </w:t>
      </w:r>
      <w:hyperlink r:id="rId5" w:tgtFrame="_blank" w:history="1">
        <w:r w:rsidRPr="00B054A8">
          <w:rPr>
            <w:rFonts w:ascii="Times New Roman" w:eastAsia="Times New Roman" w:hAnsi="Times New Roman" w:cs="Times New Roman"/>
            <w:color w:val="0000FF"/>
            <w:sz w:val="24"/>
            <w:szCs w:val="24"/>
            <w:u w:val="single"/>
            <w:lang w:eastAsia="ru-RU"/>
          </w:rPr>
          <w:t>(</w:t>
        </w:r>
        <w:r w:rsidRPr="00B054A8">
          <w:rPr>
            <w:rFonts w:ascii="Times New Roman" w:eastAsia="Times New Roman" w:hAnsi="Times New Roman" w:cs="Times New Roman"/>
            <w:b/>
            <w:bCs/>
            <w:color w:val="0000FF"/>
            <w:sz w:val="24"/>
            <w:szCs w:val="24"/>
            <w:u w:val="single"/>
            <w:lang w:eastAsia="ru-RU"/>
          </w:rPr>
          <w:t>приложение 1</w:t>
        </w:r>
        <w:r w:rsidRPr="00B054A8">
          <w:rPr>
            <w:rFonts w:ascii="Times New Roman" w:eastAsia="Times New Roman" w:hAnsi="Times New Roman" w:cs="Times New Roman"/>
            <w:color w:val="0000FF"/>
            <w:sz w:val="24"/>
            <w:szCs w:val="24"/>
            <w:u w:val="single"/>
            <w:lang w:eastAsia="ru-RU"/>
          </w:rPr>
          <w:t>)</w:t>
        </w:r>
      </w:hyperlink>
      <w:r w:rsidRPr="00B054A8">
        <w:rPr>
          <w:rFonts w:ascii="Times New Roman" w:eastAsia="Times New Roman" w:hAnsi="Times New Roman" w:cs="Times New Roman"/>
          <w:sz w:val="24"/>
          <w:szCs w:val="24"/>
          <w:lang w:eastAsia="ru-RU"/>
        </w:rPr>
        <w:t>;</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 xml:space="preserve">2) </w:t>
      </w:r>
      <w:r w:rsidRPr="00B054A8">
        <w:rPr>
          <w:rFonts w:ascii="Times New Roman" w:eastAsia="Times New Roman" w:hAnsi="Times New Roman" w:cs="Times New Roman"/>
          <w:i/>
          <w:iCs/>
          <w:sz w:val="24"/>
          <w:szCs w:val="24"/>
          <w:lang w:eastAsia="ru-RU"/>
        </w:rPr>
        <w:t>исключен;</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 xml:space="preserve">3) анкету участника конкурса (для номинации «Благотворительная деятельность коммерческих организаций и индивидуальных предпринимателей» – </w:t>
      </w:r>
      <w:hyperlink r:id="rId6" w:tgtFrame="_blank" w:history="1">
        <w:r w:rsidRPr="00B054A8">
          <w:rPr>
            <w:rFonts w:ascii="Times New Roman" w:eastAsia="Times New Roman" w:hAnsi="Times New Roman" w:cs="Times New Roman"/>
            <w:b/>
            <w:bCs/>
            <w:color w:val="0000FF"/>
            <w:sz w:val="24"/>
            <w:szCs w:val="24"/>
            <w:u w:val="single"/>
            <w:lang w:eastAsia="ru-RU"/>
          </w:rPr>
          <w:t>приложение 2</w:t>
        </w:r>
      </w:hyperlink>
      <w:r w:rsidRPr="00B054A8">
        <w:rPr>
          <w:rFonts w:ascii="Times New Roman" w:eastAsia="Times New Roman" w:hAnsi="Times New Roman" w:cs="Times New Roman"/>
          <w:sz w:val="24"/>
          <w:szCs w:val="24"/>
          <w:lang w:eastAsia="ru-RU"/>
        </w:rPr>
        <w:t xml:space="preserve">, для номинации «Информационная поддержка» – </w:t>
      </w:r>
      <w:hyperlink r:id="rId7" w:tgtFrame="_blank" w:history="1">
        <w:r w:rsidRPr="00B054A8">
          <w:rPr>
            <w:rFonts w:ascii="Times New Roman" w:eastAsia="Times New Roman" w:hAnsi="Times New Roman" w:cs="Times New Roman"/>
            <w:b/>
            <w:bCs/>
            <w:color w:val="0000FF"/>
            <w:sz w:val="24"/>
            <w:szCs w:val="24"/>
            <w:u w:val="single"/>
            <w:lang w:eastAsia="ru-RU"/>
          </w:rPr>
          <w:t>приложение 3</w:t>
        </w:r>
      </w:hyperlink>
      <w:r w:rsidRPr="00B054A8">
        <w:rPr>
          <w:rFonts w:ascii="Times New Roman" w:eastAsia="Times New Roman" w:hAnsi="Times New Roman" w:cs="Times New Roman"/>
          <w:sz w:val="24"/>
          <w:szCs w:val="24"/>
          <w:lang w:eastAsia="ru-RU"/>
        </w:rPr>
        <w:t xml:space="preserve">, для номинации «Благотворительная деятельность некоммерческих организаций» – </w:t>
      </w:r>
      <w:hyperlink r:id="rId8" w:tgtFrame="_blank" w:history="1">
        <w:r w:rsidRPr="00B054A8">
          <w:rPr>
            <w:rFonts w:ascii="Times New Roman" w:eastAsia="Times New Roman" w:hAnsi="Times New Roman" w:cs="Times New Roman"/>
            <w:b/>
            <w:bCs/>
            <w:color w:val="0000FF"/>
            <w:sz w:val="24"/>
            <w:szCs w:val="24"/>
            <w:u w:val="single"/>
            <w:lang w:eastAsia="ru-RU"/>
          </w:rPr>
          <w:t>приложение 4</w:t>
        </w:r>
      </w:hyperlink>
      <w:r w:rsidRPr="00B054A8">
        <w:rPr>
          <w:rFonts w:ascii="Times New Roman" w:eastAsia="Times New Roman" w:hAnsi="Times New Roman" w:cs="Times New Roman"/>
          <w:sz w:val="24"/>
          <w:szCs w:val="24"/>
          <w:lang w:eastAsia="ru-RU"/>
        </w:rPr>
        <w:t xml:space="preserve">, для </w:t>
      </w:r>
      <w:r w:rsidRPr="00B054A8">
        <w:rPr>
          <w:rFonts w:ascii="Times New Roman" w:eastAsia="Times New Roman" w:hAnsi="Times New Roman" w:cs="Times New Roman"/>
          <w:sz w:val="24"/>
          <w:szCs w:val="24"/>
          <w:lang w:eastAsia="ru-RU"/>
        </w:rPr>
        <w:lastRenderedPageBreak/>
        <w:t xml:space="preserve">номинации «Лучший работодатель» – </w:t>
      </w:r>
      <w:hyperlink r:id="rId9" w:tgtFrame="_blank" w:history="1">
        <w:r w:rsidRPr="00B054A8">
          <w:rPr>
            <w:rFonts w:ascii="Times New Roman" w:eastAsia="Times New Roman" w:hAnsi="Times New Roman" w:cs="Times New Roman"/>
            <w:b/>
            <w:bCs/>
            <w:color w:val="0000FF"/>
            <w:sz w:val="24"/>
            <w:szCs w:val="24"/>
            <w:u w:val="single"/>
            <w:lang w:eastAsia="ru-RU"/>
          </w:rPr>
          <w:t>приложение 5</w:t>
        </w:r>
      </w:hyperlink>
      <w:r w:rsidRPr="00B054A8">
        <w:rPr>
          <w:rFonts w:ascii="Times New Roman" w:eastAsia="Times New Roman" w:hAnsi="Times New Roman" w:cs="Times New Roman"/>
          <w:sz w:val="24"/>
          <w:szCs w:val="24"/>
          <w:lang w:eastAsia="ru-RU"/>
        </w:rPr>
        <w:t xml:space="preserve">), которая представляется </w:t>
      </w:r>
      <w:r w:rsidRPr="00B054A8">
        <w:rPr>
          <w:rFonts w:ascii="Times New Roman" w:eastAsia="Times New Roman" w:hAnsi="Times New Roman" w:cs="Times New Roman"/>
          <w:b/>
          <w:bCs/>
          <w:sz w:val="24"/>
          <w:szCs w:val="24"/>
          <w:lang w:eastAsia="ru-RU"/>
        </w:rPr>
        <w:t xml:space="preserve">в электронном виде в формате </w:t>
      </w:r>
      <w:proofErr w:type="spellStart"/>
      <w:r w:rsidRPr="00B054A8">
        <w:rPr>
          <w:rFonts w:ascii="Times New Roman" w:eastAsia="Times New Roman" w:hAnsi="Times New Roman" w:cs="Times New Roman"/>
          <w:b/>
          <w:bCs/>
          <w:sz w:val="24"/>
          <w:szCs w:val="24"/>
          <w:lang w:eastAsia="ru-RU"/>
        </w:rPr>
        <w:t>Microsoft</w:t>
      </w:r>
      <w:proofErr w:type="spellEnd"/>
      <w:r w:rsidRPr="00B054A8">
        <w:rPr>
          <w:rFonts w:ascii="Times New Roman" w:eastAsia="Times New Roman" w:hAnsi="Times New Roman" w:cs="Times New Roman"/>
          <w:b/>
          <w:bCs/>
          <w:sz w:val="24"/>
          <w:szCs w:val="24"/>
          <w:lang w:eastAsia="ru-RU"/>
        </w:rPr>
        <w:t xml:space="preserve"> </w:t>
      </w:r>
      <w:proofErr w:type="spellStart"/>
      <w:r w:rsidRPr="00B054A8">
        <w:rPr>
          <w:rFonts w:ascii="Times New Roman" w:eastAsia="Times New Roman" w:hAnsi="Times New Roman" w:cs="Times New Roman"/>
          <w:b/>
          <w:bCs/>
          <w:sz w:val="24"/>
          <w:szCs w:val="24"/>
          <w:lang w:eastAsia="ru-RU"/>
        </w:rPr>
        <w:t>Excel</w:t>
      </w:r>
      <w:proofErr w:type="spellEnd"/>
      <w:r w:rsidRPr="00B054A8">
        <w:rPr>
          <w:rFonts w:ascii="Times New Roman" w:eastAsia="Times New Roman" w:hAnsi="Times New Roman" w:cs="Times New Roman"/>
          <w:sz w:val="24"/>
          <w:szCs w:val="24"/>
          <w:lang w:eastAsia="ru-RU"/>
        </w:rPr>
        <w:t>;</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3-1) копию документа, подтверждающего дату создания (регистрации) организации (постановления регистрирующего органа, свидетельства о внесении записи в единый государственный реестр юридических лиц или единый государственный реестр индивидуальных предпринимателей);</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4) справку, налогового органа об отсутствии задолженности по уплате налогов и сборов в бюджеты бюджетной системы Российской Федерации;</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5) справку об отсутствии просроченной задолженности по заработной плате работников, заверенную подписью руководителя;</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5</w:t>
      </w:r>
      <w:r w:rsidRPr="00B054A8">
        <w:rPr>
          <w:rFonts w:ascii="Times New Roman" w:eastAsia="Times New Roman" w:hAnsi="Times New Roman" w:cs="Times New Roman"/>
          <w:sz w:val="24"/>
          <w:szCs w:val="24"/>
          <w:vertAlign w:val="superscript"/>
          <w:lang w:eastAsia="ru-RU"/>
        </w:rPr>
        <w:t>1</w:t>
      </w:r>
      <w:r w:rsidRPr="00B054A8">
        <w:rPr>
          <w:rFonts w:ascii="Times New Roman" w:eastAsia="Times New Roman" w:hAnsi="Times New Roman" w:cs="Times New Roman"/>
          <w:sz w:val="24"/>
          <w:szCs w:val="24"/>
          <w:lang w:eastAsia="ru-RU"/>
        </w:rPr>
        <w:t>) копию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(форма-4 ФСС) за отчетный год;</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5</w:t>
      </w:r>
      <w:r w:rsidRPr="00B054A8">
        <w:rPr>
          <w:rFonts w:ascii="Times New Roman" w:eastAsia="Times New Roman" w:hAnsi="Times New Roman" w:cs="Times New Roman"/>
          <w:sz w:val="24"/>
          <w:szCs w:val="24"/>
          <w:vertAlign w:val="superscript"/>
          <w:lang w:eastAsia="ru-RU"/>
        </w:rPr>
        <w:t>2</w:t>
      </w:r>
      <w:r w:rsidRPr="00B054A8">
        <w:rPr>
          <w:rFonts w:ascii="Times New Roman" w:eastAsia="Times New Roman" w:hAnsi="Times New Roman" w:cs="Times New Roman"/>
          <w:sz w:val="24"/>
          <w:szCs w:val="24"/>
          <w:lang w:eastAsia="ru-RU"/>
        </w:rPr>
        <w:t xml:space="preserve">) копию отчета о финансовых результатах за отчетный год (форма по ОКУД 0710002), или копию налоговой декларации по единому сельскохозяйственному налогу за отчетный год (форма по КНД 1151059), или копию налоговой декларации по налогу, уплачиваемому в связи с применением упрощенной системы налогообложения, за отчетный год (форма по КНД 1152017) – </w:t>
      </w:r>
      <w:r w:rsidRPr="00B054A8">
        <w:rPr>
          <w:rFonts w:ascii="Times New Roman" w:eastAsia="Times New Roman" w:hAnsi="Times New Roman" w:cs="Times New Roman"/>
          <w:b/>
          <w:bCs/>
          <w:sz w:val="24"/>
          <w:szCs w:val="24"/>
          <w:lang w:eastAsia="ru-RU"/>
        </w:rPr>
        <w:t>в срок до 1 апреля</w:t>
      </w:r>
      <w:r w:rsidRPr="00B054A8">
        <w:rPr>
          <w:rFonts w:ascii="Times New Roman" w:eastAsia="Times New Roman" w:hAnsi="Times New Roman" w:cs="Times New Roman"/>
          <w:sz w:val="24"/>
          <w:szCs w:val="24"/>
          <w:lang w:eastAsia="ru-RU"/>
        </w:rPr>
        <w:t xml:space="preserve"> текущего года;</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5</w:t>
      </w:r>
      <w:r w:rsidRPr="00B054A8">
        <w:rPr>
          <w:rFonts w:ascii="Times New Roman" w:eastAsia="Times New Roman" w:hAnsi="Times New Roman" w:cs="Times New Roman"/>
          <w:sz w:val="24"/>
          <w:szCs w:val="24"/>
          <w:vertAlign w:val="superscript"/>
          <w:lang w:eastAsia="ru-RU"/>
        </w:rPr>
        <w:t>3</w:t>
      </w:r>
      <w:r w:rsidRPr="00B054A8">
        <w:rPr>
          <w:rFonts w:ascii="Times New Roman" w:eastAsia="Times New Roman" w:hAnsi="Times New Roman" w:cs="Times New Roman"/>
          <w:sz w:val="24"/>
          <w:szCs w:val="24"/>
          <w:lang w:eastAsia="ru-RU"/>
        </w:rPr>
        <w:t xml:space="preserve">) краткую информацию для каталога участников конкурса об основных социальных (благотворительных) мероприятиях, проведенных участником конкурса в отчетном году, </w:t>
      </w:r>
      <w:r w:rsidRPr="00B054A8">
        <w:rPr>
          <w:rFonts w:ascii="Times New Roman" w:eastAsia="Times New Roman" w:hAnsi="Times New Roman" w:cs="Times New Roman"/>
          <w:b/>
          <w:bCs/>
          <w:sz w:val="24"/>
          <w:szCs w:val="24"/>
          <w:lang w:eastAsia="ru-RU"/>
        </w:rPr>
        <w:t xml:space="preserve">в электронном виде в формате </w:t>
      </w:r>
      <w:proofErr w:type="spellStart"/>
      <w:r w:rsidRPr="00B054A8">
        <w:rPr>
          <w:rFonts w:ascii="Times New Roman" w:eastAsia="Times New Roman" w:hAnsi="Times New Roman" w:cs="Times New Roman"/>
          <w:b/>
          <w:bCs/>
          <w:sz w:val="24"/>
          <w:szCs w:val="24"/>
          <w:lang w:eastAsia="ru-RU"/>
        </w:rPr>
        <w:t>Microsoft</w:t>
      </w:r>
      <w:proofErr w:type="spellEnd"/>
      <w:r w:rsidRPr="00B054A8">
        <w:rPr>
          <w:rFonts w:ascii="Times New Roman" w:eastAsia="Times New Roman" w:hAnsi="Times New Roman" w:cs="Times New Roman"/>
          <w:b/>
          <w:bCs/>
          <w:sz w:val="24"/>
          <w:szCs w:val="24"/>
          <w:lang w:eastAsia="ru-RU"/>
        </w:rPr>
        <w:t xml:space="preserve"> </w:t>
      </w:r>
      <w:proofErr w:type="spellStart"/>
      <w:r w:rsidRPr="00B054A8">
        <w:rPr>
          <w:rFonts w:ascii="Times New Roman" w:eastAsia="Times New Roman" w:hAnsi="Times New Roman" w:cs="Times New Roman"/>
          <w:b/>
          <w:bCs/>
          <w:sz w:val="24"/>
          <w:szCs w:val="24"/>
          <w:lang w:eastAsia="ru-RU"/>
        </w:rPr>
        <w:t>Word</w:t>
      </w:r>
      <w:proofErr w:type="spellEnd"/>
      <w:r w:rsidRPr="00B054A8">
        <w:rPr>
          <w:rFonts w:ascii="Times New Roman" w:eastAsia="Times New Roman" w:hAnsi="Times New Roman" w:cs="Times New Roman"/>
          <w:sz w:val="24"/>
          <w:szCs w:val="24"/>
          <w:lang w:eastAsia="ru-RU"/>
        </w:rPr>
        <w:t xml:space="preserve"> (не более 1500 символов);</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 xml:space="preserve">6) информацию, подтверждающую проведение участником конкурса социальных (благотворительных) мероприятий (справки органов государственной власти Челябинской области, органов местного самоуправления муниципальных образований Челябинской области, отзывы, письма </w:t>
      </w:r>
      <w:proofErr w:type="spellStart"/>
      <w:r w:rsidRPr="00B054A8">
        <w:rPr>
          <w:rFonts w:ascii="Times New Roman" w:eastAsia="Times New Roman" w:hAnsi="Times New Roman" w:cs="Times New Roman"/>
          <w:sz w:val="24"/>
          <w:szCs w:val="24"/>
          <w:lang w:eastAsia="ru-RU"/>
        </w:rPr>
        <w:t>благополучателей</w:t>
      </w:r>
      <w:proofErr w:type="spellEnd"/>
      <w:r w:rsidRPr="00B054A8">
        <w:rPr>
          <w:rFonts w:ascii="Times New Roman" w:eastAsia="Times New Roman" w:hAnsi="Times New Roman" w:cs="Times New Roman"/>
          <w:sz w:val="24"/>
          <w:szCs w:val="24"/>
          <w:lang w:eastAsia="ru-RU"/>
        </w:rPr>
        <w:t>);</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7) логотип участника конкурса, который представляется в электронном виде в формате "</w:t>
      </w:r>
      <w:proofErr w:type="spellStart"/>
      <w:r w:rsidRPr="00B054A8">
        <w:rPr>
          <w:rFonts w:ascii="Times New Roman" w:eastAsia="Times New Roman" w:hAnsi="Times New Roman" w:cs="Times New Roman"/>
          <w:sz w:val="24"/>
          <w:szCs w:val="24"/>
          <w:lang w:eastAsia="ru-RU"/>
        </w:rPr>
        <w:t>cdr</w:t>
      </w:r>
      <w:proofErr w:type="spellEnd"/>
      <w:r w:rsidRPr="00B054A8">
        <w:rPr>
          <w:rFonts w:ascii="Times New Roman" w:eastAsia="Times New Roman" w:hAnsi="Times New Roman" w:cs="Times New Roman"/>
          <w:sz w:val="24"/>
          <w:szCs w:val="24"/>
          <w:lang w:eastAsia="ru-RU"/>
        </w:rPr>
        <w:t>";</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 xml:space="preserve">8) фотоматериалы, иллюстрирующие осуществление участником конкурса социальных (благотворительных) программ, которые представляются </w:t>
      </w:r>
      <w:r w:rsidRPr="00B054A8">
        <w:rPr>
          <w:rFonts w:ascii="Times New Roman" w:eastAsia="Times New Roman" w:hAnsi="Times New Roman" w:cs="Times New Roman"/>
          <w:b/>
          <w:bCs/>
          <w:sz w:val="24"/>
          <w:szCs w:val="24"/>
          <w:lang w:eastAsia="ru-RU"/>
        </w:rPr>
        <w:t>в электронном виде в формате "</w:t>
      </w:r>
      <w:proofErr w:type="spellStart"/>
      <w:r w:rsidRPr="00B054A8">
        <w:rPr>
          <w:rFonts w:ascii="Times New Roman" w:eastAsia="Times New Roman" w:hAnsi="Times New Roman" w:cs="Times New Roman"/>
          <w:b/>
          <w:bCs/>
          <w:sz w:val="24"/>
          <w:szCs w:val="24"/>
          <w:lang w:eastAsia="ru-RU"/>
        </w:rPr>
        <w:t>jpg</w:t>
      </w:r>
      <w:proofErr w:type="spellEnd"/>
      <w:r w:rsidRPr="00B054A8">
        <w:rPr>
          <w:rFonts w:ascii="Times New Roman" w:eastAsia="Times New Roman" w:hAnsi="Times New Roman" w:cs="Times New Roman"/>
          <w:b/>
          <w:bCs/>
          <w:sz w:val="24"/>
          <w:szCs w:val="24"/>
          <w:lang w:eastAsia="ru-RU"/>
        </w:rPr>
        <w:t>" или "</w:t>
      </w:r>
      <w:proofErr w:type="spellStart"/>
      <w:r w:rsidRPr="00B054A8">
        <w:rPr>
          <w:rFonts w:ascii="Times New Roman" w:eastAsia="Times New Roman" w:hAnsi="Times New Roman" w:cs="Times New Roman"/>
          <w:b/>
          <w:bCs/>
          <w:sz w:val="24"/>
          <w:szCs w:val="24"/>
          <w:lang w:eastAsia="ru-RU"/>
        </w:rPr>
        <w:t>tiff</w:t>
      </w:r>
      <w:proofErr w:type="spellEnd"/>
      <w:r w:rsidRPr="00B054A8">
        <w:rPr>
          <w:rFonts w:ascii="Times New Roman" w:eastAsia="Times New Roman" w:hAnsi="Times New Roman" w:cs="Times New Roman"/>
          <w:b/>
          <w:bCs/>
          <w:sz w:val="24"/>
          <w:szCs w:val="24"/>
          <w:lang w:eastAsia="ru-RU"/>
        </w:rPr>
        <w:t>"</w:t>
      </w:r>
      <w:r w:rsidRPr="00B054A8">
        <w:rPr>
          <w:rFonts w:ascii="Times New Roman" w:eastAsia="Times New Roman" w:hAnsi="Times New Roman" w:cs="Times New Roman"/>
          <w:sz w:val="24"/>
          <w:szCs w:val="24"/>
          <w:lang w:eastAsia="ru-RU"/>
        </w:rPr>
        <w:t xml:space="preserve"> с разрешением не менее 300 </w:t>
      </w:r>
      <w:proofErr w:type="spellStart"/>
      <w:r w:rsidRPr="00B054A8">
        <w:rPr>
          <w:rFonts w:ascii="Times New Roman" w:eastAsia="Times New Roman" w:hAnsi="Times New Roman" w:cs="Times New Roman"/>
          <w:sz w:val="24"/>
          <w:szCs w:val="24"/>
          <w:lang w:eastAsia="ru-RU"/>
        </w:rPr>
        <w:t>dpi</w:t>
      </w:r>
      <w:proofErr w:type="spellEnd"/>
      <w:r w:rsidRPr="00B054A8">
        <w:rPr>
          <w:rFonts w:ascii="Times New Roman" w:eastAsia="Times New Roman" w:hAnsi="Times New Roman" w:cs="Times New Roman"/>
          <w:sz w:val="24"/>
          <w:szCs w:val="24"/>
          <w:lang w:eastAsia="ru-RU"/>
        </w:rPr>
        <w:t xml:space="preserve"> (в количестве не более трех экземпляров).</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13. Материалы, содержащие неполный перечень необходимых документов, не рассматриваются. Представленные в комиссию материалы не возвращаются.</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14. Органы государственной власти Челябинской области, органы местного самоуправления муниципальных образований Челябинской области, общественные организации вправе направлять организатору конкурса ходатайство о выдвижении организации или индивидуального предпринимателя для участия в конкурсе.</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15. Конкурсная комиссия рассматривает представленные на конкурс материалы и определяет победителей конкурса в каждой номинации, руководствуясь следующими критериями:</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lastRenderedPageBreak/>
        <w:t>1) для номинаций «Благотворительная деятельность коммерческих организаций и индивидуальных предпринимателей» и «Лучший работодатель»:</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соотношение объема социальных инвестиций (объема средств, выделенных предприятием на социальные (благотворительные) мероприятия в заявленной номинации) к численности работников - 10 баллов;</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соотношение объема социальных инвестиций к выручке (для кредитных организаций – соотношение объема социальных инвестиций к чистым доходам (расходам)) – 10 баллов;</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социальная значимость мероприятий, проведенных участником конкурса, – 20 баллов;</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2) для номинации "Информационная поддержка":</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соотношение объема средств, выделенных предприятием на размещение (опубликование) информационных материалов по социальной тематике, к выручке – 10 баллов;</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актуальность и общественный резонанс представленных информационных материалов – 10 баллов;</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социальная значимость информационных материалов, размещенных (опубликованных) участником конкурса, – 20 баллов;</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3) для номинации "Благотворительная деятельность некоммерческих организаций":</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объем средств, выделенных участником на проведение социальных (благотворительных) мероприятий, – 10 баллов;</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социальная значимость социальных (благотворительных) мероприятий, проведенных участником конкурса, – 10 баллов.</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16. Победители конкурса определяются конкурсной комиссией в следующем порядке:</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1) конкурсные заявки участников оцениваются по балльной шкале, предусмотренной пунктом 15 настоящего Положения;</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2) количество баллов суммируется по всем критериям;</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3) победители выявляются по наибольшей сумме набранных баллов, в результате им присуждаются призовые места.</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17. Участники конкурса в каждой номинации группируются по уровню предприятия (крупное предприятие, среднее предприятие, малое и микропредприятие).</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18. В каждой номинации конкурса (за исключением номинации «Информационная поддержка») определяется не менее девяти победителей, в номинации «Информационная поддержка» – не менее трех победителей.</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В случае, если в одной из номинаций конкурса представлено недостаточное количество заявок на участие в конкурсе, или представленные заявки не соответствуют требованиям настоящего Положения, или не определен победитель, конкурсная комиссия вправе определить большее количество победителей в других номинациях конкурса.</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lastRenderedPageBreak/>
        <w:t>19. Решение о присуждении призовых мест победителям конкурса принимается президиумом Законодательного Собрания Челябинской области по представлению конкурсной комиссии.</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20. Награждение победителей конкурса проводится до 1 июня текущего года.</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21. Победители конкурса награждаются дипломами.</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21</w:t>
      </w:r>
      <w:r w:rsidRPr="00B054A8">
        <w:rPr>
          <w:rFonts w:ascii="Times New Roman" w:eastAsia="Times New Roman" w:hAnsi="Times New Roman" w:cs="Times New Roman"/>
          <w:sz w:val="24"/>
          <w:szCs w:val="24"/>
          <w:vertAlign w:val="superscript"/>
          <w:lang w:eastAsia="ru-RU"/>
        </w:rPr>
        <w:t>1</w:t>
      </w:r>
      <w:r w:rsidRPr="00B054A8">
        <w:rPr>
          <w:rFonts w:ascii="Times New Roman" w:eastAsia="Times New Roman" w:hAnsi="Times New Roman" w:cs="Times New Roman"/>
          <w:sz w:val="24"/>
          <w:szCs w:val="24"/>
          <w:lang w:eastAsia="ru-RU"/>
        </w:rPr>
        <w:t xml:space="preserve">. </w:t>
      </w:r>
      <w:r w:rsidRPr="00B054A8">
        <w:rPr>
          <w:rFonts w:ascii="Times New Roman" w:eastAsia="Times New Roman" w:hAnsi="Times New Roman" w:cs="Times New Roman"/>
          <w:i/>
          <w:iCs/>
          <w:sz w:val="24"/>
          <w:szCs w:val="24"/>
          <w:lang w:eastAsia="ru-RU"/>
        </w:rPr>
        <w:t>Исключен.</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21</w:t>
      </w:r>
      <w:r w:rsidRPr="00B054A8">
        <w:rPr>
          <w:rFonts w:ascii="Times New Roman" w:eastAsia="Times New Roman" w:hAnsi="Times New Roman" w:cs="Times New Roman"/>
          <w:sz w:val="24"/>
          <w:szCs w:val="24"/>
          <w:vertAlign w:val="superscript"/>
          <w:lang w:eastAsia="ru-RU"/>
        </w:rPr>
        <w:t>2</w:t>
      </w:r>
      <w:r w:rsidRPr="00B054A8">
        <w:rPr>
          <w:rFonts w:ascii="Times New Roman" w:eastAsia="Times New Roman" w:hAnsi="Times New Roman" w:cs="Times New Roman"/>
          <w:sz w:val="24"/>
          <w:szCs w:val="24"/>
          <w:lang w:eastAsia="ru-RU"/>
        </w:rPr>
        <w:t>. Дипломы победителей конкурса от имени всех организаторов конкурса подписываются председателем Законодательного Собрания Челябинской области.</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22. Проведение конкурса и его результаты освещаются организаторами конкурса на официальном сайте Законодательного Собрания Челябинской области в информационно-телекоммуникационной сети "Интернет" и в средствах массовой информации.</w:t>
      </w:r>
    </w:p>
    <w:p w:rsidR="00B054A8" w:rsidRPr="00B054A8" w:rsidRDefault="00B054A8" w:rsidP="00B054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54A8">
        <w:rPr>
          <w:rFonts w:ascii="Times New Roman" w:eastAsia="Times New Roman" w:hAnsi="Times New Roman" w:cs="Times New Roman"/>
          <w:sz w:val="24"/>
          <w:szCs w:val="24"/>
          <w:lang w:eastAsia="ru-RU"/>
        </w:rPr>
        <w:t>23. Финансирование расходов, связанных с проведением конкурса и изготовлением дипломов, производится в соответствии с законом Челябинской области об областном бюджете на соответствующий финансовый год.</w:t>
      </w:r>
    </w:p>
    <w:p w:rsidR="00AB1F75" w:rsidRDefault="00AB1F75"/>
    <w:sectPr w:rsidR="00AB1F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A8"/>
    <w:rsid w:val="00177234"/>
    <w:rsid w:val="006C12A0"/>
    <w:rsid w:val="00AB1F75"/>
    <w:rsid w:val="00B0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F851A"/>
  <w15:chartTrackingRefBased/>
  <w15:docId w15:val="{72FD4D22-7579-4CEA-A922-93C4E0EB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38426">
      <w:bodyDiv w:val="1"/>
      <w:marLeft w:val="0"/>
      <w:marRight w:val="0"/>
      <w:marTop w:val="0"/>
      <w:marBottom w:val="0"/>
      <w:divBdr>
        <w:top w:val="none" w:sz="0" w:space="0" w:color="auto"/>
        <w:left w:val="none" w:sz="0" w:space="0" w:color="auto"/>
        <w:bottom w:val="none" w:sz="0" w:space="0" w:color="auto"/>
        <w:right w:val="none" w:sz="0" w:space="0" w:color="auto"/>
      </w:divBdr>
      <w:divsChild>
        <w:div w:id="606668004">
          <w:marLeft w:val="0"/>
          <w:marRight w:val="0"/>
          <w:marTop w:val="0"/>
          <w:marBottom w:val="0"/>
          <w:divBdr>
            <w:top w:val="none" w:sz="0" w:space="0" w:color="auto"/>
            <w:left w:val="none" w:sz="0" w:space="0" w:color="auto"/>
            <w:bottom w:val="none" w:sz="0" w:space="0" w:color="auto"/>
            <w:right w:val="none" w:sz="0" w:space="0" w:color="auto"/>
          </w:divBdr>
          <w:divsChild>
            <w:div w:id="2105614933">
              <w:marLeft w:val="0"/>
              <w:marRight w:val="0"/>
              <w:marTop w:val="0"/>
              <w:marBottom w:val="0"/>
              <w:divBdr>
                <w:top w:val="none" w:sz="0" w:space="0" w:color="auto"/>
                <w:left w:val="none" w:sz="0" w:space="0" w:color="auto"/>
                <w:bottom w:val="none" w:sz="0" w:space="0" w:color="auto"/>
                <w:right w:val="none" w:sz="0" w:space="0" w:color="auto"/>
              </w:divBdr>
              <w:divsChild>
                <w:div w:id="1306206931">
                  <w:marLeft w:val="0"/>
                  <w:marRight w:val="0"/>
                  <w:marTop w:val="0"/>
                  <w:marBottom w:val="0"/>
                  <w:divBdr>
                    <w:top w:val="none" w:sz="0" w:space="0" w:color="auto"/>
                    <w:left w:val="none" w:sz="0" w:space="0" w:color="auto"/>
                    <w:bottom w:val="none" w:sz="0" w:space="0" w:color="auto"/>
                    <w:right w:val="none" w:sz="0" w:space="0" w:color="auto"/>
                  </w:divBdr>
                  <w:divsChild>
                    <w:div w:id="375542722">
                      <w:marLeft w:val="0"/>
                      <w:marRight w:val="0"/>
                      <w:marTop w:val="0"/>
                      <w:marBottom w:val="0"/>
                      <w:divBdr>
                        <w:top w:val="none" w:sz="0" w:space="0" w:color="auto"/>
                        <w:left w:val="none" w:sz="0" w:space="0" w:color="auto"/>
                        <w:bottom w:val="none" w:sz="0" w:space="0" w:color="auto"/>
                        <w:right w:val="none" w:sz="0" w:space="0" w:color="auto"/>
                      </w:divBdr>
                      <w:divsChild>
                        <w:div w:id="10955553">
                          <w:marLeft w:val="0"/>
                          <w:marRight w:val="0"/>
                          <w:marTop w:val="0"/>
                          <w:marBottom w:val="0"/>
                          <w:divBdr>
                            <w:top w:val="none" w:sz="0" w:space="0" w:color="auto"/>
                            <w:left w:val="none" w:sz="0" w:space="0" w:color="auto"/>
                            <w:bottom w:val="none" w:sz="0" w:space="0" w:color="auto"/>
                            <w:right w:val="none" w:sz="0" w:space="0" w:color="auto"/>
                          </w:divBdr>
                          <w:divsChild>
                            <w:div w:id="17249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s74.ru/sites/default/files/prilozhenie4.xls" TargetMode="External"/><Relationship Id="rId3" Type="http://schemas.openxmlformats.org/officeDocument/2006/relationships/webSettings" Target="webSettings.xml"/><Relationship Id="rId7" Type="http://schemas.openxmlformats.org/officeDocument/2006/relationships/hyperlink" Target="https://zs74.ru/sites/default/files/prilozhenie3.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s74.ru/sites/default/files/prilozhenie2.xls" TargetMode="External"/><Relationship Id="rId11" Type="http://schemas.openxmlformats.org/officeDocument/2006/relationships/theme" Target="theme/theme1.xml"/><Relationship Id="rId5" Type="http://schemas.openxmlformats.org/officeDocument/2006/relationships/hyperlink" Target="https://zs74.ru/sites/default/files/prilozhenie1.doc" TargetMode="External"/><Relationship Id="rId10" Type="http://schemas.openxmlformats.org/officeDocument/2006/relationships/fontTable" Target="fontTable.xml"/><Relationship Id="rId4" Type="http://schemas.openxmlformats.org/officeDocument/2006/relationships/hyperlink" Target="mailto:oka@zs74.ru" TargetMode="External"/><Relationship Id="rId9" Type="http://schemas.openxmlformats.org/officeDocument/2006/relationships/hyperlink" Target="https://zs74.ru/sites/default/files/prilozhenie5.x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1548</Words>
  <Characters>8824</Characters>
  <Application>Microsoft Office Word</Application>
  <DocSecurity>0</DocSecurity>
  <Lines>73</Lines>
  <Paragraphs>20</Paragraphs>
  <ScaleCrop>false</ScaleCrop>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Чернова Ольга Александровна</dc:creator>
  <cp:keywords/>
  <dc:description/>
  <cp:lastModifiedBy>Чернова Ольга Александровна</cp:lastModifiedBy>
  <cp:revision>1</cp:revision>
  <dcterms:created xsi:type="dcterms:W3CDTF">2017-12-26T06:40:00Z</dcterms:created>
  <dcterms:modified xsi:type="dcterms:W3CDTF">2017-12-26T06:42:00Z</dcterms:modified>
</cp:coreProperties>
</file>