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FB" w:rsidRPr="000268FB" w:rsidRDefault="000268FB" w:rsidP="006E5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68FB">
        <w:rPr>
          <w:rFonts w:ascii="Times New Roman" w:hAnsi="Times New Roman" w:cs="Times New Roman"/>
          <w:b/>
          <w:sz w:val="20"/>
          <w:szCs w:val="20"/>
        </w:rPr>
        <w:t xml:space="preserve">УПРАВЛЕНИЕ ФЕДЕРАЛЬНОЙ  СЛУЖБЫ ГОСУДАРСТВЕННОЙ  РЕГИСТРАЦИИ, </w:t>
      </w:r>
    </w:p>
    <w:p w:rsidR="000268FB" w:rsidRPr="000268FB" w:rsidRDefault="000268FB" w:rsidP="006E5F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8FB">
        <w:rPr>
          <w:rFonts w:ascii="Times New Roman" w:hAnsi="Times New Roman" w:cs="Times New Roman"/>
          <w:b/>
          <w:sz w:val="20"/>
          <w:szCs w:val="20"/>
          <w:u w:val="single"/>
        </w:rPr>
        <w:t xml:space="preserve">КАДАСТРА И КАРТОГРАФИИ (РОСРЕЕСТР)  ПО ЧЕЛЯБИНСКОЙ ОБЛАСТИ </w:t>
      </w:r>
    </w:p>
    <w:p w:rsidR="000268FB" w:rsidRPr="000268FB" w:rsidRDefault="000268FB" w:rsidP="006E5F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68FB">
        <w:rPr>
          <w:rFonts w:ascii="Times New Roman" w:hAnsi="Times New Roman" w:cs="Times New Roman"/>
          <w:b/>
          <w:sz w:val="20"/>
          <w:szCs w:val="20"/>
        </w:rPr>
        <w:tab/>
      </w:r>
      <w:r w:rsidRPr="000268FB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454048 г. Челябинск, ул. </w:t>
      </w:r>
      <w:proofErr w:type="spellStart"/>
      <w:r w:rsidRPr="000268FB">
        <w:rPr>
          <w:rFonts w:ascii="Times New Roman" w:hAnsi="Times New Roman" w:cs="Times New Roman"/>
          <w:b/>
          <w:sz w:val="20"/>
          <w:szCs w:val="20"/>
        </w:rPr>
        <w:t>Елькина</w:t>
      </w:r>
      <w:proofErr w:type="spellEnd"/>
      <w:r w:rsidRPr="000268FB">
        <w:rPr>
          <w:rFonts w:ascii="Times New Roman" w:hAnsi="Times New Roman" w:cs="Times New Roman"/>
          <w:b/>
          <w:sz w:val="20"/>
          <w:szCs w:val="20"/>
        </w:rPr>
        <w:t>, 85</w:t>
      </w:r>
    </w:p>
    <w:p w:rsidR="000268FB" w:rsidRPr="000268FB" w:rsidRDefault="000268FB" w:rsidP="006E5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8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733" cy="783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="00CC090D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E5F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0268FB">
        <w:rPr>
          <w:rFonts w:ascii="Times New Roman" w:hAnsi="Times New Roman" w:cs="Times New Roman"/>
          <w:sz w:val="28"/>
          <w:szCs w:val="28"/>
        </w:rPr>
        <w:t>.2020</w:t>
      </w:r>
    </w:p>
    <w:p w:rsidR="006E5F2B" w:rsidRPr="006E5F2B" w:rsidRDefault="006E5F2B" w:rsidP="006E5F2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Росреестра - об ответственности кадастровых инженеров</w:t>
      </w:r>
    </w:p>
    <w:p w:rsidR="006E5F2B" w:rsidRPr="006E5F2B" w:rsidRDefault="006E5F2B" w:rsidP="006E5F2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F2B" w:rsidRPr="006E5F2B" w:rsidRDefault="006E5F2B" w:rsidP="006E5F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Челябинской области напоминает об ответственности кадастровых инженеров при выполнении кадастровых работ.</w:t>
      </w:r>
    </w:p>
    <w:p w:rsidR="006E5F2B" w:rsidRPr="006E5F2B" w:rsidRDefault="006E5F2B" w:rsidP="006E5F2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Росреестра по Челябинской области продолжают поступать обращения от граждан о некачественной подготовке документов кадастровыми инженерами. Управление еще раз напоминает, что деятельность такого специалиста подлежит строгому контролю со стороны </w:t>
      </w:r>
      <w:proofErr w:type="spellStart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саморегулируемой</w:t>
      </w:r>
      <w:proofErr w:type="spellEnd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кадастровых инженеров, членом которой он является. </w:t>
      </w:r>
      <w:proofErr w:type="gramStart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законодательством за внесение кадастровым инженером заведомо ложных сведений в межевой план, технический план, акт обследования или подлог документов, на основании которых они были подготовлены, при условии отсутствия состава уголовно наказуемого деяния, ему грозит административное наказание в виде штрафа в размере от тридцати до пятидесяти тысяч рублей или дисквалификация на срок до трех лет.</w:t>
      </w:r>
      <w:proofErr w:type="gramEnd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 знать, что кадастровые работы выполняются на основании договора подряда на их выполнение, в котором должны быть подробно указаны все проводимые кадастровым инженером работы. Действия инженера в рамках договора подряда по оформлению межевого плана, технического плана и акта обследования могут быть оспорены в судебном порядке.</w:t>
      </w:r>
    </w:p>
    <w:p w:rsidR="006E5F2B" w:rsidRPr="006E5F2B" w:rsidRDefault="006E5F2B" w:rsidP="006E5F2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Недавно, отвечая на вопрос о возмещении заявителю убытков за судебную экспертизу, по результатам которой </w:t>
      </w:r>
      <w:proofErr w:type="gramStart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судом</w:t>
      </w:r>
      <w:proofErr w:type="gramEnd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 будет установлена реестровая ошибка, возникшая в рамках выполнения кадастровых работ кадастровым инженером, Управление Росреестра в частном порядке пояснило следующее.</w:t>
      </w:r>
    </w:p>
    <w:p w:rsidR="000268FB" w:rsidRDefault="006E5F2B" w:rsidP="006E5F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рассматриваемой ситуации «ответственным за возмещение понесенных убытков» является кадастровый инженер, в </w:t>
      </w:r>
      <w:proofErr w:type="gramStart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</w:t>
      </w:r>
      <w:proofErr w:type="gramEnd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чем заявитель </w:t>
      </w:r>
      <w:r w:rsidR="008A6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</w:t>
      </w: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</w:t>
      </w:r>
      <w:r w:rsidR="008A6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обратиться в суд с самостоятельным требованием к кадастровому инженеру о возмещении понесенных расходов, возникших вследствие совершения реестровой ошибки при проведении кадастровых работ в отношении недвижимого имущества. В рамках гражданского дела суд назначит экспертизу. </w:t>
      </w:r>
      <w:proofErr w:type="gramStart"/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будет установлено, что права заявителя были нарушены действиями инженера, внесшего неверные сведения об объекте недвижимого имущества в Единый государственный реестр недвижимости, то согласно ст.15 Гражданского кодекса Российской Федерации пострадавшее лицо может требовать от него полного возмещения причиненных убытков, в том числе материальных затрат за судебную экспертизу.</w:t>
      </w:r>
      <w:proofErr w:type="gramEnd"/>
    </w:p>
    <w:p w:rsidR="00E21CD2" w:rsidRDefault="000268FB" w:rsidP="006E5F2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68FB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0268FB" w:rsidRPr="000268FB" w:rsidRDefault="000268FB" w:rsidP="006E5F2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68FB">
        <w:rPr>
          <w:rFonts w:ascii="Times New Roman" w:hAnsi="Times New Roman" w:cs="Times New Roman"/>
          <w:i/>
          <w:sz w:val="28"/>
          <w:szCs w:val="28"/>
        </w:rPr>
        <w:t>по Челябинской области</w:t>
      </w:r>
    </w:p>
    <w:sectPr w:rsidR="000268FB" w:rsidRPr="000268FB" w:rsidSect="000268FB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1411"/>
    <w:rsid w:val="000268FB"/>
    <w:rsid w:val="002E56B6"/>
    <w:rsid w:val="003F066C"/>
    <w:rsid w:val="00470D88"/>
    <w:rsid w:val="004F1411"/>
    <w:rsid w:val="00590D87"/>
    <w:rsid w:val="006536E1"/>
    <w:rsid w:val="006D3462"/>
    <w:rsid w:val="006E5F2B"/>
    <w:rsid w:val="007629F7"/>
    <w:rsid w:val="007C37F6"/>
    <w:rsid w:val="00805765"/>
    <w:rsid w:val="00871226"/>
    <w:rsid w:val="008A6F74"/>
    <w:rsid w:val="008D746E"/>
    <w:rsid w:val="00A47471"/>
    <w:rsid w:val="00B43B82"/>
    <w:rsid w:val="00C079A0"/>
    <w:rsid w:val="00CC090D"/>
    <w:rsid w:val="00D7626B"/>
    <w:rsid w:val="00E21CD2"/>
    <w:rsid w:val="00F0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14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F1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10</cp:revision>
  <dcterms:created xsi:type="dcterms:W3CDTF">2020-05-06T10:39:00Z</dcterms:created>
  <dcterms:modified xsi:type="dcterms:W3CDTF">2020-05-07T13:34:00Z</dcterms:modified>
</cp:coreProperties>
</file>