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64" w:rsidRPr="00B73D6C" w:rsidRDefault="00121364" w:rsidP="00121364">
      <w:pPr>
        <w:pStyle w:val="ConsPlusNormal"/>
        <w:ind w:firstLine="540"/>
        <w:jc w:val="center"/>
      </w:pPr>
      <w:r>
        <w:rPr>
          <w:b/>
          <w:bCs/>
          <w:noProof/>
        </w:rPr>
        <w:drawing>
          <wp:inline distT="0" distB="0" distL="0" distR="0">
            <wp:extent cx="5597525" cy="874395"/>
            <wp:effectExtent l="0" t="0" r="3175" b="1905"/>
            <wp:docPr id="1" name="Рисунок 1" descr="C:\Users\Антон Хабиров\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 Хабиров\Picture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7525" cy="874395"/>
                    </a:xfrm>
                    <a:prstGeom prst="rect">
                      <a:avLst/>
                    </a:prstGeom>
                    <a:noFill/>
                    <a:ln>
                      <a:noFill/>
                    </a:ln>
                  </pic:spPr>
                </pic:pic>
              </a:graphicData>
            </a:graphic>
          </wp:inline>
        </w:drawing>
      </w:r>
    </w:p>
    <w:p w:rsidR="00121364" w:rsidRPr="00B73D6C" w:rsidRDefault="00121364" w:rsidP="00121364">
      <w:pPr>
        <w:pStyle w:val="ConsPlusNormal"/>
      </w:pPr>
    </w:p>
    <w:p w:rsidR="00121364" w:rsidRPr="00B73D6C" w:rsidRDefault="00121364" w:rsidP="00121364">
      <w:pPr>
        <w:pStyle w:val="ConsPlusTitle"/>
        <w:spacing w:before="240"/>
        <w:jc w:val="center"/>
      </w:pPr>
      <w:r w:rsidRPr="00B73D6C">
        <w:t>МИНИСТЕРСТВО ТРУДА И СОЦИАЛЬНОЙ ЗАЩИТЫ</w:t>
      </w:r>
    </w:p>
    <w:p w:rsidR="00121364" w:rsidRPr="00B73D6C" w:rsidRDefault="00121364" w:rsidP="00121364">
      <w:pPr>
        <w:pStyle w:val="ConsPlusTitle"/>
        <w:jc w:val="center"/>
      </w:pPr>
      <w:r w:rsidRPr="00B73D6C">
        <w:t>РОССИЙСКОЙ ФЕДЕРАЦИИ</w:t>
      </w:r>
    </w:p>
    <w:p w:rsidR="00121364" w:rsidRPr="00B73D6C" w:rsidRDefault="00121364" w:rsidP="00121364">
      <w:pPr>
        <w:pStyle w:val="ConsPlusTitle"/>
        <w:jc w:val="center"/>
      </w:pPr>
    </w:p>
    <w:p w:rsidR="00121364" w:rsidRPr="00B73D6C" w:rsidRDefault="00121364" w:rsidP="00121364">
      <w:pPr>
        <w:pStyle w:val="ConsPlusTitle"/>
        <w:jc w:val="center"/>
      </w:pPr>
      <w:r w:rsidRPr="00B73D6C">
        <w:t>ПИСЬМО</w:t>
      </w:r>
    </w:p>
    <w:p w:rsidR="00121364" w:rsidRDefault="00121364" w:rsidP="00121364">
      <w:pPr>
        <w:pStyle w:val="ConsPlusTitle"/>
        <w:jc w:val="center"/>
      </w:pPr>
      <w:proofErr w:type="gramStart"/>
      <w:r w:rsidRPr="00B73D6C">
        <w:t>от</w:t>
      </w:r>
      <w:proofErr w:type="gramEnd"/>
      <w:r w:rsidRPr="00B73D6C">
        <w:t xml:space="preserve"> 22 сентября 2022 г. № </w:t>
      </w:r>
      <w:bookmarkStart w:id="0" w:name="_GoBack"/>
      <w:r w:rsidRPr="00B73D6C">
        <w:t>15-2/ООГ-2333</w:t>
      </w:r>
      <w:bookmarkEnd w:id="0"/>
    </w:p>
    <w:p w:rsidR="00121364" w:rsidRDefault="00121364" w:rsidP="00121364">
      <w:pPr>
        <w:pStyle w:val="ConsPlusTitle"/>
        <w:jc w:val="center"/>
      </w:pPr>
    </w:p>
    <w:p w:rsidR="00121364" w:rsidRPr="00B73D6C" w:rsidRDefault="00121364" w:rsidP="00121364">
      <w:pPr>
        <w:pStyle w:val="ConsPlusTitle"/>
        <w:jc w:val="center"/>
      </w:pPr>
      <w:r>
        <w:t>ОБ ОБУЧЕНИИ ПО ОХРАНЕ ТРУДА</w:t>
      </w:r>
    </w:p>
    <w:p w:rsidR="00121364" w:rsidRPr="00B73D6C" w:rsidRDefault="00121364" w:rsidP="00121364">
      <w:pPr>
        <w:pStyle w:val="ConsPlusNormal"/>
      </w:pPr>
    </w:p>
    <w:p w:rsidR="00121364" w:rsidRPr="00B73D6C" w:rsidRDefault="00121364" w:rsidP="00121364">
      <w:pPr>
        <w:pStyle w:val="ConsPlusNormal"/>
        <w:ind w:firstLine="540"/>
        <w:jc w:val="both"/>
      </w:pPr>
      <w:r w:rsidRPr="00B73D6C">
        <w:t>Департамент условий и охраны труда рассмотрел в пределах компетенции обращение, поступившее на официальный сайт Министерства труда и социальной защиты Российской Федерации, и сообщает следующее.</w:t>
      </w:r>
    </w:p>
    <w:p w:rsidR="00121364" w:rsidRPr="00B73D6C" w:rsidRDefault="00121364" w:rsidP="00121364">
      <w:pPr>
        <w:pStyle w:val="ConsPlusNormal"/>
        <w:spacing w:before="240"/>
        <w:ind w:firstLine="540"/>
        <w:jc w:val="both"/>
      </w:pPr>
      <w:r w:rsidRPr="00B73D6C">
        <w:t>В соответствии с пунктом 5.16 Положения о Министерстве труда и социальной защиты Российской Федерации, утверждённого постановлением Правительства Российской Федерации от 19 июня 2012 г. № 610, Минтруд России даёт разъяснения по вопросам, отнесённым к компетенции Министерства, в случаях, предусмотренных законодательством Российской Федерации.</w:t>
      </w:r>
    </w:p>
    <w:p w:rsidR="00121364" w:rsidRPr="00B73D6C" w:rsidRDefault="00121364" w:rsidP="00121364">
      <w:pPr>
        <w:pStyle w:val="ConsPlusNormal"/>
        <w:spacing w:before="240"/>
        <w:ind w:firstLine="540"/>
        <w:jc w:val="both"/>
      </w:pPr>
      <w:r w:rsidRPr="00B73D6C">
        <w:t>В соответствии со статьёй 214 Трудового кодекса Российской Федерации работодатель обязан обеспечить обучение по охране труда, в том числе обучение безопасным методам и приёмам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определённых категорий работников) и проверку знания требований охраны труда.</w:t>
      </w:r>
    </w:p>
    <w:p w:rsidR="00121364" w:rsidRDefault="00121364" w:rsidP="00121364">
      <w:pPr>
        <w:pStyle w:val="ConsPlusNormal"/>
        <w:spacing w:before="240" w:after="120"/>
        <w:ind w:firstLine="540"/>
        <w:jc w:val="both"/>
      </w:pPr>
      <w:r w:rsidRPr="00B73D6C">
        <w:t>Постановлением Правительства Российской Федерации от 24 декабря 2021 г. № 2464 "О порядке обучения по охране труда и проверки знания требований охраны труда" (далее - Постановление № 2464) утверждены Правила обучения по охране труда и проверки знания требований охраны труда (далее - Правила).</w:t>
      </w: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21364" w:rsidRPr="00B73D6C" w:rsidTr="005C7B23">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121364" w:rsidRPr="00B73D6C" w:rsidRDefault="00121364" w:rsidP="005C7B23">
            <w:pPr>
              <w:pStyle w:val="ConsPlusNormal"/>
              <w:rPr>
                <w:i/>
              </w:rPr>
            </w:pPr>
          </w:p>
        </w:tc>
        <w:tc>
          <w:tcPr>
            <w:tcW w:w="113" w:type="dxa"/>
            <w:shd w:val="clear" w:color="auto" w:fill="auto"/>
            <w:tcMar>
              <w:top w:w="0" w:type="dxa"/>
              <w:left w:w="0" w:type="dxa"/>
              <w:bottom w:w="0" w:type="dxa"/>
              <w:right w:w="0" w:type="dxa"/>
            </w:tcMar>
          </w:tcPr>
          <w:p w:rsidR="00121364" w:rsidRPr="00B73D6C" w:rsidRDefault="00121364" w:rsidP="005C7B23">
            <w:pPr>
              <w:pStyle w:val="ConsPlusNormal"/>
              <w:rPr>
                <w:i/>
              </w:rPr>
            </w:pPr>
          </w:p>
        </w:tc>
        <w:tc>
          <w:tcPr>
            <w:tcW w:w="0" w:type="auto"/>
            <w:shd w:val="clear" w:color="auto" w:fill="auto"/>
            <w:tcMar>
              <w:top w:w="113" w:type="dxa"/>
              <w:left w:w="0" w:type="dxa"/>
              <w:bottom w:w="113" w:type="dxa"/>
              <w:right w:w="0" w:type="dxa"/>
            </w:tcMar>
          </w:tcPr>
          <w:p w:rsidR="00121364" w:rsidRPr="00B73D6C" w:rsidRDefault="00121364" w:rsidP="005C7B23">
            <w:pPr>
              <w:pStyle w:val="ConsPlusNormal"/>
              <w:jc w:val="both"/>
              <w:rPr>
                <w:i/>
              </w:rPr>
            </w:pPr>
            <w:r w:rsidRPr="00B73D6C">
              <w:rPr>
                <w:i/>
              </w:rPr>
              <w:t>Примечание:</w:t>
            </w:r>
          </w:p>
          <w:p w:rsidR="00121364" w:rsidRPr="00B73D6C" w:rsidRDefault="00121364" w:rsidP="005C7B23">
            <w:pPr>
              <w:pStyle w:val="ConsPlusNormal"/>
              <w:jc w:val="both"/>
              <w:rPr>
                <w:i/>
              </w:rPr>
            </w:pPr>
            <w:r w:rsidRPr="00121364">
              <w:rPr>
                <w:i/>
              </w:rPr>
              <w:t>Нумерация соответствует оригиналу.</w:t>
            </w:r>
          </w:p>
        </w:tc>
        <w:tc>
          <w:tcPr>
            <w:tcW w:w="113" w:type="dxa"/>
            <w:shd w:val="clear" w:color="auto" w:fill="auto"/>
            <w:tcMar>
              <w:top w:w="0" w:type="dxa"/>
              <w:left w:w="0" w:type="dxa"/>
              <w:bottom w:w="0" w:type="dxa"/>
              <w:right w:w="0" w:type="dxa"/>
            </w:tcMar>
          </w:tcPr>
          <w:p w:rsidR="00121364" w:rsidRPr="00B73D6C" w:rsidRDefault="00121364" w:rsidP="005C7B23">
            <w:pPr>
              <w:pStyle w:val="ConsPlusNormal"/>
              <w:jc w:val="both"/>
              <w:rPr>
                <w:i/>
              </w:rPr>
            </w:pPr>
          </w:p>
        </w:tc>
      </w:tr>
    </w:tbl>
    <w:p w:rsidR="00121364" w:rsidRPr="00B73D6C" w:rsidRDefault="00121364" w:rsidP="00121364">
      <w:pPr>
        <w:pStyle w:val="ConsPlusNormal"/>
        <w:spacing w:before="240"/>
        <w:ind w:firstLine="540"/>
        <w:jc w:val="both"/>
      </w:pPr>
      <w:r w:rsidRPr="00B73D6C">
        <w:t>1. Пунктом 2 Постановления № 2464 установлено, что 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rsidR="00121364" w:rsidRPr="00B73D6C" w:rsidRDefault="00121364" w:rsidP="00121364">
      <w:pPr>
        <w:pStyle w:val="ConsPlusNormal"/>
        <w:spacing w:before="240"/>
        <w:ind w:firstLine="540"/>
        <w:jc w:val="both"/>
      </w:pPr>
      <w:r w:rsidRPr="00B73D6C">
        <w:t>Положения данного пункта относятся к документам, подтверждающим проверку у работников знания требований охраны труда, полученным до вступления в силу Постановления № 2464.</w:t>
      </w:r>
    </w:p>
    <w:p w:rsidR="00121364" w:rsidRPr="00B73D6C" w:rsidRDefault="00121364" w:rsidP="00121364">
      <w:pPr>
        <w:pStyle w:val="ConsPlusNormal"/>
        <w:spacing w:before="240"/>
        <w:ind w:firstLine="540"/>
        <w:jc w:val="both"/>
      </w:pPr>
      <w:r w:rsidRPr="00B73D6C">
        <w:t>Правилами установлены отдельные требования к лицам, проводящим обучение по охране труда, в зависимости от вида обучения по охране труда.</w:t>
      </w:r>
    </w:p>
    <w:p w:rsidR="00121364" w:rsidRPr="00B73D6C" w:rsidRDefault="00121364" w:rsidP="00121364">
      <w:pPr>
        <w:pStyle w:val="ConsPlusNormal"/>
        <w:spacing w:before="240"/>
        <w:ind w:firstLine="540"/>
        <w:jc w:val="both"/>
      </w:pPr>
      <w:r w:rsidRPr="00B73D6C">
        <w:t xml:space="preserve">Так, например, подпунктом "е" пункта 53 Правил установлено, что лица, проводящие инструктажи по охране труда и обучение требованиям охраны труда, проходят обучение по программе обучения требованиям охраны труда, указанной в подпункте "б" пункта 46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w:t>
      </w:r>
      <w:r w:rsidRPr="00B73D6C">
        <w:lastRenderedPageBreak/>
        <w:t>требованиям охраны труда.</w:t>
      </w:r>
    </w:p>
    <w:p w:rsidR="00121364" w:rsidRPr="00B73D6C" w:rsidRDefault="00121364" w:rsidP="00121364">
      <w:pPr>
        <w:pStyle w:val="ConsPlusNormal"/>
        <w:spacing w:before="240"/>
        <w:ind w:firstLine="540"/>
        <w:jc w:val="both"/>
      </w:pPr>
      <w:r w:rsidRPr="00B73D6C">
        <w:t>С учётом изложенного поясняем: в случае, если квалификация лиц соответствует требованиям Правил, полагаем, дополнительное обучение не требуется.</w:t>
      </w:r>
    </w:p>
    <w:p w:rsidR="00121364" w:rsidRPr="00B73D6C" w:rsidRDefault="00121364" w:rsidP="00121364">
      <w:pPr>
        <w:pStyle w:val="ConsPlusNormal"/>
        <w:spacing w:before="240"/>
        <w:ind w:firstLine="540"/>
        <w:jc w:val="both"/>
      </w:pPr>
      <w:r w:rsidRPr="00B73D6C">
        <w:t>Дополнительно сообщаем, что в пункте 16 Правил приведены случаи, при наступлении которых проводится внеплановый инструктаж, в том числе при изменении нормативных правовых актов, содержащих государственные нормативные требования охраны труда, затрагивающем непосредственно трудовые функции работника, а также изменении локальных нормативных актов организации, затрагивающем требования охраны труда в организации.</w:t>
      </w:r>
    </w:p>
    <w:p w:rsidR="00121364" w:rsidRPr="00B73D6C" w:rsidRDefault="00121364" w:rsidP="00121364">
      <w:pPr>
        <w:pStyle w:val="ConsPlusNormal"/>
        <w:spacing w:before="240"/>
        <w:ind w:firstLine="540"/>
        <w:jc w:val="both"/>
      </w:pPr>
      <w:r w:rsidRPr="00B73D6C">
        <w:t>Таким образом, в случае, если новыми нормативными правовыми актами по охране труда вносятся изменения в трудовые функции работника, полагаем, с данными работниками следует провести внеплановый инструктаж.</w:t>
      </w:r>
    </w:p>
    <w:p w:rsidR="00121364" w:rsidRPr="00B73D6C" w:rsidRDefault="00121364" w:rsidP="00121364">
      <w:pPr>
        <w:pStyle w:val="ConsPlusNormal"/>
        <w:spacing w:before="240"/>
        <w:ind w:firstLine="540"/>
        <w:jc w:val="both"/>
      </w:pPr>
      <w:r w:rsidRPr="00B73D6C">
        <w:t>2, 8. В соответствии с пунктом 13 Правил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приёмах выполнения работ при наличии такой опасности должна быть включена в программу вводного инструктажа по охране труда. При этом работодателем утверждается Перечень профессий и должностей работников, освобождённых от прохождения первичного инструктажа по охране труда.</w:t>
      </w:r>
    </w:p>
    <w:p w:rsidR="00121364" w:rsidRPr="00B73D6C" w:rsidRDefault="00121364" w:rsidP="00121364">
      <w:pPr>
        <w:pStyle w:val="ConsPlusNormal"/>
        <w:spacing w:before="240"/>
        <w:ind w:firstLine="540"/>
        <w:jc w:val="both"/>
      </w:pPr>
      <w:r w:rsidRPr="00B73D6C">
        <w:t>Следует отметить, что задачей первичного инструктажа по охране труда является в том числе ознакомление работника с технологическим процессом и оборудованием на его рабочем месте, с требованиями безопасности при эксплуатации данного оборудования. В этой связи в пункте 13 Правил указаны те виды оборудования, при работе с которыми допускается освобождение работника от первичного инструктажа по охране труда.</w:t>
      </w:r>
    </w:p>
    <w:p w:rsidR="00121364" w:rsidRPr="00B73D6C" w:rsidRDefault="00121364" w:rsidP="00121364">
      <w:pPr>
        <w:pStyle w:val="ConsPlusNormal"/>
        <w:spacing w:before="240"/>
        <w:ind w:firstLine="540"/>
        <w:jc w:val="both"/>
      </w:pPr>
      <w:r w:rsidRPr="00B73D6C">
        <w:t>В случае если по результатам оценки профессиональных рисков работодателем выявлены иные опасности, непосредственно не связанные с трудовой деятельностью работника (например, опасность падения со ступеней лестниц, при спотыкании), то информацию о них полагаем достаточным донести до работника в рамках вводного инструктажа по охране труда.</w:t>
      </w:r>
    </w:p>
    <w:p w:rsidR="00121364" w:rsidRPr="00B73D6C" w:rsidRDefault="00121364" w:rsidP="00121364">
      <w:pPr>
        <w:pStyle w:val="ConsPlusNormal"/>
        <w:spacing w:before="240"/>
        <w:ind w:firstLine="540"/>
        <w:jc w:val="both"/>
      </w:pPr>
      <w:r w:rsidRPr="00B73D6C">
        <w:t>Пункт 54 Правил содержит условия, при которых работодатель может освободить отдельные категории, указанные в подпункте "в" пункта 53 Правил, от прохождения обучения требованиям охраны труда по программе, предусмотренной подпунктом "б" пункта 46 Правил. При этом информация о безопасных методах и приёмах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121364" w:rsidRPr="00B73D6C" w:rsidRDefault="00121364" w:rsidP="00121364">
      <w:pPr>
        <w:pStyle w:val="ConsPlusNormal"/>
        <w:spacing w:before="240"/>
        <w:ind w:firstLine="540"/>
        <w:jc w:val="both"/>
      </w:pPr>
      <w:r w:rsidRPr="00B73D6C">
        <w:t>3. Согласно пункту 14 Правил повторный инструктаж по охране труда проводится не реже одного раза в 6 месяцев.</w:t>
      </w:r>
    </w:p>
    <w:p w:rsidR="00121364" w:rsidRPr="00B73D6C" w:rsidRDefault="00121364" w:rsidP="00121364">
      <w:pPr>
        <w:pStyle w:val="ConsPlusNormal"/>
        <w:spacing w:before="240"/>
        <w:ind w:firstLine="540"/>
        <w:jc w:val="both"/>
      </w:pPr>
      <w:r w:rsidRPr="00B73D6C">
        <w:t>В соответствии с пунктом 15 Правил повторный инструктаж по охране труда не проводится для работников, освобождённых от прохождения первичного инструктажа по охране труда.</w:t>
      </w:r>
    </w:p>
    <w:p w:rsidR="00121364" w:rsidRPr="00B73D6C" w:rsidRDefault="00121364" w:rsidP="00121364">
      <w:pPr>
        <w:pStyle w:val="ConsPlusNormal"/>
        <w:spacing w:before="240"/>
        <w:ind w:firstLine="540"/>
        <w:jc w:val="both"/>
      </w:pPr>
      <w:r w:rsidRPr="00B73D6C">
        <w:t>С учётом изложенного поясняем, что повторный инструктаж по охране труда проводится для тех работников, которые прошли первичный инструктаж по охране труда.</w:t>
      </w:r>
    </w:p>
    <w:p w:rsidR="00121364" w:rsidRPr="00B73D6C" w:rsidRDefault="00121364" w:rsidP="00121364">
      <w:pPr>
        <w:pStyle w:val="ConsPlusNormal"/>
        <w:spacing w:before="240"/>
        <w:ind w:firstLine="540"/>
        <w:jc w:val="both"/>
      </w:pPr>
      <w:r w:rsidRPr="00B73D6C">
        <w:lastRenderedPageBreak/>
        <w:t>4. Согласно пункту 18 Правил инструктаж по охране труда на рабочем месте проводится в объёме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121364" w:rsidRPr="00B73D6C" w:rsidRDefault="00121364" w:rsidP="00121364">
      <w:pPr>
        <w:pStyle w:val="ConsPlusNormal"/>
        <w:spacing w:before="240"/>
        <w:ind w:firstLine="540"/>
        <w:jc w:val="both"/>
      </w:pPr>
      <w:r w:rsidRPr="00B73D6C">
        <w:t>Разработка программы инструктажа по охране труда на рабочем месте Правилами не регламентирована.</w:t>
      </w:r>
    </w:p>
    <w:p w:rsidR="00121364" w:rsidRPr="00B73D6C" w:rsidRDefault="00121364" w:rsidP="00121364">
      <w:pPr>
        <w:pStyle w:val="ConsPlusNormal"/>
        <w:spacing w:before="240"/>
        <w:ind w:firstLine="540"/>
        <w:jc w:val="both"/>
      </w:pPr>
      <w:r w:rsidRPr="00B73D6C">
        <w:t>5, 14. Правилами установлены отдельные требования к прохождению практических занятий с применением технических средств и наглядных пособий.</w:t>
      </w:r>
    </w:p>
    <w:p w:rsidR="00121364" w:rsidRPr="00B73D6C" w:rsidRDefault="00121364" w:rsidP="00121364">
      <w:pPr>
        <w:pStyle w:val="ConsPlusNormal"/>
        <w:spacing w:before="240"/>
        <w:ind w:firstLine="540"/>
        <w:jc w:val="both"/>
      </w:pPr>
      <w:r w:rsidRPr="00B73D6C">
        <w:t>Определение перечня технических средств и наглядных пособий зависит от вида программы обучения по охране труда.</w:t>
      </w:r>
    </w:p>
    <w:p w:rsidR="00121364" w:rsidRPr="00B73D6C" w:rsidRDefault="00121364" w:rsidP="0012136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21364" w:rsidRPr="00B73D6C" w:rsidTr="005C7B23">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121364" w:rsidRPr="00B73D6C" w:rsidRDefault="00121364" w:rsidP="005C7B23">
            <w:pPr>
              <w:pStyle w:val="ConsPlusNormal"/>
              <w:rPr>
                <w:i/>
              </w:rPr>
            </w:pPr>
          </w:p>
        </w:tc>
        <w:tc>
          <w:tcPr>
            <w:tcW w:w="113" w:type="dxa"/>
            <w:shd w:val="clear" w:color="auto" w:fill="auto"/>
            <w:tcMar>
              <w:top w:w="0" w:type="dxa"/>
              <w:left w:w="0" w:type="dxa"/>
              <w:bottom w:w="0" w:type="dxa"/>
              <w:right w:w="0" w:type="dxa"/>
            </w:tcMar>
          </w:tcPr>
          <w:p w:rsidR="00121364" w:rsidRPr="00B73D6C" w:rsidRDefault="00121364" w:rsidP="005C7B23">
            <w:pPr>
              <w:pStyle w:val="ConsPlusNormal"/>
              <w:rPr>
                <w:i/>
              </w:rPr>
            </w:pPr>
          </w:p>
        </w:tc>
        <w:tc>
          <w:tcPr>
            <w:tcW w:w="0" w:type="auto"/>
            <w:shd w:val="clear" w:color="auto" w:fill="auto"/>
            <w:tcMar>
              <w:top w:w="113" w:type="dxa"/>
              <w:left w:w="0" w:type="dxa"/>
              <w:bottom w:w="113" w:type="dxa"/>
              <w:right w:w="0" w:type="dxa"/>
            </w:tcMar>
          </w:tcPr>
          <w:p w:rsidR="00121364" w:rsidRPr="00B73D6C" w:rsidRDefault="00121364" w:rsidP="005C7B23">
            <w:pPr>
              <w:pStyle w:val="ConsPlusNormal"/>
              <w:jc w:val="both"/>
              <w:rPr>
                <w:i/>
              </w:rPr>
            </w:pPr>
            <w:r w:rsidRPr="00B73D6C">
              <w:rPr>
                <w:i/>
              </w:rPr>
              <w:t>Примечание:</w:t>
            </w:r>
          </w:p>
          <w:p w:rsidR="00121364" w:rsidRPr="00B73D6C" w:rsidRDefault="00121364" w:rsidP="005C7B23">
            <w:pPr>
              <w:pStyle w:val="ConsPlusNormal"/>
              <w:jc w:val="both"/>
              <w:rPr>
                <w:i/>
              </w:rPr>
            </w:pPr>
            <w:r w:rsidRPr="00B73D6C">
              <w:rPr>
                <w:i/>
              </w:rPr>
              <w:t xml:space="preserve">В тексте документа, видимо, допущена опечатка: Приказ </w:t>
            </w:r>
            <w:proofErr w:type="spellStart"/>
            <w:r w:rsidRPr="00B73D6C">
              <w:rPr>
                <w:i/>
              </w:rPr>
              <w:t>Ростехрегулирования</w:t>
            </w:r>
            <w:proofErr w:type="spellEnd"/>
            <w:r w:rsidRPr="00B73D6C">
              <w:rPr>
                <w:i/>
              </w:rPr>
              <w:t xml:space="preserve"> от 15.12.2009, которым утверждён и введён в действие ГОСТ Р 53626-2009, имеет номер 968-ст, а не 958-ст.</w:t>
            </w:r>
          </w:p>
        </w:tc>
        <w:tc>
          <w:tcPr>
            <w:tcW w:w="113" w:type="dxa"/>
            <w:shd w:val="clear" w:color="auto" w:fill="auto"/>
            <w:tcMar>
              <w:top w:w="0" w:type="dxa"/>
              <w:left w:w="0" w:type="dxa"/>
              <w:bottom w:w="0" w:type="dxa"/>
              <w:right w:w="0" w:type="dxa"/>
            </w:tcMar>
          </w:tcPr>
          <w:p w:rsidR="00121364" w:rsidRPr="00B73D6C" w:rsidRDefault="00121364" w:rsidP="005C7B23">
            <w:pPr>
              <w:pStyle w:val="ConsPlusNormal"/>
              <w:jc w:val="both"/>
              <w:rPr>
                <w:i/>
              </w:rPr>
            </w:pPr>
          </w:p>
        </w:tc>
      </w:tr>
    </w:tbl>
    <w:p w:rsidR="00121364" w:rsidRPr="00B73D6C" w:rsidRDefault="00121364" w:rsidP="00121364">
      <w:pPr>
        <w:pStyle w:val="ConsPlusNormal"/>
        <w:spacing w:before="300"/>
        <w:ind w:firstLine="540"/>
        <w:jc w:val="both"/>
      </w:pPr>
      <w:r w:rsidRPr="00B73D6C">
        <w:t>Приказом Федерального агентства по техническому регулированию и метрологии от 15 декабря 2009 г. № 958-ст утверждён и введён в действие ГОСТ Р 53626-2009 "Национальный стандарт Российской Федерации. Информационно-коммуникационные технологии в образовании. Технические средства обучения. Общие положения" (далее - ГОСТ Р 53626-2009), который устанавливает общие положения применительно к техническим средствам обучения, используемым в образовательных учреждениях всех уровней для реализации образовательных программ в соответствии с требованиями федеральных государственных образовательных стандартов.</w:t>
      </w:r>
    </w:p>
    <w:p w:rsidR="00121364" w:rsidRPr="00B73D6C" w:rsidRDefault="00121364" w:rsidP="00121364">
      <w:pPr>
        <w:pStyle w:val="ConsPlusNormal"/>
        <w:spacing w:before="240"/>
        <w:ind w:firstLine="540"/>
        <w:jc w:val="both"/>
      </w:pPr>
      <w:r w:rsidRPr="00B73D6C">
        <w:t>Согласно пункту 3.1 ГОСТ Р 53626-2009 технические средства обучения (ТСО) - это специализированные технические средства, предназначенные для использования в образовательном процессе в целях повышения качества и эффективности обучения.</w:t>
      </w:r>
    </w:p>
    <w:p w:rsidR="00121364" w:rsidRPr="00B73D6C" w:rsidRDefault="00121364" w:rsidP="00121364">
      <w:pPr>
        <w:pStyle w:val="ConsPlusNormal"/>
        <w:spacing w:before="240"/>
        <w:ind w:firstLine="540"/>
        <w:jc w:val="both"/>
      </w:pPr>
      <w:r w:rsidRPr="00B73D6C">
        <w:t>Технические средства обучения могут быть в виде устройства, аппаратуры, оборудования, информационно-программного обеспечения или комбинации этих средств с учётом их функционального назначения в образовательном процессе.</w:t>
      </w:r>
    </w:p>
    <w:p w:rsidR="00121364" w:rsidRPr="00B73D6C" w:rsidRDefault="00121364" w:rsidP="00121364">
      <w:pPr>
        <w:pStyle w:val="ConsPlusNormal"/>
        <w:spacing w:before="240"/>
        <w:ind w:firstLine="540"/>
        <w:jc w:val="both"/>
      </w:pPr>
      <w:r w:rsidRPr="00B73D6C">
        <w:t>Дополнительно сообщаем, что при формировании учебного материала для реализации программ обучения по оказанию первой помощи пострадавшим полагаем возможным руководствоваться Учебно-методическим комплексом по первой помощи, включающим учебное пособие "Первая помощь: учебное пособие для лиц, обязанных и (или) имеющих право оказывать первую помощь", учебное пособие "Первая помощь: учебное пособие для преподавателей, обучающих лиц, обязанных и (или) имеющих право оказывать первую помощь", разработанным Минздравом России.</w:t>
      </w:r>
    </w:p>
    <w:p w:rsidR="00121364" w:rsidRPr="00B73D6C" w:rsidRDefault="00121364" w:rsidP="00121364">
      <w:pPr>
        <w:pStyle w:val="ConsPlusNormal"/>
        <w:spacing w:before="240"/>
        <w:ind w:firstLine="540"/>
        <w:jc w:val="both"/>
      </w:pPr>
      <w:r w:rsidRPr="00B73D6C">
        <w:t>Также сообщаем, что на официальном сайте Минздрава России по адресу: http://www.rosmi</w:t>
      </w:r>
      <w:r>
        <w:rPr>
          <w:lang w:val="en-US"/>
        </w:rPr>
        <w:t>n</w:t>
      </w:r>
      <w:r w:rsidRPr="00B73D6C">
        <w:t>zdrav.ru/</w:t>
      </w:r>
      <w:proofErr w:type="spellStart"/>
      <w:r w:rsidRPr="00B73D6C">
        <w:t>docume</w:t>
      </w:r>
      <w:proofErr w:type="spellEnd"/>
      <w:r>
        <w:rPr>
          <w:lang w:val="en-US"/>
        </w:rPr>
        <w:t>n</w:t>
      </w:r>
      <w:proofErr w:type="spellStart"/>
      <w:r w:rsidRPr="00B73D6C">
        <w:t>ts</w:t>
      </w:r>
      <w:proofErr w:type="spellEnd"/>
      <w:r w:rsidRPr="00B73D6C">
        <w:t>/7188-algoritmy-pervoy-pomoschi размещено учебное пособие "Алгоритмы первой помощи", которым можно руководствоваться при разработке учебного материала для программы обучения по оказанию первой помощи пострадавшим.</w:t>
      </w:r>
    </w:p>
    <w:p w:rsidR="00121364" w:rsidRPr="00B73D6C" w:rsidRDefault="00121364" w:rsidP="00121364">
      <w:pPr>
        <w:pStyle w:val="ConsPlusNormal"/>
        <w:spacing w:before="240"/>
        <w:ind w:firstLine="540"/>
        <w:jc w:val="both"/>
      </w:pPr>
      <w:r w:rsidRPr="00B73D6C">
        <w:t>6. Согласно пункту 25 Правил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приёмов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rsidR="00121364" w:rsidRPr="00B73D6C" w:rsidRDefault="00121364" w:rsidP="00121364">
      <w:pPr>
        <w:pStyle w:val="ConsPlusNormal"/>
        <w:spacing w:before="240"/>
        <w:ind w:firstLine="540"/>
        <w:jc w:val="both"/>
      </w:pPr>
      <w:r w:rsidRPr="00B73D6C">
        <w:lastRenderedPageBreak/>
        <w:t>При этом пунктом 26 Правил установлено, что перечень профессий и должностей работников, которым необходимо пройти стажировку на рабочем месте (далее - Перечень), устанавливается работодателем с учётом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121364" w:rsidRPr="00B73D6C" w:rsidRDefault="00121364" w:rsidP="00121364">
      <w:pPr>
        <w:pStyle w:val="ConsPlusNormal"/>
        <w:spacing w:before="240"/>
        <w:ind w:firstLine="540"/>
        <w:jc w:val="both"/>
      </w:pPr>
      <w:r w:rsidRPr="00B73D6C">
        <w:t>Таким образом, в случае если работник входит в Перечень, то он может быть допущен к работам после прохождения стажировки по охране труда на рабочем месте.</w:t>
      </w:r>
    </w:p>
    <w:p w:rsidR="00121364" w:rsidRPr="00B73D6C" w:rsidRDefault="00121364" w:rsidP="00121364">
      <w:pPr>
        <w:pStyle w:val="ConsPlusNormal"/>
        <w:spacing w:before="240"/>
        <w:ind w:firstLine="540"/>
        <w:jc w:val="both"/>
      </w:pPr>
      <w:r w:rsidRPr="00B73D6C">
        <w:t>7. Подпунктом "е" пункта 53 Правил установлено, что лица, проводящие инструктажи по охране труда и обучение требованиям охраны труда, проходят обучение по программе обучения требованиям охраны труда, указанной в подпункте "б" пункта 46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121364" w:rsidRPr="00B73D6C" w:rsidRDefault="00121364" w:rsidP="00121364">
      <w:pPr>
        <w:pStyle w:val="ConsPlusNormal"/>
        <w:spacing w:before="240"/>
        <w:ind w:firstLine="540"/>
        <w:jc w:val="both"/>
      </w:pPr>
      <w:r w:rsidRPr="00B73D6C">
        <w:t>Так, например, в случае если работник проходит проверку знаний безопасных методов и приёмов выполнения работ на высоте, то, соответственно, лицо, проводящие обучение, также должно быть обучено безопасным методам и приёмам выполнения работ на высоте в соответствии с требованиями, установленными Приказом Минтруда России от 16.11.2020 № 782н "Об утверждении Правил по охране труда при работе на высоте".</w:t>
      </w:r>
    </w:p>
    <w:p w:rsidR="00121364" w:rsidRPr="00B73D6C" w:rsidRDefault="00121364" w:rsidP="00121364">
      <w:pPr>
        <w:pStyle w:val="ConsPlusNormal"/>
        <w:spacing w:before="240"/>
        <w:ind w:firstLine="540"/>
        <w:jc w:val="both"/>
      </w:pPr>
      <w:r w:rsidRPr="00B73D6C">
        <w:t>9.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Правил.</w:t>
      </w:r>
    </w:p>
    <w:p w:rsidR="00121364" w:rsidRPr="00B73D6C" w:rsidRDefault="00121364" w:rsidP="00121364">
      <w:pPr>
        <w:pStyle w:val="ConsPlusNormal"/>
        <w:spacing w:before="240"/>
        <w:ind w:firstLine="540"/>
        <w:jc w:val="both"/>
      </w:pPr>
      <w:r w:rsidRPr="00B73D6C">
        <w:t>Согласно статье 214 Трудового кодекса Российской Федерации работодатель обязан обеспечить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приёмам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определённых категорий работников) и проверки знания требований охраны труда.</w:t>
      </w:r>
    </w:p>
    <w:p w:rsidR="00121364" w:rsidRPr="00B73D6C" w:rsidRDefault="00121364" w:rsidP="00121364">
      <w:pPr>
        <w:pStyle w:val="ConsPlusNormal"/>
        <w:spacing w:before="240"/>
        <w:ind w:firstLine="540"/>
        <w:jc w:val="both"/>
      </w:pPr>
      <w:r w:rsidRPr="00B73D6C">
        <w:t>10. В соответствии с пунктом 79 Правил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121364" w:rsidRPr="00B73D6C" w:rsidRDefault="00121364" w:rsidP="00121364">
      <w:pPr>
        <w:pStyle w:val="ConsPlusNormal"/>
        <w:spacing w:before="240"/>
        <w:ind w:firstLine="540"/>
        <w:jc w:val="both"/>
      </w:pPr>
      <w:r w:rsidRPr="00B73D6C">
        <w:t>Исходя из положений пункта 79 Правил следует, что работник, показавший неудовлетворительные знания по результатам прохождения проверки знания требований охраны труда,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подготовку и проверку знания требований охраны труда.</w:t>
      </w:r>
    </w:p>
    <w:p w:rsidR="00121364" w:rsidRPr="00B73D6C" w:rsidRDefault="00121364" w:rsidP="00121364">
      <w:pPr>
        <w:pStyle w:val="ConsPlusNormal"/>
        <w:spacing w:before="240"/>
        <w:ind w:firstLine="540"/>
        <w:jc w:val="both"/>
      </w:pPr>
      <w:r w:rsidRPr="00B73D6C">
        <w:t>Работодателю следует обратить внимание работника на подготовку к проверке знаний требований охраны труда.</w:t>
      </w:r>
    </w:p>
    <w:p w:rsidR="00121364" w:rsidRPr="00B73D6C" w:rsidRDefault="00121364" w:rsidP="00121364">
      <w:pPr>
        <w:pStyle w:val="ConsPlusNormal"/>
        <w:spacing w:before="240"/>
        <w:ind w:firstLine="540"/>
        <w:jc w:val="both"/>
      </w:pPr>
      <w:r w:rsidRPr="00B73D6C">
        <w:t>11. Согласно пункту 80 Правил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121364" w:rsidRPr="00B73D6C" w:rsidRDefault="00121364" w:rsidP="00121364">
      <w:pPr>
        <w:pStyle w:val="ConsPlusNormal"/>
        <w:spacing w:before="240"/>
        <w:ind w:firstLine="540"/>
        <w:jc w:val="both"/>
      </w:pPr>
      <w:r w:rsidRPr="00B73D6C">
        <w:t xml:space="preserve">При этом пунктом 81 Правил установлено, что форма и порядок учёта работников, </w:t>
      </w:r>
      <w:r w:rsidRPr="00B73D6C">
        <w:lastRenderedPageBreak/>
        <w:t>подлежащих обучению по охране труда, устанавливаются работодателем.</w:t>
      </w:r>
    </w:p>
    <w:p w:rsidR="00121364" w:rsidRPr="00B73D6C" w:rsidRDefault="00121364" w:rsidP="00121364">
      <w:pPr>
        <w:pStyle w:val="ConsPlusNormal"/>
        <w:spacing w:before="240"/>
        <w:ind w:firstLine="540"/>
        <w:jc w:val="both"/>
      </w:pPr>
      <w:r w:rsidRPr="00B73D6C">
        <w:t>При определении перечня работников, подлежащих обучению требованиям охраны труда, необходимо учитывать профессию работника, вид выполняемых работ и специфику деятельности организации.</w:t>
      </w:r>
    </w:p>
    <w:p w:rsidR="00121364" w:rsidRPr="00B73D6C" w:rsidRDefault="00121364" w:rsidP="00121364">
      <w:pPr>
        <w:pStyle w:val="ConsPlusNormal"/>
        <w:spacing w:before="240"/>
        <w:ind w:firstLine="540"/>
        <w:jc w:val="both"/>
      </w:pPr>
      <w:r w:rsidRPr="00B73D6C">
        <w:t>12. Пунктом 87 Правил установлена информация, которая указывается при регистрации проведения инструктажа по охране труда на рабочем месте (первичный, повторный, внеплановый), а также целевого инструктажа по охране труда.</w:t>
      </w:r>
    </w:p>
    <w:p w:rsidR="00121364" w:rsidRPr="00B73D6C" w:rsidRDefault="00121364" w:rsidP="00121364">
      <w:pPr>
        <w:pStyle w:val="ConsPlusNormal"/>
        <w:spacing w:before="240"/>
        <w:ind w:firstLine="540"/>
        <w:jc w:val="both"/>
      </w:pPr>
      <w:r w:rsidRPr="00B73D6C">
        <w:t>При этом пунктом 88 Правил установлено, что порядок регистрации проведённого инструктажа по охране труда и форма его документирования утверждаются работодателем.</w:t>
      </w:r>
    </w:p>
    <w:p w:rsidR="00121364" w:rsidRPr="00B73D6C" w:rsidRDefault="00121364" w:rsidP="00121364">
      <w:pPr>
        <w:pStyle w:val="ConsPlusNormal"/>
        <w:spacing w:before="240"/>
        <w:ind w:firstLine="540"/>
        <w:jc w:val="both"/>
      </w:pPr>
      <w:r w:rsidRPr="00B73D6C">
        <w:t>13. Пунктом 92 Правил определены сведения, которые указываются в протоколе проверки знаний требований охраны труда работников.</w:t>
      </w:r>
    </w:p>
    <w:p w:rsidR="00121364" w:rsidRPr="00B73D6C" w:rsidRDefault="00121364" w:rsidP="00121364">
      <w:pPr>
        <w:pStyle w:val="ConsPlusNormal"/>
        <w:spacing w:before="240"/>
        <w:ind w:firstLine="540"/>
        <w:jc w:val="both"/>
      </w:pPr>
      <w:r w:rsidRPr="00B73D6C">
        <w:t>Пунктом 91 Правил предусмотрено, что протокол проверки знаний требований охраны труда работников может быть оформлен на бумажном носителе или в электронном виде и является свидетельством того, что работник прошёл соответствующее обучение по охране труда.</w:t>
      </w:r>
    </w:p>
    <w:p w:rsidR="00121364" w:rsidRPr="00B73D6C" w:rsidRDefault="00121364" w:rsidP="00121364">
      <w:pPr>
        <w:pStyle w:val="ConsPlusNormal"/>
        <w:spacing w:before="240"/>
        <w:ind w:firstLine="540"/>
        <w:jc w:val="both"/>
      </w:pPr>
      <w:r w:rsidRPr="00B73D6C">
        <w:t>Подпунктом "з" пункта 92 Правил определено, что в протоколе проверки знания требований охраны труда указывается регистрационный номер записи о прохождении проверки знания требований охраны труда (далее - регистрационный номер) в реестре обученных по охране труда лиц (далее - реестр обученных лиц).</w:t>
      </w:r>
    </w:p>
    <w:p w:rsidR="00121364" w:rsidRPr="00B73D6C" w:rsidRDefault="00121364" w:rsidP="00121364">
      <w:pPr>
        <w:pStyle w:val="ConsPlusNormal"/>
        <w:spacing w:before="240"/>
        <w:ind w:firstLine="540"/>
        <w:jc w:val="both"/>
      </w:pPr>
      <w:r w:rsidRPr="00B73D6C">
        <w:t>Согласно подпункту "б" пункта 118 Правил индивидуальный предприниматель или юридическое лицо, осуществляющие деятельность по обучению своих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121364" w:rsidRPr="00B73D6C" w:rsidRDefault="00121364" w:rsidP="00121364">
      <w:pPr>
        <w:pStyle w:val="ConsPlusNormal"/>
        <w:spacing w:before="240"/>
        <w:ind w:firstLine="540"/>
        <w:jc w:val="both"/>
      </w:pPr>
      <w:proofErr w:type="gramStart"/>
      <w:r w:rsidRPr="00B73D6C">
        <w:t>фамилия</w:t>
      </w:r>
      <w:proofErr w:type="gramEnd"/>
      <w:r w:rsidRPr="00B73D6C">
        <w:t>, имя, отчество (при наличии), страховой номер индивидуального лицевого счета, профессия (должность) работника, прошедшего обучение по охране труда;</w:t>
      </w:r>
    </w:p>
    <w:p w:rsidR="00121364" w:rsidRPr="00B73D6C" w:rsidRDefault="00121364" w:rsidP="00121364">
      <w:pPr>
        <w:pStyle w:val="ConsPlusNormal"/>
        <w:spacing w:before="240"/>
        <w:ind w:firstLine="540"/>
        <w:jc w:val="both"/>
      </w:pPr>
      <w:proofErr w:type="gramStart"/>
      <w:r w:rsidRPr="00B73D6C">
        <w:t>наименование</w:t>
      </w:r>
      <w:proofErr w:type="gramEnd"/>
      <w:r w:rsidRPr="00B73D6C">
        <w:t xml:space="preserve"> программы обучения по охране труда;</w:t>
      </w:r>
    </w:p>
    <w:p w:rsidR="00121364" w:rsidRPr="00B73D6C" w:rsidRDefault="00121364" w:rsidP="00121364">
      <w:pPr>
        <w:pStyle w:val="ConsPlusNormal"/>
        <w:spacing w:before="240"/>
        <w:ind w:firstLine="540"/>
        <w:jc w:val="both"/>
      </w:pPr>
      <w:proofErr w:type="gramStart"/>
      <w:r w:rsidRPr="00B73D6C">
        <w:t>дата</w:t>
      </w:r>
      <w:proofErr w:type="gramEnd"/>
      <w:r w:rsidRPr="00B73D6C">
        <w:t xml:space="preserve"> проверки знания требований охраны труда;</w:t>
      </w:r>
    </w:p>
    <w:p w:rsidR="00121364" w:rsidRPr="00B73D6C" w:rsidRDefault="00121364" w:rsidP="00121364">
      <w:pPr>
        <w:pStyle w:val="ConsPlusNormal"/>
        <w:spacing w:before="240"/>
        <w:ind w:firstLine="540"/>
        <w:jc w:val="both"/>
      </w:pPr>
      <w:proofErr w:type="gramStart"/>
      <w:r w:rsidRPr="00B73D6C">
        <w:t>результат</w:t>
      </w:r>
      <w:proofErr w:type="gramEnd"/>
      <w:r w:rsidRPr="00B73D6C">
        <w:t xml:space="preserve"> проверки знания требований охраны труда (оценка результата проверки "удовлетворительно" или "неудовлетворительно");</w:t>
      </w:r>
    </w:p>
    <w:p w:rsidR="00121364" w:rsidRPr="00B73D6C" w:rsidRDefault="00121364" w:rsidP="00121364">
      <w:pPr>
        <w:pStyle w:val="ConsPlusNormal"/>
        <w:spacing w:before="240"/>
        <w:ind w:firstLine="540"/>
        <w:jc w:val="both"/>
      </w:pPr>
      <w:proofErr w:type="gramStart"/>
      <w:r w:rsidRPr="00B73D6C">
        <w:t>номер</w:t>
      </w:r>
      <w:proofErr w:type="gramEnd"/>
      <w:r w:rsidRPr="00B73D6C">
        <w:t xml:space="preserve"> протокола проверки знания требований охраны труда.</w:t>
      </w:r>
    </w:p>
    <w:p w:rsidR="00121364" w:rsidRPr="00B73D6C" w:rsidRDefault="00121364" w:rsidP="00121364">
      <w:pPr>
        <w:pStyle w:val="ConsPlusNormal"/>
        <w:spacing w:before="240"/>
        <w:ind w:firstLine="540"/>
        <w:jc w:val="both"/>
      </w:pPr>
      <w:r w:rsidRPr="00B73D6C">
        <w:t>Таким образом, представляется, что подписание протокола проверки знания требований охраны труда и передача соответствующих сведений в реестр обученных лиц возможны в следующей последовательности:</w:t>
      </w:r>
    </w:p>
    <w:p w:rsidR="00121364" w:rsidRPr="00B73D6C" w:rsidRDefault="00121364" w:rsidP="00121364">
      <w:pPr>
        <w:pStyle w:val="ConsPlusNormal"/>
        <w:spacing w:before="240"/>
        <w:ind w:firstLine="540"/>
        <w:jc w:val="both"/>
      </w:pPr>
      <w:r w:rsidRPr="00B73D6C">
        <w:t>1) оформление протокола проверки знания требований охраны труда (подпункты "а" - "ж" пункта 92 Правил) с присвоением номера протокола;</w:t>
      </w:r>
    </w:p>
    <w:p w:rsidR="00121364" w:rsidRPr="00B73D6C" w:rsidRDefault="00121364" w:rsidP="00121364">
      <w:pPr>
        <w:pStyle w:val="ConsPlusNormal"/>
        <w:spacing w:before="240"/>
        <w:ind w:firstLine="540"/>
        <w:jc w:val="both"/>
      </w:pPr>
      <w:r w:rsidRPr="00B73D6C">
        <w:t>2) передача сведений, предусмотренных подпунктом "б" пункта 118, в реестр обученных лиц и установление регистрационного номера записи о прохождении проверки знания требований охраны труда в реестре обученных лиц;</w:t>
      </w:r>
    </w:p>
    <w:p w:rsidR="00121364" w:rsidRPr="00B73D6C" w:rsidRDefault="00121364" w:rsidP="00121364">
      <w:pPr>
        <w:pStyle w:val="ConsPlusNormal"/>
        <w:spacing w:before="240"/>
        <w:ind w:firstLine="540"/>
        <w:jc w:val="both"/>
      </w:pPr>
      <w:r w:rsidRPr="00B73D6C">
        <w:t>3) несение регистрационного номера в протокол проверки знания требований охраны труда;</w:t>
      </w:r>
    </w:p>
    <w:p w:rsidR="00121364" w:rsidRPr="00B73D6C" w:rsidRDefault="00121364" w:rsidP="00121364">
      <w:pPr>
        <w:pStyle w:val="ConsPlusNormal"/>
        <w:spacing w:before="240"/>
        <w:ind w:firstLine="540"/>
        <w:jc w:val="both"/>
      </w:pPr>
      <w:r w:rsidRPr="00B73D6C">
        <w:t>4) подписание протокола работником и членами комиссии.</w:t>
      </w:r>
    </w:p>
    <w:p w:rsidR="00121364" w:rsidRPr="00B73D6C" w:rsidRDefault="00121364" w:rsidP="00121364">
      <w:pPr>
        <w:pStyle w:val="ConsPlusNormal"/>
        <w:spacing w:before="240"/>
        <w:ind w:firstLine="540"/>
        <w:jc w:val="both"/>
      </w:pPr>
      <w:r w:rsidRPr="00B73D6C">
        <w:lastRenderedPageBreak/>
        <w:t>При этом в соответствии с пунктом 2 Постановления № 2464 положения пункта 118 Правил в части, касающейся внесения сведений в реестр обученных по охране труда лиц, применяются с 1 марта 2023 года.</w:t>
      </w:r>
    </w:p>
    <w:p w:rsidR="00121364" w:rsidRPr="00B73D6C" w:rsidRDefault="00121364" w:rsidP="00121364">
      <w:pPr>
        <w:pStyle w:val="ConsPlusNormal"/>
        <w:spacing w:before="240"/>
        <w:ind w:firstLine="540"/>
        <w:jc w:val="both"/>
      </w:pPr>
      <w:r w:rsidRPr="00B73D6C">
        <w:t>16. Подпунктом "в" пункта 96 Правил установлено, что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(без привлечения организаций и индивидуальных предпринимателей, оказывающих услуги по обучению работодателей и работников вопросам охраны труда), должен иметь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121364" w:rsidRPr="00B73D6C" w:rsidRDefault="00121364" w:rsidP="00121364">
      <w:pPr>
        <w:pStyle w:val="ConsPlusNormal"/>
        <w:spacing w:before="240"/>
        <w:ind w:firstLine="540"/>
        <w:jc w:val="both"/>
      </w:pPr>
      <w:r w:rsidRPr="00B73D6C">
        <w:t>В соответствии с пунктом 44 Правил работники, проводящие инструктаж по охране труда и обучение требованиям охраны труда,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121364" w:rsidRPr="00B73D6C" w:rsidRDefault="00121364" w:rsidP="00121364">
      <w:pPr>
        <w:pStyle w:val="ConsPlusNormal"/>
        <w:spacing w:before="240"/>
        <w:ind w:firstLine="540"/>
        <w:jc w:val="both"/>
      </w:pPr>
      <w:r w:rsidRPr="00B73D6C">
        <w:t>Из положений пункта 35 Правил следует, что лица, которые имеют право проводить обучение работников по оказанию первой помощи пострадавшим, должны иметь подготовку по оказанию первой помощи в объёме не менее 8 часов и в соответствии с примерными перечнями тем, предусмотренными приложением № 2, и подготовку по программам дополнительного профессионального образования повышения квалификации по подготовке преподавателей, обучающих приёмам оказания первой помощи. При этом лица, проводящие обучение по оказанию первой помощи пострадавшим,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121364" w:rsidRPr="00B73D6C" w:rsidRDefault="00121364" w:rsidP="00121364">
      <w:pPr>
        <w:pStyle w:val="ConsPlusNormal"/>
        <w:spacing w:before="240"/>
        <w:ind w:firstLine="540"/>
        <w:jc w:val="both"/>
      </w:pPr>
      <w:r w:rsidRPr="00B73D6C">
        <w:t>Таким образом, поясняем, что в целях организации работодателем обучения по оказанию первой помощи пострадавшим своих работников лица, привлекаемые для организации обучения работников по программе оказания первой помощи пострадавшим, должны соответствовать требованиям, установленными пунктом 35 Правил.</w:t>
      </w:r>
    </w:p>
    <w:p w:rsidR="00121364" w:rsidRPr="00B73D6C" w:rsidRDefault="00121364" w:rsidP="00121364">
      <w:pPr>
        <w:pStyle w:val="ConsPlusNormal"/>
        <w:spacing w:before="240"/>
        <w:ind w:firstLine="540"/>
        <w:jc w:val="both"/>
      </w:pPr>
      <w:r w:rsidRPr="00B73D6C">
        <w:t>Также согласно пункту 40 Правил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121364" w:rsidRPr="00B73D6C" w:rsidRDefault="00121364" w:rsidP="00121364">
      <w:pPr>
        <w:pStyle w:val="ConsPlusNormal"/>
        <w:spacing w:before="240"/>
        <w:ind w:firstLine="540"/>
        <w:jc w:val="both"/>
      </w:pPr>
      <w:r w:rsidRPr="00B73D6C">
        <w:t>Подпунктом "е" пункта 53 Правил установлено, что лица, проводящие инструктажи по охране труда и обучение требованиям охраны труда, проходят обучение по программе обучения требованиям охраны труда, указанной в подпункте "б" пункта 46 Правил, а также по программам, обязательным для работников, в отношении которых проводятся проверка знания требований охраны труда, и (или) инструктаж по охране труда, и (или) обучение требованиям охраны труда.</w:t>
      </w:r>
    </w:p>
    <w:p w:rsidR="00121364" w:rsidRPr="00B73D6C" w:rsidRDefault="00121364" w:rsidP="00121364">
      <w:pPr>
        <w:pStyle w:val="ConsPlusNormal"/>
        <w:spacing w:before="240"/>
        <w:ind w:firstLine="540"/>
        <w:jc w:val="both"/>
      </w:pPr>
      <w:r w:rsidRPr="00B73D6C">
        <w:t>Дополнительно сообщаем, что Правилами не установлены требования к должностям лиц, проводящих обучение по охране труда, в штате организации. В этой связи работодатель вправе определить локальным нормативным актом лиц из штата организации, проводящих обучение по охране труда, квалификация которых соответствует требованиям Правил, вне зависимости от их должностей.</w:t>
      </w:r>
    </w:p>
    <w:p w:rsidR="00121364" w:rsidRPr="00B73D6C" w:rsidRDefault="00121364" w:rsidP="00121364">
      <w:pPr>
        <w:pStyle w:val="ConsPlusNormal"/>
        <w:spacing w:before="240"/>
        <w:ind w:firstLine="540"/>
        <w:jc w:val="both"/>
      </w:pPr>
      <w:r w:rsidRPr="00B73D6C">
        <w:t xml:space="preserve">17. Согласно пункту 98 Правил при организации обучения по охране труда допускается использовать в качестве мест обучения по охране труда рабочие места работников, оснащённые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w:t>
      </w:r>
      <w:r w:rsidRPr="00B73D6C">
        <w:lastRenderedPageBreak/>
        <w:t>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объёме.</w:t>
      </w:r>
    </w:p>
    <w:p w:rsidR="00121364" w:rsidRPr="00B73D6C" w:rsidRDefault="00121364" w:rsidP="00121364">
      <w:pPr>
        <w:pStyle w:val="ConsPlusNormal"/>
        <w:spacing w:before="240"/>
        <w:ind w:firstLine="540"/>
        <w:jc w:val="both"/>
      </w:pPr>
      <w:r w:rsidRPr="00B73D6C">
        <w:t>При этом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без привлечения обучающей организации, должен соответствовать требованиям пункта 96 Правил.</w:t>
      </w:r>
    </w:p>
    <w:p w:rsidR="00121364" w:rsidRPr="00B73D6C" w:rsidRDefault="00121364" w:rsidP="00121364">
      <w:pPr>
        <w:pStyle w:val="ConsPlusNormal"/>
        <w:spacing w:before="240"/>
        <w:ind w:firstLine="540"/>
        <w:jc w:val="both"/>
      </w:pPr>
      <w:r w:rsidRPr="00B73D6C">
        <w:t>Следует отметить, что положениями пунктов 34, 40 и 44 Правил определены категории работников, которые проходят обучение по охране труда в организации или у индивидуального предпринимателя, оказывающих услуги по обучению работодателей и работников вопросам охраны труда.</w:t>
      </w:r>
    </w:p>
    <w:p w:rsidR="00121364" w:rsidRPr="00B73D6C" w:rsidRDefault="00121364" w:rsidP="00121364">
      <w:pPr>
        <w:pStyle w:val="ConsPlusNormal"/>
        <w:spacing w:before="240"/>
        <w:ind w:firstLine="540"/>
        <w:jc w:val="both"/>
      </w:pPr>
      <w:r w:rsidRPr="00B73D6C">
        <w:t>18 - 23. Раздел XI Правил содержит информацию о порядке регистрации в реестре организаций и индивидуальных предпринимателей, оказывающих услуги в области охраны труда (в части обучения по охране труда), в реестре индивидуальных предпринимателей и юридических лиц, осуществляющих деятельность по обучению своих работников вопросам охраны труда, и в реестре обученных по охране труда лиц.</w:t>
      </w:r>
    </w:p>
    <w:p w:rsidR="00121364" w:rsidRPr="00B73D6C" w:rsidRDefault="00121364" w:rsidP="00121364">
      <w:pPr>
        <w:pStyle w:val="ConsPlusNormal"/>
        <w:spacing w:before="240"/>
        <w:ind w:firstLine="540"/>
        <w:jc w:val="both"/>
      </w:pPr>
      <w:r w:rsidRPr="00B73D6C">
        <w:t>Пункт 106 Правил содержит сведения, которые указываются при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w:t>
      </w:r>
    </w:p>
    <w:p w:rsidR="00121364" w:rsidRPr="00B73D6C" w:rsidRDefault="00121364" w:rsidP="00121364">
      <w:pPr>
        <w:pStyle w:val="ConsPlusNormal"/>
        <w:spacing w:before="240"/>
        <w:ind w:firstLine="540"/>
        <w:jc w:val="both"/>
      </w:pPr>
      <w:r w:rsidRPr="00B73D6C">
        <w:t>Регистрации в данном реестре подлежат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w:t>
      </w:r>
    </w:p>
    <w:p w:rsidR="00121364" w:rsidRPr="00B73D6C" w:rsidRDefault="00121364" w:rsidP="00121364">
      <w:pPr>
        <w:pStyle w:val="ConsPlusNormal"/>
        <w:spacing w:before="240"/>
        <w:ind w:firstLine="540"/>
        <w:jc w:val="both"/>
      </w:pPr>
      <w:r w:rsidRPr="00B73D6C">
        <w:t>При этом согласно пункту 2 Постановления № 2464 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121364" w:rsidRPr="00B73D6C" w:rsidRDefault="00121364" w:rsidP="00121364">
      <w:pPr>
        <w:pStyle w:val="ConsPlusNormal"/>
        <w:spacing w:before="240"/>
        <w:ind w:firstLine="540"/>
        <w:jc w:val="both"/>
      </w:pPr>
      <w:r w:rsidRPr="00B73D6C">
        <w:t>В этой связи направление уведомлений индивидуальными предпринимателями и юридическими лицами, планирующими осуществлять деятельность по обучению своих работников вопросам охраны труда в соответствии с положениями Постановления № 2464, до 1 марта 2023 г. не требуется.</w:t>
      </w:r>
    </w:p>
    <w:p w:rsidR="00121364" w:rsidRPr="00B73D6C" w:rsidRDefault="00121364" w:rsidP="00121364">
      <w:pPr>
        <w:pStyle w:val="ConsPlusNormal"/>
        <w:spacing w:before="240"/>
        <w:ind w:firstLine="540"/>
        <w:jc w:val="both"/>
      </w:pPr>
      <w:r w:rsidRPr="00B73D6C">
        <w:t>Одновременно сообщаем, что ответ на письмо не является нормативным правовым актом, носит разъяснительный характер и является мнением Департамента на отдельный заданный вопрос.</w:t>
      </w:r>
    </w:p>
    <w:p w:rsidR="00121364" w:rsidRPr="00B73D6C" w:rsidRDefault="00121364" w:rsidP="00121364">
      <w:pPr>
        <w:pStyle w:val="ConsPlusNormal"/>
      </w:pPr>
    </w:p>
    <w:p w:rsidR="00121364" w:rsidRPr="00B73D6C" w:rsidRDefault="00121364" w:rsidP="00121364">
      <w:pPr>
        <w:pStyle w:val="ConsPlusNormal"/>
        <w:jc w:val="right"/>
      </w:pPr>
      <w:r w:rsidRPr="00B73D6C">
        <w:t>Заместитель директора Департамента</w:t>
      </w:r>
    </w:p>
    <w:p w:rsidR="00121364" w:rsidRPr="00B73D6C" w:rsidRDefault="00121364" w:rsidP="00121364">
      <w:pPr>
        <w:pStyle w:val="ConsPlusNormal"/>
        <w:jc w:val="right"/>
      </w:pPr>
      <w:proofErr w:type="gramStart"/>
      <w:r w:rsidRPr="00B73D6C">
        <w:t>условий</w:t>
      </w:r>
      <w:proofErr w:type="gramEnd"/>
      <w:r w:rsidRPr="00B73D6C">
        <w:t xml:space="preserve"> и охраны труда</w:t>
      </w:r>
    </w:p>
    <w:p w:rsidR="00121364" w:rsidRPr="00B73D6C" w:rsidRDefault="00121364" w:rsidP="00121364">
      <w:pPr>
        <w:pStyle w:val="ConsPlusNormal"/>
        <w:jc w:val="right"/>
      </w:pPr>
      <w:r w:rsidRPr="00B73D6C">
        <w:t>А.А.ВОРОТИЛКИН</w:t>
      </w:r>
    </w:p>
    <w:p w:rsidR="00121364" w:rsidRPr="00B73D6C" w:rsidRDefault="00121364" w:rsidP="00121364">
      <w:pPr>
        <w:pStyle w:val="ConsPlusNormal"/>
      </w:pPr>
      <w:r w:rsidRPr="00B73D6C">
        <w:t>22.09.2022</w:t>
      </w:r>
    </w:p>
    <w:p w:rsidR="00121364" w:rsidRPr="00B73D6C" w:rsidRDefault="00121364" w:rsidP="00121364">
      <w:pPr>
        <w:pStyle w:val="ConsPlusNormal"/>
      </w:pPr>
    </w:p>
    <w:p w:rsidR="00677461" w:rsidRPr="002F05C6" w:rsidRDefault="00121364" w:rsidP="00121364">
      <w:pPr>
        <w:pStyle w:val="ConsPlusNormal"/>
      </w:pPr>
      <w:r>
        <w:t xml:space="preserve">Локализация: </w:t>
      </w:r>
      <w:hyperlink r:id="rId5" w:history="1">
        <w:r>
          <w:rPr>
            <w:rStyle w:val="a3"/>
          </w:rPr>
          <w:t>охрана труда</w:t>
        </w:r>
      </w:hyperlink>
      <w:r>
        <w:t xml:space="preserve"> на блог-инженера.рф</w:t>
      </w:r>
    </w:p>
    <w:sectPr w:rsidR="00677461" w:rsidRPr="002F05C6" w:rsidSect="00121364">
      <w:headerReference w:type="default" r:id="rId6"/>
      <w:footerReference w:type="default" r:id="rId7"/>
      <w:headerReference w:type="first" r:id="rId8"/>
      <w:footerReference w:type="first" r:id="rId9"/>
      <w:pgSz w:w="11906" w:h="16838"/>
      <w:pgMar w:top="993" w:right="566" w:bottom="993" w:left="1133" w:header="0"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21364">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21364">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21364">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21364">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64"/>
    <w:rsid w:val="00121364"/>
    <w:rsid w:val="002F05C6"/>
    <w:rsid w:val="0067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2956E-3657-452B-8327-AB1B5719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3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6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2136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1213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1073;&#1083;&#1086;&#1075;-&#1080;&#1085;&#1078;&#1077;&#1085;&#1077;&#1088;&#1072;.&#1088;&#1092;/oxrana-trud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3265</Words>
  <Characters>18612</Characters>
  <Application>Microsoft Office Word</Application>
  <DocSecurity>0</DocSecurity>
  <Lines>155</Lines>
  <Paragraphs>43</Paragraphs>
  <ScaleCrop>false</ScaleCrop>
  <Company>SPecialiST RePack</Company>
  <LinksUpToDate>false</LinksUpToDate>
  <CharactersWithSpaces>21834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Антон Хабиров</cp:lastModifiedBy>
  <cp:revision>1</cp:revision>
  <dcterms:created xsi:type="dcterms:W3CDTF">2022-10-19T11:34:00Z</dcterms:created>
  <dcterms:modified xsi:type="dcterms:W3CDTF">2022-10-19T11:37:00Z</dcterms:modified>
</cp:coreProperties>
</file>