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AB" w:rsidRPr="003976AB" w:rsidRDefault="003976AB" w:rsidP="003976AB">
      <w:pPr>
        <w:shd w:val="clear" w:color="auto" w:fill="FFFFFF"/>
        <w:spacing w:before="41" w:after="137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</w:pPr>
      <w:r w:rsidRPr="003976AB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Онкология, информатизация и профилактика: ТФОМС Челябинской области определил приоритетные направления работы на 2019 год</w:t>
      </w:r>
    </w:p>
    <w:p w:rsidR="003976AB" w:rsidRPr="003976AB" w:rsidRDefault="003976AB" w:rsidP="00397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Первый заместитель Губернатора Челябинской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области</w:t>
      </w:r>
      <w:r w:rsidRPr="003976AB">
        <w:rPr>
          <w:rFonts w:ascii="Tahoma" w:eastAsia="Times New Roman" w:hAnsi="Tahoma" w:cs="Tahoma"/>
          <w:b/>
          <w:bCs/>
          <w:color w:val="222222"/>
          <w:sz w:val="18"/>
          <w:lang w:eastAsia="ru-RU"/>
        </w:rPr>
        <w:t>Евгений</w:t>
      </w:r>
      <w:proofErr w:type="spellEnd"/>
      <w:r w:rsidRPr="003976AB">
        <w:rPr>
          <w:rFonts w:ascii="Tahoma" w:eastAsia="Times New Roman" w:hAnsi="Tahoma" w:cs="Tahoma"/>
          <w:b/>
          <w:bCs/>
          <w:color w:val="222222"/>
          <w:sz w:val="18"/>
          <w:lang w:eastAsia="ru-RU"/>
        </w:rPr>
        <w:t xml:space="preserve"> Редин</w:t>
      </w:r>
      <w:r w:rsidRPr="003976AB">
        <w:rPr>
          <w:rFonts w:ascii="Tahoma" w:eastAsia="Times New Roman" w:hAnsi="Tahoma" w:cs="Tahoma"/>
          <w:color w:val="222222"/>
          <w:sz w:val="18"/>
          <w:lang w:eastAsia="ru-RU"/>
        </w:rPr>
        <w:t> </w:t>
      </w: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провел итоговое заседание Правления ТФОМС Челябинской области, на котором были определены перспективы развития системы обязательного медицинского страхования в 2019 году.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«На сегодняшний день обязательное медицинское страхование является основой национальной системы здравоохранения, на которую приходится 90% объемов медицинской помощи и 70% финансовых средств. </w:t>
      </w:r>
      <w:proofErr w:type="gram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При этом система ОМС едина на всей территории страны: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c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едиными подходами к тарифной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политке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, индивидуальной поддержки граждан, клиническими рекомендациями и протоколами, а также номенклатурой медицинских услуг и перечнем жизненно необходимых лекарственных препаратов», - отметила директор ТФОМС Челябинской области</w:t>
      </w:r>
      <w:r w:rsidRPr="003976AB">
        <w:rPr>
          <w:rFonts w:ascii="Tahoma" w:eastAsia="Times New Roman" w:hAnsi="Tahoma" w:cs="Tahoma"/>
          <w:color w:val="222222"/>
          <w:sz w:val="18"/>
          <w:lang w:eastAsia="ru-RU"/>
        </w:rPr>
        <w:t> </w:t>
      </w:r>
      <w:r w:rsidRPr="003976AB">
        <w:rPr>
          <w:rFonts w:ascii="Tahoma" w:eastAsia="Times New Roman" w:hAnsi="Tahoma" w:cs="Tahoma"/>
          <w:b/>
          <w:bCs/>
          <w:color w:val="222222"/>
          <w:sz w:val="18"/>
          <w:lang w:eastAsia="ru-RU"/>
        </w:rPr>
        <w:t xml:space="preserve">Ирина </w:t>
      </w:r>
      <w:proofErr w:type="spellStart"/>
      <w:r w:rsidRPr="003976AB">
        <w:rPr>
          <w:rFonts w:ascii="Tahoma" w:eastAsia="Times New Roman" w:hAnsi="Tahoma" w:cs="Tahoma"/>
          <w:b/>
          <w:bCs/>
          <w:color w:val="222222"/>
          <w:sz w:val="18"/>
          <w:lang w:eastAsia="ru-RU"/>
        </w:rPr>
        <w:t>Михалевская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.</w:t>
      </w:r>
      <w:proofErr w:type="gramEnd"/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Также руководитель фонда отметила, что с 2019 года вступит в силу ряд изменений нормативных документов, регулирующих работу сферы ОМС. В частности, в 2019 году перечень видов высокотехнологичной медицинской помощи, оказываемой в рамках ОМС, пополнится двумя новыми видами: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эндопротезированием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суставов конечностей и коронарной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реваскуляризацией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миокарда пациентам с ишемической болезнью сердца.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Реестр застрахованных по ОМС лиц станет более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акутальным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благодаря расширению системы межведомственного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электоронного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взаимодействия, которая предполагает обмен сведениями между ФОМС, органами ЗАГС, Военного комиссариата и МВД.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Общий объем финансирования медицинской помощи за счет средств ОМС в 2019 году увеличится на 10%. Увеличение планируется по всем видам медицинской помощи, однако наибольшие изменения коснутся оказания медицинской помощи онкологическим больным. В дневных и круглосуточных стационарах финансирование увеличится более чем на 40%. Это связано с расширением перечня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применяемях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схем и рекомендованных к применению дорогостоящих лекарственных препаратов для данной категории пациентов. Кроме того, с 2019 году существенно меняется подход к сопровождению пациентов со злокачественными новообразованиями: будет осуществляться контроль сроков оказания медицинской помощи, выбранной тактики ведения пациента с учетом стадии заболевания и курсов химеотерапии, постановки диагноза и т.д.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В 2019 году будет усилена работа по информированию населения о необходимости прохождения профилактических мероприятий. Если в 2018 году страховые представители проинформировали 600 тыс.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южноуральцев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, то в 2019 году на диспансеризацию и медосмотры пригласят уже 1,2 млн. человек. Причем каждого пациента с выявленным хроническим заболеванием и взятого на диспансерный учет страховые представители будут сопровождать на всех этапах оказания медицинской помощи: осуществлять контроль сроков госпитализации, прохождения диагностических исследований и т.д.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Важным вектором развития сферы остается информатизация здравоохранения. В целях повышения доступности сведений, предоставляемых гражданам в рамках ОМС, в личном кабинете на сайте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Госуслуг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будет введен ряд полезных сервисов по получению сведений об оказанных медицинских услугах, о полисе ОМС и страховой компании. Кроме того, появилась возможность подать заявление на оформление полиса ОМС в режиме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онлайн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, а также организации индивидуального информирования граждан о необходимости прохождения диспансеризации.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По-прежнему приоритетным направлением в 2019 году останется выполнение Указов Президента по выплате заработной платы медицинским работникам. По врачам она составит 200%, по среднему мед</w:t>
      </w:r>
      <w:proofErr w:type="gram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.</w:t>
      </w:r>
      <w:proofErr w:type="gram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</w:t>
      </w:r>
      <w:proofErr w:type="gram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</w:t>
      </w:r>
      <w:proofErr w:type="gram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ерсоналу – 100% от средней заработной платы по региону. Кроме того, с нового года начнется реализация программы по ликвидации кадрового дефицита в медицинских организациях, оказывающих первичную </w:t>
      </w:r>
      <w:proofErr w:type="spell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медико-санитраную</w:t>
      </w:r>
      <w:proofErr w:type="spell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помощь. В 2019 году на эти цели планируется направить 249 млн. рублей.</w:t>
      </w:r>
    </w:p>
    <w:p w:rsidR="003976AB" w:rsidRPr="003976AB" w:rsidRDefault="003976AB" w:rsidP="003976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Евгений Редин отметил плодотворную командную работу членов Правления фонда. «Только совместные усилия представителей Правительства Челябинской области, фонда, страховых компаний, медицинского сообщества и профсоюзов помогут выработать конструктивные решения по ключевым вопросам развития здравоохранения в регионе», - подчеркнул</w:t>
      </w:r>
      <w:proofErr w:type="gramStart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П</w:t>
      </w:r>
      <w:proofErr w:type="gramEnd"/>
      <w:r w:rsidRPr="003976AB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ервый заместитель Губернатора Челябинской области.</w:t>
      </w:r>
    </w:p>
    <w:p w:rsidR="00176774" w:rsidRDefault="00176774"/>
    <w:sectPr w:rsidR="00176774" w:rsidSect="0017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characterSpacingControl w:val="doNotCompress"/>
  <w:compat/>
  <w:rsids>
    <w:rsidRoot w:val="003976AB"/>
    <w:rsid w:val="00176774"/>
    <w:rsid w:val="0039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74"/>
  </w:style>
  <w:style w:type="paragraph" w:styleId="4">
    <w:name w:val="heading 4"/>
    <w:basedOn w:val="a"/>
    <w:link w:val="40"/>
    <w:uiPriority w:val="9"/>
    <w:qFormat/>
    <w:rsid w:val="003976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97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6AB"/>
    <w:rPr>
      <w:b/>
      <w:bCs/>
    </w:rPr>
  </w:style>
  <w:style w:type="character" w:customStyle="1" w:styleId="apple-converted-space">
    <w:name w:val="apple-converted-space"/>
    <w:basedOn w:val="a0"/>
    <w:rsid w:val="003976AB"/>
  </w:style>
  <w:style w:type="paragraph" w:styleId="a5">
    <w:name w:val="Balloon Text"/>
    <w:basedOn w:val="a"/>
    <w:link w:val="a6"/>
    <w:uiPriority w:val="99"/>
    <w:semiHidden/>
    <w:unhideWhenUsed/>
    <w:rsid w:val="0039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3574</Characters>
  <Application>Microsoft Office Word</Application>
  <DocSecurity>0</DocSecurity>
  <Lines>29</Lines>
  <Paragraphs>8</Paragraphs>
  <ScaleCrop>false</ScaleCrop>
  <Company>ТФОМС ЧО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dvkuricin</dc:creator>
  <cp:keywords/>
  <dc:description/>
  <cp:lastModifiedBy>dvkuricin</cp:lastModifiedBy>
  <cp:revision>1</cp:revision>
  <dcterms:created xsi:type="dcterms:W3CDTF">2019-01-16T04:11:00Z</dcterms:created>
  <dcterms:modified xsi:type="dcterms:W3CDTF">2019-01-16T04:11:00Z</dcterms:modified>
</cp:coreProperties>
</file>