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  <w:r w:rsidR="00935FA5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>
        <w:rPr>
          <w:rFonts w:ascii="Times New Roman" w:hAnsi="Times New Roman" w:cs="Times New Roman"/>
          <w:sz w:val="28"/>
          <w:szCs w:val="28"/>
        </w:rPr>
        <w:t>18.05.2016</w:t>
      </w:r>
      <w:r w:rsidR="00C54C72" w:rsidRPr="00C54C72">
        <w:rPr>
          <w:rFonts w:ascii="Times New Roman" w:hAnsi="Times New Roman" w:cs="Times New Roman"/>
          <w:sz w:val="28"/>
          <w:szCs w:val="28"/>
        </w:rPr>
        <w:t xml:space="preserve"> </w:t>
      </w:r>
      <w:r w:rsidR="00C54C72">
        <w:rPr>
          <w:rFonts w:ascii="Times New Roman" w:hAnsi="Times New Roman" w:cs="Times New Roman"/>
          <w:sz w:val="28"/>
          <w:szCs w:val="28"/>
        </w:rPr>
        <w:t>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>по продаже двух земельных участков и аукциона на право заключения договора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A4E15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 цене земельных участков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889" w:type="dxa"/>
        <w:tblInd w:w="-318" w:type="dxa"/>
        <w:tblLook w:val="04A0"/>
      </w:tblPr>
      <w:tblGrid>
        <w:gridCol w:w="2234"/>
        <w:gridCol w:w="2617"/>
        <w:gridCol w:w="2606"/>
        <w:gridCol w:w="2432"/>
      </w:tblGrid>
      <w:tr w:rsidR="003326F0" w:rsidRPr="009A4E15" w:rsidTr="00935FA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</w:tr>
      <w:tr w:rsidR="003326F0" w:rsidRPr="009A4E15" w:rsidTr="00935FA5">
        <w:trPr>
          <w:trHeight w:val="92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земельных участков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9A4E15">
              <w:rPr>
                <w:lang w:eastAsia="en-US"/>
              </w:rPr>
              <w:t xml:space="preserve">Россия, Челябинская область, г. Кыштым, </w:t>
            </w:r>
            <w:r>
              <w:rPr>
                <w:lang w:eastAsia="en-US"/>
              </w:rPr>
              <w:t>по ул.Перевалочная база, д.6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4E1E03" w:rsidRDefault="003326F0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03">
              <w:rPr>
                <w:rFonts w:ascii="Times New Roman" w:hAnsi="Times New Roman" w:cs="Times New Roman"/>
                <w:sz w:val="24"/>
                <w:szCs w:val="24"/>
              </w:rPr>
              <w:t>Россия, Челябинская область, г. Кыштым, по ул.Перевалочная база, д.12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0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г. Кыштым,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273 м северо-восточнее здания                № 50 по ул.Ленина</w:t>
            </w:r>
          </w:p>
          <w:p w:rsidR="003326F0" w:rsidRPr="009A4E15" w:rsidRDefault="003326F0" w:rsidP="00935FA5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</w:tr>
      <w:tr w:rsidR="003326F0" w:rsidRPr="009A4E15" w:rsidTr="00935FA5">
        <w:trPr>
          <w:trHeight w:val="9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Под малоэтажную жилую застройку (индивидуальное жилищное строительство)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4E1E03" w:rsidRDefault="003326F0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03">
              <w:rPr>
                <w:rFonts w:ascii="Times New Roman" w:hAnsi="Times New Roman" w:cs="Times New Roman"/>
                <w:sz w:val="24"/>
                <w:szCs w:val="24"/>
              </w:rPr>
              <w:t>Под малоэтажную жилую застройку (индивидуальное жилищное строительство)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0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производство строительных материалов</w:t>
            </w:r>
          </w:p>
          <w:p w:rsidR="003326F0" w:rsidRPr="00470DF0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F0" w:rsidRPr="009A4E15" w:rsidTr="00935FA5">
        <w:trPr>
          <w:trHeight w:val="40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0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326F0" w:rsidRPr="009A4E15" w:rsidTr="00935FA5">
        <w:trPr>
          <w:trHeight w:val="55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74:32: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0000000:5364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F0" w:rsidRPr="009A4E15" w:rsidRDefault="003326F0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74:32:0000000:5345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0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74:32: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0402055:383</w:t>
            </w:r>
          </w:p>
          <w:p w:rsidR="003326F0" w:rsidRPr="009A4E15" w:rsidRDefault="003326F0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DB" w:rsidRPr="009A4E15" w:rsidTr="00935FA5">
        <w:trPr>
          <w:trHeight w:val="55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B" w:rsidRDefault="00E06FDB" w:rsidP="003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устанавливается в размере ежегодной арендной платы </w:t>
            </w:r>
          </w:p>
        </w:tc>
      </w:tr>
      <w:tr w:rsidR="00E06FDB" w:rsidRPr="009A4E15" w:rsidTr="00935FA5">
        <w:trPr>
          <w:trHeight w:val="57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 объекта продажи</w:t>
            </w:r>
          </w:p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172 800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196 900</w:t>
            </w:r>
          </w:p>
          <w:p w:rsidR="00E06FDB" w:rsidRPr="009A4E15" w:rsidRDefault="00E06FDB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B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36 500</w:t>
            </w:r>
          </w:p>
        </w:tc>
      </w:tr>
      <w:tr w:rsidR="00E06FDB" w:rsidRPr="009A4E15" w:rsidTr="00935FA5">
        <w:trPr>
          <w:trHeight w:val="47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 - шаг аукциона  в пределах 3 % от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размера 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7D7D3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B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000  </w:t>
            </w:r>
          </w:p>
        </w:tc>
      </w:tr>
      <w:tr w:rsidR="00E06FDB" w:rsidRPr="009A4E15" w:rsidTr="00935FA5">
        <w:trPr>
          <w:trHeight w:val="39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Сумма задатка, - 20 % от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34 560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39 380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B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</w:tr>
      <w:tr w:rsidR="00E06FDB" w:rsidRPr="009A4E15" w:rsidTr="00935FA5">
        <w:trPr>
          <w:trHeight w:val="56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E06FDB" w:rsidRPr="009A4E15" w:rsidTr="00935FA5">
        <w:trPr>
          <w:trHeight w:val="85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(обременения) земельных участков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12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имеется ветхие строения, подлежащие сносу.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B" w:rsidRPr="009A4E15" w:rsidRDefault="00E06FDB" w:rsidP="0012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имеется ветхие строения, подлежащие сносу.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E06FDB" w:rsidRPr="009A4E15" w:rsidTr="00935FA5">
        <w:trPr>
          <w:trHeight w:val="69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Сведения о правах на земельный участок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B" w:rsidRPr="009A4E15" w:rsidRDefault="00E06FDB" w:rsidP="009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Границы земельных участков определены по результатам межевания и соответствуют границам, указанным в кадастровых паспортах (лот 1 - № 7400/101/1</w:t>
      </w:r>
      <w:r w:rsidR="00121DC9">
        <w:t>6</w:t>
      </w:r>
      <w:r>
        <w:t>-</w:t>
      </w:r>
      <w:r w:rsidR="00121DC9">
        <w:t>14704</w:t>
      </w:r>
      <w:r>
        <w:t xml:space="preserve"> от </w:t>
      </w:r>
      <w:r w:rsidR="00B843A0">
        <w:t>15.</w:t>
      </w:r>
      <w:r w:rsidR="00121DC9">
        <w:t>01</w:t>
      </w:r>
      <w:r w:rsidR="00B843A0">
        <w:t>.201</w:t>
      </w:r>
      <w:r w:rsidR="00121DC9">
        <w:t>6</w:t>
      </w:r>
      <w:r>
        <w:t xml:space="preserve"> г; лот 2 - № 7400/101/15-</w:t>
      </w:r>
      <w:r w:rsidR="00121DC9">
        <w:t>996811</w:t>
      </w:r>
      <w:r>
        <w:t xml:space="preserve"> от </w:t>
      </w:r>
      <w:r w:rsidR="00121DC9">
        <w:t>10.12.2015</w:t>
      </w:r>
      <w:r>
        <w:t>г</w:t>
      </w:r>
      <w:r w:rsidR="00B843A0">
        <w:t>.</w:t>
      </w:r>
      <w:r w:rsidR="00121DC9">
        <w:t>, 7400/101/15-782918 от 24.09.2015</w:t>
      </w:r>
      <w:r w:rsidR="00B843A0">
        <w:t>)</w:t>
      </w:r>
      <w:r>
        <w:t xml:space="preserve">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  1,2)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Pr="00BD5CA2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>)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срок до 01.07.2016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снос ветх</w:t>
      </w:r>
      <w:r w:rsidR="00323093">
        <w:rPr>
          <w:rFonts w:ascii="Times New Roman" w:hAnsi="Times New Roman"/>
          <w:sz w:val="24"/>
          <w:szCs w:val="24"/>
        </w:rPr>
        <w:t>их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323093">
        <w:rPr>
          <w:rFonts w:ascii="Times New Roman" w:hAnsi="Times New Roman"/>
          <w:sz w:val="24"/>
          <w:szCs w:val="24"/>
        </w:rPr>
        <w:t>строений</w:t>
      </w:r>
      <w:r w:rsidR="00C54C72">
        <w:rPr>
          <w:rFonts w:ascii="Times New Roman" w:hAnsi="Times New Roman"/>
          <w:sz w:val="24"/>
          <w:szCs w:val="24"/>
        </w:rPr>
        <w:t xml:space="preserve"> и уборку мусора, </w:t>
      </w:r>
      <w:r w:rsidRPr="00BD5CA2">
        <w:rPr>
          <w:rFonts w:ascii="Times New Roman" w:hAnsi="Times New Roman"/>
          <w:sz w:val="24"/>
          <w:szCs w:val="24"/>
        </w:rPr>
        <w:t>расположенн</w:t>
      </w:r>
      <w:r w:rsidR="00C54C72">
        <w:rPr>
          <w:rFonts w:ascii="Times New Roman" w:hAnsi="Times New Roman"/>
          <w:sz w:val="24"/>
          <w:szCs w:val="24"/>
        </w:rPr>
        <w:t>ых</w:t>
      </w:r>
      <w:r w:rsidRPr="00BD5CA2">
        <w:rPr>
          <w:rFonts w:ascii="Times New Roman" w:hAnsi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D5CA2">
        <w:rPr>
          <w:rFonts w:ascii="Times New Roman" w:hAnsi="Times New Roman"/>
          <w:sz w:val="24"/>
          <w:szCs w:val="24"/>
        </w:rPr>
        <w:t>выполнить мероприятия по исключению ветхого объекта, расположенного на участке, из реестра жилых домов и представить в Администрацию Кыштымского городского округа подтверждающие документы (сведения кадастра недвижимости) не позднее 2-х месяцев с момента сноса строений.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ab/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323093" w:rsidRPr="00BD5CA2" w:rsidRDefault="00323093" w:rsidP="00323093">
      <w:pPr>
        <w:spacing w:after="0"/>
        <w:rPr>
          <w:rFonts w:ascii="Times New Roman" w:hAnsi="Times New Roman"/>
          <w:sz w:val="24"/>
          <w:szCs w:val="24"/>
        </w:rPr>
      </w:pPr>
    </w:p>
    <w:p w:rsidR="00560B81" w:rsidRPr="00560B81" w:rsidRDefault="00323093" w:rsidP="0056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 3)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 вышеуказанных сведений о земельном участке</w:t>
      </w:r>
      <w:r w:rsidRPr="00560B81">
        <w:rPr>
          <w:rFonts w:ascii="Times New Roman" w:hAnsi="Times New Roman" w:cs="Times New Roman"/>
          <w:sz w:val="24"/>
          <w:szCs w:val="24"/>
        </w:rPr>
        <w:t>, после получения в установленном порядке разрешения на строительство.</w:t>
      </w:r>
    </w:p>
    <w:p w:rsidR="00560B81" w:rsidRPr="00560B81" w:rsidRDefault="00560B81" w:rsidP="00560B81">
      <w:pPr>
        <w:spacing w:after="0"/>
        <w:ind w:left="300" w:firstLine="1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определяется по результатам аукциона и является неизменным на весь период действия договора аренды земельного участка.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Арендная  плата за  первый год  аренды земельного участка  вносится единовременно, за второй </w:t>
      </w:r>
      <w:r w:rsidR="00323093">
        <w:rPr>
          <w:rFonts w:ascii="Times New Roman" w:hAnsi="Times New Roman" w:cs="Times New Roman"/>
          <w:sz w:val="24"/>
          <w:szCs w:val="24"/>
        </w:rPr>
        <w:t xml:space="preserve">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</w:t>
      </w:r>
      <w:r w:rsidRPr="00560B81">
        <w:rPr>
          <w:rFonts w:ascii="Times New Roman" w:hAnsi="Times New Roman" w:cs="Times New Roman"/>
          <w:sz w:val="24"/>
          <w:szCs w:val="24"/>
        </w:rPr>
        <w:lastRenderedPageBreak/>
        <w:t>Размер 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Выполнить инженерные изыскания не позднее </w:t>
      </w:r>
      <w:r w:rsidR="009A0D90">
        <w:rPr>
          <w:rFonts w:ascii="Times New Roman" w:hAnsi="Times New Roman" w:cs="Times New Roman"/>
          <w:sz w:val="24"/>
          <w:szCs w:val="24"/>
        </w:rPr>
        <w:t>9</w:t>
      </w:r>
      <w:r w:rsidRPr="00560B81">
        <w:rPr>
          <w:rFonts w:ascii="Times New Roman" w:hAnsi="Times New Roman" w:cs="Times New Roman"/>
          <w:sz w:val="24"/>
          <w:szCs w:val="24"/>
        </w:rPr>
        <w:t xml:space="preserve"> месяцев с даты заключения договора аренды земельного участка.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4) Осуществить архитектурно-строительное проектирование не позднее </w:t>
      </w:r>
      <w:r w:rsidR="009A0D90">
        <w:rPr>
          <w:rFonts w:ascii="Times New Roman" w:hAnsi="Times New Roman" w:cs="Times New Roman"/>
          <w:sz w:val="24"/>
          <w:szCs w:val="24"/>
        </w:rPr>
        <w:t>9</w:t>
      </w:r>
      <w:r w:rsidRPr="00560B81">
        <w:rPr>
          <w:rFonts w:ascii="Times New Roman" w:hAnsi="Times New Roman" w:cs="Times New Roman"/>
          <w:sz w:val="24"/>
          <w:szCs w:val="24"/>
        </w:rPr>
        <w:t xml:space="preserve"> месяцев с даты заключения договора аренды земельного участка.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5) Получить разрешение на строительство </w:t>
      </w:r>
      <w:r w:rsidR="009A0D90">
        <w:rPr>
          <w:rFonts w:ascii="Times New Roman" w:hAnsi="Times New Roman" w:cs="Times New Roman"/>
          <w:sz w:val="24"/>
          <w:szCs w:val="24"/>
        </w:rPr>
        <w:t>объектов</w:t>
      </w:r>
      <w:r w:rsidRPr="00560B81">
        <w:rPr>
          <w:rFonts w:ascii="Times New Roman" w:hAnsi="Times New Roman" w:cs="Times New Roman"/>
          <w:sz w:val="24"/>
          <w:szCs w:val="24"/>
        </w:rPr>
        <w:t xml:space="preserve"> не позднее 3-х месяцев с даты предоставления проекта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6) осуществить строительство здания не более </w:t>
      </w:r>
      <w:r w:rsidR="009A0D90">
        <w:rPr>
          <w:rFonts w:ascii="Times New Roman" w:hAnsi="Times New Roman" w:cs="Times New Roman"/>
          <w:sz w:val="24"/>
          <w:szCs w:val="24"/>
        </w:rPr>
        <w:t>21</w:t>
      </w:r>
      <w:r w:rsidRPr="00560B8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A0D90">
        <w:rPr>
          <w:rFonts w:ascii="Times New Roman" w:hAnsi="Times New Roman" w:cs="Times New Roman"/>
          <w:sz w:val="24"/>
          <w:szCs w:val="24"/>
        </w:rPr>
        <w:t>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7)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8) Приступить к строительству в течение </w:t>
      </w:r>
      <w:r w:rsidR="009A0D90">
        <w:rPr>
          <w:rFonts w:ascii="Times New Roman" w:hAnsi="Times New Roman" w:cs="Times New Roman"/>
          <w:sz w:val="24"/>
          <w:szCs w:val="24"/>
        </w:rPr>
        <w:t>9</w:t>
      </w:r>
      <w:r w:rsidRPr="00560B81">
        <w:rPr>
          <w:rFonts w:ascii="Times New Roman" w:hAnsi="Times New Roman" w:cs="Times New Roman"/>
          <w:sz w:val="24"/>
          <w:szCs w:val="24"/>
        </w:rPr>
        <w:t>-</w:t>
      </w:r>
      <w:r w:rsidR="009A0D90">
        <w:rPr>
          <w:rFonts w:ascii="Times New Roman" w:hAnsi="Times New Roman" w:cs="Times New Roman"/>
          <w:sz w:val="24"/>
          <w:szCs w:val="24"/>
        </w:rPr>
        <w:t>ти месяцев</w:t>
      </w:r>
      <w:r w:rsidRPr="00560B81">
        <w:rPr>
          <w:rFonts w:ascii="Times New Roman" w:hAnsi="Times New Roman" w:cs="Times New Roman"/>
          <w:sz w:val="24"/>
          <w:szCs w:val="24"/>
        </w:rPr>
        <w:t xml:space="preserve"> с даты заключения договора аренды земельного участка.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9)Произвести за свой счет  строительство необходимых подводящих сетей.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10) Обратиться в Отдел архитектуры и градостроительства администрации Кыштымского городского округа за получением разрешения на ввод объекта в эксплуатацию, зарегистрировать объект недвижимости в установленном  законом порядке и переоформить правоустанавливающие документы на земельный участок.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11) После завершения строительства за свой счет провести кадастровые работы по формированию границ земельного участка под эксплуатацию </w:t>
      </w:r>
      <w:r w:rsidR="009A0D90">
        <w:rPr>
          <w:rFonts w:ascii="Times New Roman" w:hAnsi="Times New Roman" w:cs="Times New Roman"/>
          <w:sz w:val="24"/>
          <w:szCs w:val="24"/>
        </w:rPr>
        <w:t>объекта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12) После завершения строительства </w:t>
      </w:r>
      <w:r w:rsidR="009A0D90">
        <w:rPr>
          <w:rFonts w:ascii="Times New Roman" w:hAnsi="Times New Roman" w:cs="Times New Roman"/>
          <w:sz w:val="24"/>
          <w:szCs w:val="24"/>
        </w:rPr>
        <w:t>объекта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выполнить благоустройство прилегающей территории.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        После  завершения строительства </w:t>
      </w:r>
      <w:r w:rsidR="009A0D90">
        <w:rPr>
          <w:rFonts w:ascii="Times New Roman" w:hAnsi="Times New Roman" w:cs="Times New Roman"/>
          <w:sz w:val="24"/>
          <w:szCs w:val="24"/>
        </w:rPr>
        <w:t>объекта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и выполнения всех условий договора, арендатор земельного участка имеет право обратиться с заявлением о досрочном расторжении договора аренды.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Предоставление земельного участка  в собственность осуществляется в рамках действующего законодательства и ст.39.20 Земельного кодекса Российской Федерации.</w:t>
      </w:r>
    </w:p>
    <w:p w:rsidR="00560B81" w:rsidRPr="00560B81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1604F4" w:rsidRPr="00560B81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обеспечения:</w:t>
      </w:r>
    </w:p>
    <w:p w:rsidR="001604F4" w:rsidRPr="00560B81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1.Электроснабжение (Лот 1,2</w:t>
      </w:r>
      <w:r w:rsidR="00152932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льготного технологического присоединения к электрическим сетям мощностью до 15 кВт включительно составляет 550 руб. (при условии, что физическое или юридическое лицо за последние три года не обращалось с заявлением на льготное технологическое присоединение к электрическим сетям).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Теплоснабжение</w:t>
      </w:r>
      <w:r w:rsidR="00CC7C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ГВС</w:t>
      </w:r>
      <w:r w:rsidR="00CC7C27">
        <w:rPr>
          <w:rFonts w:ascii="Times New Roman" w:hAnsi="Times New Roman" w:cs="Times New Roman"/>
          <w:color w:val="000000" w:themeColor="text1"/>
          <w:sz w:val="24"/>
          <w:szCs w:val="24"/>
        </w:rPr>
        <w:t>, водоотведение</w:t>
      </w:r>
      <w:r w:rsidR="001529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2932" w:rsidRPr="0015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color w:val="000000" w:themeColor="text1"/>
          <w:sz w:val="24"/>
          <w:szCs w:val="24"/>
        </w:rPr>
        <w:t>холодное водоснабжение,</w:t>
      </w:r>
      <w:r w:rsidR="00152932" w:rsidRPr="0015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(Лот 1,2</w:t>
      </w:r>
      <w:r w:rsidR="00152932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Технической возможности подключения объектов – </w:t>
      </w:r>
      <w:r w:rsidR="00CC7C27">
        <w:rPr>
          <w:rFonts w:ascii="Times New Roman" w:hAnsi="Times New Roman" w:cs="Times New Roman"/>
          <w:color w:val="000000" w:themeColor="text1"/>
          <w:sz w:val="24"/>
          <w:szCs w:val="24"/>
        </w:rPr>
        <w:t>нет, ввиду отсутствия наружных сетей.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3326F0" w:rsidRPr="009A4E15" w:rsidRDefault="003326F0" w:rsidP="003326F0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Решение о проведении аукциона принято Администрацией Кыштымского городского округа (постановления Администрации Кыштымского городского округа от </w:t>
      </w:r>
      <w:r>
        <w:t>01.02</w:t>
      </w:r>
      <w:r w:rsidRPr="009A4E15">
        <w:t xml:space="preserve">.2016 № </w:t>
      </w:r>
      <w:r>
        <w:t>199, от 04.04.2016 № 745, от 04.04.2016 № 746</w:t>
      </w:r>
      <w:r w:rsidRPr="009A4E15">
        <w:t xml:space="preserve">).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350074" w:rsidRPr="00935FA5" w:rsidRDefault="00350074" w:rsidP="003500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 4- 45-54 (ВТ,СР,ЧТ,ПТ,СБ с 9-00 до18-00), 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152932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.04.2016 г. по 16.05.2016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Рассмотрение заявок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пл. К.Маркса, 1, каб. 307</w:t>
      </w:r>
      <w:r w:rsidR="009A0D90">
        <w:t xml:space="preserve"> 16</w:t>
      </w:r>
      <w:r>
        <w:t>.0</w:t>
      </w:r>
      <w:r w:rsidR="009A0D90">
        <w:t>5</w:t>
      </w:r>
      <w:r>
        <w:t xml:space="preserve">.2016 </w:t>
      </w:r>
      <w:r>
        <w:rPr>
          <w:color w:val="000000"/>
        </w:rPr>
        <w:t>г. в 15.00 часов.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                                   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заявок с указанием имен (наименований) </w:t>
      </w:r>
      <w:r>
        <w:rPr>
          <w:rFonts w:ascii="Times New Roman" w:hAnsi="Times New Roman" w:cs="Times New Roman"/>
          <w:sz w:val="24"/>
          <w:szCs w:val="24"/>
        </w:rPr>
        <w:lastRenderedPageBreak/>
        <w:t>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350074" w:rsidRPr="00935FA5">
        <w:rPr>
          <w:b/>
          <w:u w:val="single"/>
        </w:rPr>
        <w:t>18</w:t>
      </w:r>
      <w:r w:rsidR="00A06787" w:rsidRPr="00935FA5">
        <w:rPr>
          <w:b/>
          <w:u w:val="single"/>
        </w:rPr>
        <w:t>.05</w:t>
      </w:r>
      <w:r w:rsidRPr="00935FA5">
        <w:rPr>
          <w:b/>
          <w:u w:val="single"/>
        </w:rPr>
        <w:t>.2016 г</w:t>
      </w:r>
      <w:r w:rsidRPr="00935FA5">
        <w:rPr>
          <w:b/>
        </w:rPr>
        <w:t>. в 11.00 в здании Администрации Кыштымского городского округа по адресу: Россия, Челябинская обл., г. Кыштым, пл. К.Маркса, 1, каб. 410.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52932">
        <w:rPr>
          <w:rFonts w:ascii="Times New Roman" w:hAnsi="Times New Roman" w:cs="Times New Roman"/>
          <w:sz w:val="24"/>
          <w:szCs w:val="24"/>
        </w:rPr>
        <w:t>за объект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>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аренды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главной </w:t>
      </w:r>
      <w:r>
        <w:rPr>
          <w:rFonts w:ascii="Times New Roman" w:hAnsi="Times New Roman" w:cs="Times New Roman"/>
          <w:sz w:val="24"/>
          <w:szCs w:val="24"/>
        </w:rPr>
        <w:lastRenderedPageBreak/>
        <w:t>странице сайта, в разделе «Комитет по управлению имуществом сообщает»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033611" w:rsidRDefault="00033611" w:rsidP="00033611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</w:p>
    <w:p w:rsidR="00033611" w:rsidRDefault="00033611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DB2FC0" w:rsidRDefault="00033611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B2FC0">
        <w:rPr>
          <w:rFonts w:ascii="Times New Roman" w:hAnsi="Times New Roman"/>
          <w:sz w:val="24"/>
          <w:szCs w:val="24"/>
        </w:rPr>
        <w:t>аместитель Главы Кыштымского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округа, начальник управления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стратегического развития и инвестициям</w:t>
      </w:r>
    </w:p>
    <w:p w:rsidR="00DB2FC0" w:rsidRDefault="00DB2FC0" w:rsidP="00DB2FC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А.А. Заикин</w:t>
      </w:r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</w:t>
      </w: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  <w:r w:rsidRPr="007169BC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соблюдать порядок проведения торгов</w:t>
      </w:r>
      <w:r w:rsidRPr="007169BC">
        <w:rPr>
          <w:rFonts w:ascii="Times New Roman" w:hAnsi="Times New Roman" w:cs="Times New Roman"/>
          <w:u w:val="single"/>
        </w:rPr>
        <w:t xml:space="preserve"> (конкурса, аукциона)</w:t>
      </w:r>
      <w:r w:rsidRPr="007169BC">
        <w:rPr>
          <w:rFonts w:ascii="Times New Roman" w:hAnsi="Times New Roman" w:cs="Times New Roman"/>
        </w:rPr>
        <w:t xml:space="preserve">, установленный Постановлением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(ненужное зачеркнуть)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соблюдать условия торгов </w:t>
      </w:r>
      <w:r w:rsidRPr="007169BC">
        <w:rPr>
          <w:rFonts w:ascii="Times New Roman" w:hAnsi="Times New Roman" w:cs="Times New Roman"/>
          <w:u w:val="single"/>
        </w:rPr>
        <w:t>(конкурса, аукциона)</w:t>
      </w:r>
      <w:r w:rsidRPr="007169BC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Час______мин.______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____________________________________________________________________________________,</w:t>
      </w:r>
    </w:p>
    <w:p w:rsidR="00D963D7" w:rsidRPr="007169BC" w:rsidRDefault="00D963D7" w:rsidP="00D963D7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заключили настоящий договор о нижеследующем:</w:t>
      </w:r>
    </w:p>
    <w:p w:rsidR="00D963D7" w:rsidRPr="007169BC" w:rsidRDefault="00D963D7" w:rsidP="007169BC">
      <w:pPr>
        <w:tabs>
          <w:tab w:val="num" w:pos="72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</w:t>
      </w:r>
      <w:r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_______________________________________________________________на условиях, содержащихся в информационном сообщении о проведении аукциона опубликованном в _________________________от «_____»______________20____г.№_______,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Pr="007169BC">
        <w:rPr>
          <w:rFonts w:ascii="Times New Roman" w:hAnsi="Times New Roman" w:cs="Times New Roman"/>
          <w:b/>
        </w:rPr>
        <w:t xml:space="preserve"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«Задаток для участия в торгах без НДС», л/с Р05241055КУИМ, КБК 24111406012040000430 (продажа земли), КБК 241 114 05012 04 0000 120 (аренда земли)».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к/сч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</w:t>
      </w:r>
      <w:r w:rsidRPr="007169BC">
        <w:rPr>
          <w:rFonts w:ascii="Times New Roman" w:hAnsi="Times New Roman" w:cs="Times New Roman"/>
        </w:rPr>
        <w:lastRenderedPageBreak/>
        <w:t>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__________________________________________________</w:t>
      </w:r>
      <w:r w:rsidR="004215F5">
        <w:rPr>
          <w:rFonts w:ascii="Times New Roman" w:hAnsi="Times New Roman" w:cs="Times New Roman"/>
          <w:b/>
        </w:rPr>
        <w:t>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Лотов М.Н.                   __________________________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</w:p>
    <w:p w:rsidR="00D963D7" w:rsidRPr="00D963D7" w:rsidRDefault="00D963D7" w:rsidP="00D963D7">
      <w:pPr>
        <w:jc w:val="both"/>
      </w:pP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именуемый(ая)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>в соответствии с  результатами  аукциона по продаже земельного участка  от ____________заключили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Результаты аукциона по продаже земельного участка подтверждаются итоговым протоколом заседания комиссии по организации и проведению торгов  от_________.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Начальная цена земельного участка  ________руб. Согласно  протокола торгов, продажная цена земельного участка__________руб.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</w:t>
      </w:r>
      <w:r w:rsidRPr="00D84253">
        <w:rPr>
          <w:rFonts w:ascii="Times New Roman" w:hAnsi="Times New Roman"/>
          <w:b/>
          <w:sz w:val="26"/>
          <w:szCs w:val="26"/>
        </w:rPr>
        <w:lastRenderedPageBreak/>
        <w:t xml:space="preserve">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п.2.1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A645CC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A645CC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833"/>
        <w:gridCol w:w="4738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именуемый(ая) в дальнейшем ПОКУПАТЕЛЬ(ЛИ)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«_____»________________г.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 Кыштымский  городской округ,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 Положения о комитете, именуемый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__________г.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Сумма внесенного задатка в размере  ________руб.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9.1. АРЕНДОДАТЕЛЬ: Муниципальное образование  Кыштымский  городской  округ  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р/сч. ______________, в банке______________,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 __________, кор.сч.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6041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1604F4"/>
    <w:rsid w:val="000036C9"/>
    <w:rsid w:val="00013FDF"/>
    <w:rsid w:val="00033611"/>
    <w:rsid w:val="000A39FC"/>
    <w:rsid w:val="000C64C2"/>
    <w:rsid w:val="000D6894"/>
    <w:rsid w:val="00121DC9"/>
    <w:rsid w:val="00152932"/>
    <w:rsid w:val="001604F4"/>
    <w:rsid w:val="002A2EE0"/>
    <w:rsid w:val="002D39F0"/>
    <w:rsid w:val="00323093"/>
    <w:rsid w:val="003326F0"/>
    <w:rsid w:val="00350074"/>
    <w:rsid w:val="0037668C"/>
    <w:rsid w:val="004215F5"/>
    <w:rsid w:val="00560B81"/>
    <w:rsid w:val="00604187"/>
    <w:rsid w:val="00624361"/>
    <w:rsid w:val="006D64B1"/>
    <w:rsid w:val="00711761"/>
    <w:rsid w:val="007146B7"/>
    <w:rsid w:val="007169BC"/>
    <w:rsid w:val="007E6168"/>
    <w:rsid w:val="0082024D"/>
    <w:rsid w:val="00893D68"/>
    <w:rsid w:val="008B3949"/>
    <w:rsid w:val="008C6910"/>
    <w:rsid w:val="00935FA5"/>
    <w:rsid w:val="00966DBD"/>
    <w:rsid w:val="00981814"/>
    <w:rsid w:val="009A0D90"/>
    <w:rsid w:val="009A127A"/>
    <w:rsid w:val="009E27A9"/>
    <w:rsid w:val="00A06787"/>
    <w:rsid w:val="00A30F75"/>
    <w:rsid w:val="00A645CC"/>
    <w:rsid w:val="00AE7E8D"/>
    <w:rsid w:val="00AF4BD9"/>
    <w:rsid w:val="00B843A0"/>
    <w:rsid w:val="00BC7686"/>
    <w:rsid w:val="00BC7A30"/>
    <w:rsid w:val="00C54C72"/>
    <w:rsid w:val="00CC7C27"/>
    <w:rsid w:val="00D963D7"/>
    <w:rsid w:val="00DB2FC0"/>
    <w:rsid w:val="00E06FDB"/>
    <w:rsid w:val="00E95FF7"/>
    <w:rsid w:val="00F7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8540</Words>
  <Characters>48682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2016-04-06T07:42:00Z</cp:lastPrinted>
  <dcterms:created xsi:type="dcterms:W3CDTF">2016-04-07T10:36:00Z</dcterms:created>
  <dcterms:modified xsi:type="dcterms:W3CDTF">2016-04-07T10:36:00Z</dcterms:modified>
</cp:coreProperties>
</file>