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983D99" w:rsidRPr="00CF1264" w:rsidRDefault="00983D99" w:rsidP="00983D99">
      <w:pPr>
        <w:jc w:val="center"/>
        <w:rPr>
          <w:rFonts w:ascii="PF Din Text Cond Pro Light" w:hAnsi="PF Din Text Cond Pro Light"/>
          <w:b/>
          <w:sz w:val="34"/>
          <w:szCs w:val="34"/>
        </w:rPr>
      </w:pPr>
    </w:p>
    <w:p w:rsidR="00030E3B" w:rsidRDefault="00CF1264" w:rsidP="00030E3B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CF1264">
        <w:rPr>
          <w:rFonts w:ascii="PF Din Text Cond Pro Light" w:hAnsi="PF Din Text Cond Pro Light"/>
          <w:b/>
          <w:sz w:val="36"/>
          <w:szCs w:val="36"/>
        </w:rPr>
        <w:t xml:space="preserve">Индивидуальным предпринимателям разъяснены вопросы </w:t>
      </w:r>
    </w:p>
    <w:p w:rsidR="00CF1264" w:rsidRPr="00CF1264" w:rsidRDefault="00CF1264" w:rsidP="00030E3B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CF1264">
        <w:rPr>
          <w:rFonts w:ascii="PF Din Text Cond Pro Light" w:hAnsi="PF Din Text Cond Pro Light"/>
          <w:b/>
          <w:sz w:val="36"/>
          <w:szCs w:val="36"/>
        </w:rPr>
        <w:t>уменьшения ЕНВД на сумму страховых взносов</w:t>
      </w:r>
    </w:p>
    <w:p w:rsidR="00CF1264" w:rsidRPr="00CF1264" w:rsidRDefault="00CF1264" w:rsidP="00CF1264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 xml:space="preserve">В письме от 13.09.2013 № 03-11-09/37786 Министерством финансов Российской Федерации дано разъяснение по вопросам, связанным с применением в 2013 году норм статьи 346.32 Налогового кодекса Российской Федерации. </w:t>
      </w: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 xml:space="preserve">В соответствии с подпунктом 1 пункта 2 статьи 346.32 Налогового кодекса Российской Федерации сумма единого налога на вмененный доход уменьшается налогоплательщиками на сумму страховых взносов, уплаченных в данном налоговом периоде. При этом, если у индивидуальных предпринимателей есть наемные работники, сумму налога можно уменьшить на сумму таких расходов, не более чем на 50 процентов. </w:t>
      </w: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 xml:space="preserve">Согласно пункту 2.1 статьи 346.32 Кодекса индивидуальные предприниматели, не производящие выплаты физическим лицам, могут уменьшать сумму налога на сумму уплаченных ими страховых взносов в фиксированном размере, без применения ограничения. </w:t>
      </w: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CF1264" w:rsidRPr="00CF1264" w:rsidRDefault="00CF1264" w:rsidP="00CF1264">
      <w:pPr>
        <w:jc w:val="both"/>
        <w:rPr>
          <w:rFonts w:ascii="PF Din Text Cond Pro Light" w:hAnsi="PF Din Text Cond Pro Light"/>
          <w:sz w:val="36"/>
          <w:szCs w:val="36"/>
        </w:rPr>
      </w:pPr>
      <w:r w:rsidRPr="00CF1264">
        <w:rPr>
          <w:rFonts w:ascii="PF Din Text Cond Pro Light" w:hAnsi="PF Din Text Cond Pro Light"/>
          <w:sz w:val="36"/>
          <w:szCs w:val="36"/>
        </w:rPr>
        <w:t>Минфин России подробно рассмотрел ситуации расчета единого налога на вмененный доход индивидуальными предпринимателями, ведущими финансово – хозяйственную деятельность в нескольких муниципальных образованиях, как с привлечением наемных работников, так и без привлечения наемных работников.</w:t>
      </w:r>
    </w:p>
    <w:p w:rsidR="00CF1264" w:rsidRPr="00CF1264" w:rsidRDefault="00CF1264" w:rsidP="00CF1264">
      <w:pPr>
        <w:spacing w:line="240" w:lineRule="exact"/>
        <w:jc w:val="both"/>
        <w:rPr>
          <w:rFonts w:ascii="PF Din Text Cond Pro Light" w:hAnsi="PF Din Text Cond Pro Light"/>
          <w:sz w:val="34"/>
          <w:szCs w:val="34"/>
        </w:rPr>
      </w:pPr>
    </w:p>
    <w:p w:rsidR="00497E84" w:rsidRPr="00C17EA7" w:rsidRDefault="00497E84" w:rsidP="00983D99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347D1E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07BD6"/>
    <w:rsid w:val="00020665"/>
    <w:rsid w:val="000251EF"/>
    <w:rsid w:val="00025677"/>
    <w:rsid w:val="00030E3B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47D1E"/>
    <w:rsid w:val="0035083B"/>
    <w:rsid w:val="003642A3"/>
    <w:rsid w:val="00371906"/>
    <w:rsid w:val="00390C75"/>
    <w:rsid w:val="003B1038"/>
    <w:rsid w:val="003C26DF"/>
    <w:rsid w:val="003D17D5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7B2D"/>
    <w:rsid w:val="006911D9"/>
    <w:rsid w:val="006C06C4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B01A3"/>
    <w:rsid w:val="008E0DC5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931A0"/>
    <w:rsid w:val="00AA7140"/>
    <w:rsid w:val="00AB37B9"/>
    <w:rsid w:val="00AD2E93"/>
    <w:rsid w:val="00AD2EB4"/>
    <w:rsid w:val="00AE3FA1"/>
    <w:rsid w:val="00AE5D3B"/>
    <w:rsid w:val="00B07732"/>
    <w:rsid w:val="00B11ACA"/>
    <w:rsid w:val="00B37F29"/>
    <w:rsid w:val="00B42546"/>
    <w:rsid w:val="00B5273D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1051</Characters>
  <Application>Microsoft Office Word</Application>
  <DocSecurity>0</DocSecurity>
  <Lines>8</Lines>
  <Paragraphs>2</Paragraphs>
  <ScaleCrop>false</ScaleCrop>
  <Company>WareZ Provider 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Администратор</cp:lastModifiedBy>
  <cp:revision>2</cp:revision>
  <cp:lastPrinted>2013-05-22T06:16:00Z</cp:lastPrinted>
  <dcterms:created xsi:type="dcterms:W3CDTF">2013-11-21T09:24:00Z</dcterms:created>
  <dcterms:modified xsi:type="dcterms:W3CDTF">2013-11-21T09:24:00Z</dcterms:modified>
</cp:coreProperties>
</file>