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7592"/>
        </w:tabs>
        <w:ind w:left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ИЗВЕЩЕНИЕ</w:t>
      </w:r>
    </w:p>
    <w:p>
      <w:pPr>
        <w:pStyle w:val="6"/>
        <w:tabs>
          <w:tab w:val="left" w:pos="7592"/>
        </w:tabs>
        <w:ind w:left="0"/>
        <w:jc w:val="center"/>
        <w:rPr>
          <w:b/>
          <w:sz w:val="26"/>
          <w:szCs w:val="26"/>
        </w:rPr>
      </w:pPr>
    </w:p>
    <w:p>
      <w:p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принятии акта об утверждении результатов определения кадастровой стоимости                    всех учтенных в Едином государственном реестре недвижимости </w:t>
      </w:r>
      <w:r>
        <w:rPr>
          <w:rFonts w:eastAsiaTheme="minorHAnsi"/>
          <w:b/>
          <w:sz w:val="26"/>
          <w:szCs w:val="26"/>
        </w:rPr>
        <w:t xml:space="preserve">зданий, помещений, сооружений, объектов незавершенного строительства, машино-мест, </w:t>
      </w:r>
      <w:r>
        <w:rPr>
          <w:b/>
          <w:sz w:val="26"/>
          <w:szCs w:val="26"/>
        </w:rPr>
        <w:t>расположенных на территории Челябинской области, а также о порядке рассмотрения заявлений                  об исправлении ошибок, допущенных при определении кадастровой стоимости</w:t>
      </w:r>
    </w:p>
    <w:p>
      <w:pPr>
        <w:pStyle w:val="6"/>
        <w:tabs>
          <w:tab w:val="left" w:pos="7592"/>
        </w:tabs>
        <w:ind w:left="0" w:firstLine="709"/>
        <w:rPr>
          <w:sz w:val="26"/>
          <w:szCs w:val="26"/>
        </w:rPr>
      </w:pPr>
    </w:p>
    <w:p>
      <w:pPr>
        <w:pStyle w:val="6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3 июля 2016 года № 237-ФЗ                          «О государственной кадастровой оценке» (далее – Закон о государственной кадастровой оценке) Министерство имущества Челябинской области (далее – Министерство) уведомляет о том, что приказом Министерства от 14.11.2023 № 190-П утверждены результаты определения кадастровой стоимости всех учтенных в Едином государственном реестре недвижимости </w:t>
      </w:r>
      <w:r>
        <w:rPr>
          <w:rFonts w:eastAsiaTheme="minorHAnsi"/>
          <w:sz w:val="26"/>
          <w:szCs w:val="26"/>
        </w:rPr>
        <w:t xml:space="preserve">зданий, помещений, сооружений, объектов незавершенного строительства, машино-мест, </w:t>
      </w:r>
      <w:r>
        <w:rPr>
          <w:sz w:val="26"/>
          <w:szCs w:val="26"/>
        </w:rPr>
        <w:t>расположенных на территории Челябинской области.</w:t>
      </w:r>
    </w:p>
    <w:p>
      <w:pPr>
        <w:pStyle w:val="6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Приказ Министерства от 14.11.2023 № 190-П размещен на официальном сайте Министерства (http://im.gov74.ru) в разделе «Деятельность» – «Кадастровая оценка» – «Результаты кадастровой оценки на территории Челябинской области» – «Результаты определения кадастровой стоимости всех учтенных в Едином государственном реестре недвижимости зданий, помещений, сооружений, объектов незавершенного строительства, машино-мест, расположенных на территории Челябинской области, 2023 год» и опубликован в спецвыпуске газеты «Южноуральская панорама» от 23.11.2023 № 94/1.</w:t>
      </w:r>
    </w:p>
    <w:p>
      <w:pPr>
        <w:pStyle w:val="6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Согласно пункту 1 части 2 статьи 18 Закона о государственной кадастровой оценке результаты определения кадастровой стоимости, утвержденные приказом Министерства      от 14.11.2023 № 190-П, подлежат применению для целей, предусмотренных законодательством Российской Федерации, с 01.01.2024.</w:t>
      </w:r>
    </w:p>
    <w:p>
      <w:pPr>
        <w:pStyle w:val="6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Рассмотрение заявлений об исправлении ошибок, допущенных при определении кадастровой стоимости, осуществляется областным государственным бюджетным учреждением «Государственная кадастровая оценка по Челябинской области»                        (далее – учреждение) в порядке, предусмотренном статьей 21 Закона о государственной кадастровой оценке.</w:t>
      </w:r>
    </w:p>
    <w:p>
      <w:pPr>
        <w:pStyle w:val="6"/>
        <w:tabs>
          <w:tab w:val="left" w:pos="7592"/>
        </w:tabs>
        <w:ind w:left="0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об исправлении ошибок, допущенных при определении кадастровой стоимости, должно содержать:</w:t>
      </w:r>
    </w:p>
    <w:p>
      <w:pPr>
        <w:pStyle w:val="6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1) фамилию, имя и отчество (последнее – при наличии) физического лица либо 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                 об исправлении ошибок, допущенных при определении кадастровой стоимости;</w:t>
      </w:r>
    </w:p>
    <w:p>
      <w:pPr>
        <w:pStyle w:val="6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2) кадастровый номер объекта недвижимости (объектов недвижимости),                         в отношении которого подается заявление об исправлении ошибок, допущенных                     при определении кадастровой стоимости;</w:t>
      </w:r>
    </w:p>
    <w:p>
      <w:pPr>
        <w:pStyle w:val="6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                   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>
      <w:pPr>
        <w:pStyle w:val="6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  <w:r>
        <w:rPr>
          <w:rFonts w:eastAsiaTheme="minorHAnsi"/>
          <w:sz w:val="26"/>
          <w:szCs w:val="26"/>
        </w:rPr>
        <w:t>заявления об исправлении ошибок, допущенных при определении кадастровой стоимости, и требования к его заполнению утверждены приказом Росреестра от 06.08.2020 № П/0286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стоимости».</w:t>
      </w:r>
    </w:p>
    <w:p>
      <w:pPr>
        <w:pStyle w:val="6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могут быть приложены иные документы, содержащие сведения о характеристиках объекта недвижимости.</w:t>
      </w:r>
    </w:p>
    <w:p>
      <w:pPr>
        <w:pStyle w:val="6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С заявлением об исправлении ошибок, допущенных при определении кадастровой стоимости, вправе обратиться любые юридические лица и физические лица, а также органы государственной власти и органы местного самоуправления.</w:t>
      </w:r>
    </w:p>
    <w:p>
      <w:pPr>
        <w:pStyle w:val="6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Заявления могут быть представлены в учреждение с использованием следующих способов подачи:</w:t>
      </w:r>
    </w:p>
    <w:p>
      <w:pPr>
        <w:pStyle w:val="6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1) на адрес электронной почты: </w:t>
      </w:r>
      <w:r>
        <w:fldChar w:fldCharType="begin"/>
      </w:r>
      <w:r>
        <w:instrText xml:space="preserve"> HYPERLINK "mailto:ocenka@chelgko.ru" </w:instrText>
      </w:r>
      <w:r>
        <w:fldChar w:fldCharType="separate"/>
      </w:r>
      <w:r>
        <w:rPr>
          <w:sz w:val="26"/>
          <w:szCs w:val="26"/>
        </w:rPr>
        <w:t>ocenka@chelgko.ru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;</w:t>
      </w:r>
    </w:p>
    <w:p>
      <w:pPr>
        <w:pStyle w:val="6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2) почтовым отправлением на адрес – 454080, г. Челябинск, ул. Витебская, 2,                     оф. 301;</w:t>
      </w:r>
    </w:p>
    <w:p>
      <w:pPr>
        <w:pStyle w:val="6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3) лично по адресу – г. Челябинск, ул. Витебская, 2, оф. 401. Прием документов               с 8:30 до 17:30 в понедельник-четверг, с 8:30 до 16:15 в пятницу, перерыв на обед                  12:00-12:45. В выходные дни (суббота-воскресенье) прием документов не осуществляется;</w:t>
      </w:r>
    </w:p>
    <w:p>
      <w:pPr>
        <w:pStyle w:val="6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4) в многофункциональные центры предоставления государственных услуг, расположенные на территории Челябинской области.</w:t>
      </w:r>
    </w:p>
    <w:sectPr>
      <w:headerReference r:id="rId3" w:type="default"/>
      <w:pgSz w:w="11900" w:h="16840"/>
      <w:pgMar w:top="1134" w:right="567" w:bottom="1134" w:left="1134" w:header="720" w:footer="720" w:gutter="0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54550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2D"/>
    <w:rsid w:val="0007736D"/>
    <w:rsid w:val="00095BFA"/>
    <w:rsid w:val="001314E3"/>
    <w:rsid w:val="00284C8C"/>
    <w:rsid w:val="002C6923"/>
    <w:rsid w:val="00311F77"/>
    <w:rsid w:val="00340B0C"/>
    <w:rsid w:val="003B48BC"/>
    <w:rsid w:val="003C32AF"/>
    <w:rsid w:val="003D4137"/>
    <w:rsid w:val="003F5D62"/>
    <w:rsid w:val="00410FC1"/>
    <w:rsid w:val="00413D80"/>
    <w:rsid w:val="004221FC"/>
    <w:rsid w:val="00485A15"/>
    <w:rsid w:val="0051092D"/>
    <w:rsid w:val="00514112"/>
    <w:rsid w:val="00541244"/>
    <w:rsid w:val="005831F3"/>
    <w:rsid w:val="005834C6"/>
    <w:rsid w:val="005E5E1F"/>
    <w:rsid w:val="00607C75"/>
    <w:rsid w:val="0069342C"/>
    <w:rsid w:val="006C096C"/>
    <w:rsid w:val="007824C3"/>
    <w:rsid w:val="007A230C"/>
    <w:rsid w:val="007C19D2"/>
    <w:rsid w:val="008029B2"/>
    <w:rsid w:val="00814996"/>
    <w:rsid w:val="0082529A"/>
    <w:rsid w:val="00847C40"/>
    <w:rsid w:val="0086388F"/>
    <w:rsid w:val="008919E2"/>
    <w:rsid w:val="009073A0"/>
    <w:rsid w:val="00941672"/>
    <w:rsid w:val="00952308"/>
    <w:rsid w:val="00987C42"/>
    <w:rsid w:val="009940F1"/>
    <w:rsid w:val="009B5834"/>
    <w:rsid w:val="009E7F04"/>
    <w:rsid w:val="00A13726"/>
    <w:rsid w:val="00A36726"/>
    <w:rsid w:val="00A54520"/>
    <w:rsid w:val="00AA000D"/>
    <w:rsid w:val="00AA70BB"/>
    <w:rsid w:val="00BC1B3B"/>
    <w:rsid w:val="00C36B20"/>
    <w:rsid w:val="00C45921"/>
    <w:rsid w:val="00C468F9"/>
    <w:rsid w:val="00C867B0"/>
    <w:rsid w:val="00CB59C6"/>
    <w:rsid w:val="00D47E62"/>
    <w:rsid w:val="00DD5A15"/>
    <w:rsid w:val="00E07A7D"/>
    <w:rsid w:val="00E45807"/>
    <w:rsid w:val="00E75FAE"/>
    <w:rsid w:val="00E87476"/>
    <w:rsid w:val="00EB0F6F"/>
    <w:rsid w:val="00ED643E"/>
    <w:rsid w:val="00F00BC1"/>
    <w:rsid w:val="00F51C82"/>
    <w:rsid w:val="00FA5618"/>
    <w:rsid w:val="4CC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header"/>
    <w:basedOn w:val="1"/>
    <w:link w:val="12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Body Text"/>
    <w:basedOn w:val="1"/>
    <w:qFormat/>
    <w:uiPriority w:val="1"/>
    <w:pPr>
      <w:ind w:left="624"/>
      <w:jc w:val="both"/>
    </w:pPr>
    <w:rPr>
      <w:sz w:val="29"/>
      <w:szCs w:val="29"/>
    </w:rPr>
  </w:style>
  <w:style w:type="paragraph" w:styleId="7">
    <w:name w:val="Title"/>
    <w:basedOn w:val="1"/>
    <w:qFormat/>
    <w:uiPriority w:val="1"/>
    <w:pPr>
      <w:spacing w:before="66"/>
      <w:ind w:left="4353" w:right="3922"/>
      <w:jc w:val="center"/>
    </w:pPr>
    <w:rPr>
      <w:b/>
      <w:bCs/>
      <w:sz w:val="29"/>
      <w:szCs w:val="29"/>
    </w:rPr>
  </w:style>
  <w:style w:type="paragraph" w:styleId="8">
    <w:name w:val="footer"/>
    <w:basedOn w:val="1"/>
    <w:link w:val="13"/>
    <w:semiHidden/>
    <w:unhideWhenUsed/>
    <w:qFormat/>
    <w:uiPriority w:val="99"/>
    <w:pPr>
      <w:tabs>
        <w:tab w:val="center" w:pos="4677"/>
        <w:tab w:val="right" w:pos="9355"/>
      </w:tabs>
    </w:p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624" w:hanging="351"/>
      <w:jc w:val="both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Верхний колонтитул Знак"/>
    <w:basedOn w:val="2"/>
    <w:link w:val="5"/>
    <w:qFormat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13">
    <w:name w:val="Нижний колонтитул Знак"/>
    <w:basedOn w:val="2"/>
    <w:link w:val="8"/>
    <w:semiHidden/>
    <w:uiPriority w:val="99"/>
    <w:rPr>
      <w:rFonts w:ascii="Times New Roman" w:hAnsi="Times New Roman" w:eastAsia="Times New Roman" w:cs="Times New Roman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702</Words>
  <Characters>4006</Characters>
  <Lines>33</Lines>
  <Paragraphs>9</Paragraphs>
  <TotalTime>6</TotalTime>
  <ScaleCrop>false</ScaleCrop>
  <LinksUpToDate>false</LinksUpToDate>
  <CharactersWithSpaces>4699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2023-11-22T10:48:00Z</dcterms:created>
  <dc:creator>Дарья В. Прокопьева</dc:creator>
  <cp:lastModifiedBy>Пыхова О</cp:lastModifiedBy>
  <dcterms:modified xsi:type="dcterms:W3CDTF">2023-12-14T07:32:31Z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2021-12-21T00:00:00Z</vt:filetime>
  </property>
  <property fmtid="{D5CDD505-2E9C-101B-9397-08002B2CF9AE}" pid="4" name="KSOProductBuildVer">
    <vt:lpwstr>1049-12.2.0.13359</vt:lpwstr>
  </property>
  <property fmtid="{D5CDD505-2E9C-101B-9397-08002B2CF9AE}" pid="5" name="ICV">
    <vt:lpwstr>B40A86DD21194564B5673390DB32217D_13</vt:lpwstr>
  </property>
</Properties>
</file>