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FC80">
      <w:pPr>
        <w:spacing w:after="16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ИЗВЕЩЕНИЕ</w:t>
      </w:r>
    </w:p>
    <w:p w14:paraId="33F9E05E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0717F749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 </w:t>
      </w:r>
    </w:p>
    <w:p w14:paraId="73494A06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  <w:t>о возможности предоставления в  собственность :</w:t>
      </w:r>
    </w:p>
    <w:p w14:paraId="6DA1AF33">
      <w:pPr>
        <w:pStyle w:val="6"/>
        <w:widowControl/>
        <w:ind w:firstLine="595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площадью 1500 кв.м</w:t>
      </w:r>
      <w:r>
        <w:rPr>
          <w:rFonts w:eastAsia="Arial"/>
          <w:color w:val="252625"/>
          <w:sz w:val="24"/>
          <w:szCs w:val="24"/>
          <w:shd w:val="clear" w:color="auto" w:fill="FFFFFF"/>
        </w:rPr>
        <w:t xml:space="preserve">, расположенного в г. Кыштыме, </w:t>
      </w:r>
      <w:r>
        <w:rPr>
          <w:rFonts w:eastAsia="Arial"/>
          <w:color w:val="252625"/>
          <w:sz w:val="24"/>
          <w:szCs w:val="24"/>
          <w:shd w:val="clear" w:color="auto" w:fill="FFFFFF"/>
          <w:lang w:val="ru-RU"/>
        </w:rPr>
        <w:t>пос</w:t>
      </w: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. Северный, ул. Клубная, западнее участка дома 25, для индивидуального жилищного строительства,</w:t>
      </w:r>
    </w:p>
    <w:p w14:paraId="4ECAEA6D">
      <w:pPr>
        <w:pStyle w:val="6"/>
        <w:widowControl/>
        <w:ind w:firstLine="595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площадью 752 кв.м</w:t>
      </w:r>
      <w:r>
        <w:rPr>
          <w:rFonts w:eastAsia="Arial"/>
          <w:color w:val="252625"/>
          <w:sz w:val="24"/>
          <w:szCs w:val="24"/>
          <w:shd w:val="clear" w:color="auto" w:fill="FFFFFF"/>
        </w:rPr>
        <w:t xml:space="preserve">, расположенного в г. Кыштыме, </w:t>
      </w:r>
      <w:r>
        <w:rPr>
          <w:rFonts w:eastAsia="Arial"/>
          <w:color w:val="252625"/>
          <w:sz w:val="24"/>
          <w:szCs w:val="24"/>
          <w:shd w:val="clear" w:color="auto" w:fill="FFFFFF"/>
          <w:lang w:val="ru-RU"/>
        </w:rPr>
        <w:t>пос</w:t>
      </w: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. Тайгинка, западнее участка с КН 74:32:0317009:1141 (ул. Юбилейная, 14), для индивидуального жилищного строительства,</w:t>
      </w:r>
    </w:p>
    <w:p w14:paraId="673BCF99">
      <w:pPr>
        <w:pStyle w:val="6"/>
        <w:widowControl/>
        <w:ind w:firstLine="595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-</w:t>
      </w:r>
      <w:r>
        <w:rPr>
          <w:rFonts w:hint="default" w:ascii="Times New Roman" w:hAnsi="Times New Roman" w:cs="Times New Roman"/>
          <w:sz w:val="23"/>
          <w:szCs w:val="23"/>
        </w:rPr>
        <w:t xml:space="preserve"> земельного участка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площадью 1095 в.м</w:t>
      </w:r>
      <w:r>
        <w:rPr>
          <w:rFonts w:eastAsia="Arial"/>
          <w:color w:val="252625"/>
          <w:sz w:val="24"/>
          <w:szCs w:val="24"/>
          <w:shd w:val="clear" w:color="auto" w:fill="FFFFFF"/>
        </w:rPr>
        <w:t xml:space="preserve">, расположенного в г. Кыштыме, </w:t>
      </w:r>
      <w:r>
        <w:rPr>
          <w:rFonts w:eastAsia="Arial"/>
          <w:color w:val="252625"/>
          <w:sz w:val="24"/>
          <w:szCs w:val="24"/>
          <w:shd w:val="clear" w:color="auto" w:fill="FFFFFF"/>
          <w:lang w:val="ru-RU"/>
        </w:rPr>
        <w:t>напротив</w:t>
      </w: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 xml:space="preserve"> дома № 46 по ул. Озерная, для индивидуального жилищного строительства.</w:t>
      </w:r>
    </w:p>
    <w:p w14:paraId="79D07311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</w:p>
    <w:p w14:paraId="16318068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3"/>
          <w:szCs w:val="23"/>
          <w:lang w:val="ru-RU" w:eastAsia="zh-CN" w:bidi="ar-SA"/>
        </w:rPr>
        <w:t>о возможности предоставления в аренду:</w:t>
      </w:r>
    </w:p>
    <w:p w14:paraId="5AEE0AC2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</w:p>
    <w:p w14:paraId="0ADA4D21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пос. Северный, по ул. Некрасова, примыкающего с юго-восточной стороны к участку с КН 74:32:0201004:5, для индивидуального жилищного строительства,</w:t>
      </w:r>
    </w:p>
    <w:p w14:paraId="4D884C98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пос. Северный, по ул. Некрасова, в 100 м восточнее участка с КН 74:32:0201004:5, для индивидуального жилищного строительства,</w:t>
      </w:r>
    </w:p>
    <w:p w14:paraId="3FC82E1B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пос. Северный, по ул. Некрасова, в 80 м восточнее участка с КН 74:32:0201004:5, для индивидуального жилищного строительства,</w:t>
      </w:r>
    </w:p>
    <w:p w14:paraId="5B2FD76F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пос. Северный, по ул. Некрасова, в 20 м восточнее участка с КН 74:32:0201004:5, для индивидуального жилищного строительства,</w:t>
      </w:r>
    </w:p>
    <w:p w14:paraId="1111F8F6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пос. Северный, по ул. Некрасова, примыкающего с восточной стороны участка с КН 74:32:0201004:5, для индивидуального жилищного строительства,</w:t>
      </w:r>
    </w:p>
    <w:p w14:paraId="25576CB5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пос. Слюдорудник, примыкающего с северо-западной стороны к участку № 41 а по ул. Горная, для индивидуального жилищного строительства,</w:t>
      </w:r>
    </w:p>
    <w:p w14:paraId="6BB56424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  <w:r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  <w:t>- земельного участка, расположенного в г. Кыштыме, напротив дома № 11 по ул. 2 Южная, для индивидуального жилищного строительства.</w:t>
      </w:r>
    </w:p>
    <w:p w14:paraId="75C4CEF2">
      <w:pPr>
        <w:pStyle w:val="6"/>
        <w:widowControl/>
        <w:ind w:firstLine="621" w:firstLineChars="259"/>
        <w:jc w:val="both"/>
        <w:rPr>
          <w:rFonts w:hint="default" w:eastAsia="Arial"/>
          <w:color w:val="252625"/>
          <w:sz w:val="24"/>
          <w:szCs w:val="24"/>
          <w:shd w:val="clear" w:color="auto" w:fill="FFFFFF"/>
          <w:lang w:val="ru-RU"/>
        </w:rPr>
      </w:pPr>
    </w:p>
    <w:p w14:paraId="682F2C56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Граждане, заинтересованные в предоставлении указанных земельных участков вправе подать </w:t>
      </w:r>
      <w:r>
        <w:rPr>
          <w:rFonts w:hint="default" w:ascii="Times New Roman" w:hAnsi="Times New Roman" w:cs="Times New Roman"/>
          <w:b/>
          <w:bCs/>
          <w:sz w:val="23"/>
          <w:szCs w:val="23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. </w:t>
      </w:r>
    </w:p>
    <w:p w14:paraId="292F941E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Ознакомиться  со схемой расположения  земельных  участков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13-00).</w:t>
      </w:r>
    </w:p>
    <w:p w14:paraId="759FA434">
      <w:pPr>
        <w:pStyle w:val="6"/>
        <w:widowControl/>
        <w:spacing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Подать заявление о  намерении  участвовать в аукционе на приобретение  земельных участков, можно 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 xml:space="preserve">в течение  30 дней 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с даты опубликования настоящего извещения, в письменной форме  по почте 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>на адрес: 456870,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Челябинская область, г. Кыштым,  пл. К. Маркса, 1, кабинет 402 л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 xml:space="preserve">ибо направить по адрес электронной почты </w:t>
      </w:r>
      <w:r>
        <w:rPr>
          <w:rFonts w:hint="default" w:ascii="Times New Roman" w:hAnsi="Times New Roman" w:cs="Times New Roman"/>
          <w:sz w:val="23"/>
          <w:szCs w:val="23"/>
        </w:rPr>
        <w:fldChar w:fldCharType="begin"/>
      </w:r>
      <w:r>
        <w:rPr>
          <w:rFonts w:hint="default" w:ascii="Times New Roman" w:hAnsi="Times New Roman" w:cs="Times New Roman"/>
          <w:sz w:val="23"/>
          <w:szCs w:val="23"/>
        </w:rPr>
        <w:instrText xml:space="preserve"> HYPERLINK "mailto:kui_zem@adminkgo.ru" </w:instrText>
      </w:r>
      <w:r>
        <w:rPr>
          <w:rFonts w:hint="default" w:ascii="Times New Roman" w:hAnsi="Times New Roman" w:cs="Times New Roman"/>
          <w:sz w:val="23"/>
          <w:szCs w:val="23"/>
        </w:rPr>
        <w:fldChar w:fldCharType="separate"/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kui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  <w:lang w:val="ru-RU"/>
        </w:rPr>
        <w:t>_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zem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  <w:lang w:val="ru-RU"/>
        </w:rPr>
        <w:t>@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adminkgo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  <w:lang w:val="ru-RU"/>
        </w:rPr>
        <w:t>.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t>ru</w:t>
      </w:r>
      <w:r>
        <w:rPr>
          <w:rStyle w:val="4"/>
          <w:rFonts w:hint="default" w:ascii="Times New Roman" w:hAnsi="Times New Roman" w:cs="Times New Roman"/>
          <w:bCs/>
          <w:sz w:val="23"/>
          <w:szCs w:val="23"/>
          <w:u w:val="none"/>
        </w:rPr>
        <w:fldChar w:fldCharType="end"/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, либо в МФЦ по адресу г. Кыштым ул. Республики, 10. </w:t>
      </w:r>
      <w:r>
        <w:rPr>
          <w:rFonts w:hint="default" w:ascii="Times New Roman" w:hAnsi="Times New Roman" w:cs="Times New Roman"/>
          <w:bCs/>
          <w:sz w:val="23"/>
          <w:szCs w:val="23"/>
          <w:lang w:val="ru-RU"/>
        </w:rPr>
        <w:t xml:space="preserve"> </w:t>
      </w:r>
      <w:r>
        <w:rPr>
          <w:rFonts w:hint="default" w:ascii="Times New Roman" w:hAnsi="Times New Roman" w:cs="Times New Roman"/>
          <w:sz w:val="23"/>
          <w:szCs w:val="23"/>
          <w:lang w:val="ru-RU"/>
        </w:rPr>
        <w:t>Контактный номер телефона:  8 (35151) 4-10-24.</w:t>
      </w:r>
    </w:p>
    <w:p w14:paraId="34C7B4A5">
      <w:pPr>
        <w:jc w:val="both"/>
        <w:rPr>
          <w:rFonts w:hint="default" w:ascii="Times New Roman" w:hAnsi="Times New Roman" w:cs="Times New Roman"/>
          <w:sz w:val="23"/>
          <w:szCs w:val="23"/>
          <w:lang w:val="ru-RU"/>
        </w:rPr>
      </w:pPr>
    </w:p>
    <w:p w14:paraId="5CF4F7DB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                                           Председатель Комитета </w:t>
      </w:r>
    </w:p>
    <w:p w14:paraId="1EA7E9EC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3"/>
          <w:szCs w:val="23"/>
          <w:lang w:val="ru-RU"/>
        </w:rPr>
        <w:t>по управлению  имуществом</w:t>
      </w:r>
    </w:p>
    <w:bookmarkEnd w:id="0"/>
    <w:p w14:paraId="3197C99B">
      <w:pPr>
        <w:jc w:val="right"/>
        <w:rPr>
          <w:rFonts w:hint="default" w:ascii="Times New Roman" w:hAnsi="Times New Roman" w:cs="Times New Roman"/>
          <w:sz w:val="23"/>
          <w:szCs w:val="23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 xml:space="preserve">                                       администрации Кыштымского городского округа</w:t>
      </w:r>
    </w:p>
    <w:p w14:paraId="7BDAE8A8">
      <w:pPr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3"/>
          <w:szCs w:val="23"/>
          <w:lang w:val="ru-RU"/>
        </w:rPr>
        <w:t>Э.А. Никитина</w:t>
      </w:r>
    </w:p>
    <w:p w14:paraId="28BF7495">
      <w:pPr>
        <w:rPr>
          <w:rFonts w:hint="default"/>
          <w:lang w:val="ru-RU"/>
        </w:rPr>
      </w:pPr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51C0E"/>
    <w:rsid w:val="17A05130"/>
    <w:rsid w:val="1F8C7872"/>
    <w:rsid w:val="23D41DA8"/>
    <w:rsid w:val="24011B90"/>
    <w:rsid w:val="26F329B0"/>
    <w:rsid w:val="2C855EE8"/>
    <w:rsid w:val="2EF460EA"/>
    <w:rsid w:val="32434D2D"/>
    <w:rsid w:val="35B06808"/>
    <w:rsid w:val="36F84879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A330CDA"/>
    <w:rsid w:val="6A8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2024-12-20T04:43:00Z</cp:lastPrinted>
  <dcterms:modified xsi:type="dcterms:W3CDTF">2025-10-22T09:14:43Z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B45A4DC6902445F79430ABFC0DD38410_12</vt:lpwstr>
  </property>
</Properties>
</file>