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6B" w:rsidRPr="00F8416B" w:rsidRDefault="00F8416B" w:rsidP="00F8416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 ____</w:t>
      </w:r>
    </w:p>
    <w:p w:rsidR="00F8416B" w:rsidRPr="00F8416B" w:rsidRDefault="00F8416B" w:rsidP="00F84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 – продажи земельного участка (лот № 4)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35"/>
        <w:gridCol w:w="4935"/>
      </w:tblGrid>
      <w:tr w:rsidR="00F8416B" w:rsidRPr="00F8416B" w:rsidTr="00F8416B">
        <w:trPr>
          <w:tblCellSpacing w:w="0" w:type="dxa"/>
        </w:trPr>
        <w:tc>
          <w:tcPr>
            <w:tcW w:w="4635" w:type="dxa"/>
            <w:hideMark/>
          </w:tcPr>
          <w:p w:rsidR="00F8416B" w:rsidRPr="00F8416B" w:rsidRDefault="00F8416B" w:rsidP="00F8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4935" w:type="dxa"/>
            <w:vAlign w:val="bottom"/>
            <w:hideMark/>
          </w:tcPr>
          <w:p w:rsidR="00F8416B" w:rsidRPr="00F8416B" w:rsidRDefault="00F8416B" w:rsidP="00F8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</w:p>
        </w:tc>
      </w:tr>
    </w:tbl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F8416B">
        <w:rPr>
          <w:rFonts w:ascii="Times New Roman" w:eastAsia="Times New Roman" w:hAnsi="Times New Roman" w:cs="Times New Roman"/>
          <w:sz w:val="24"/>
          <w:szCs w:val="24"/>
        </w:rPr>
        <w:t>Кыштымский</w:t>
      </w:r>
      <w:proofErr w:type="spellEnd"/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от </w:t>
      </w:r>
      <w:proofErr w:type="gramStart"/>
      <w:r w:rsidRPr="00F8416B">
        <w:rPr>
          <w:rFonts w:ascii="Times New Roman" w:eastAsia="Times New Roman" w:hAnsi="Times New Roman" w:cs="Times New Roman"/>
          <w:sz w:val="24"/>
          <w:szCs w:val="24"/>
        </w:rPr>
        <w:t>имени</w:t>
      </w:r>
      <w:proofErr w:type="gramEnd"/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 которого выступает Комитет по управлению имуществом администрации </w:t>
      </w:r>
      <w:proofErr w:type="spellStart"/>
      <w:r w:rsidRPr="00F8416B">
        <w:rPr>
          <w:rFonts w:ascii="Times New Roman" w:eastAsia="Times New Roman" w:hAnsi="Times New Roman" w:cs="Times New Roman"/>
          <w:sz w:val="24"/>
          <w:szCs w:val="24"/>
        </w:rPr>
        <w:t>Кыштымского</w:t>
      </w:r>
      <w:proofErr w:type="spellEnd"/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 лице председателя ________, действующего на основании положения о Комитете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ПРОДАВЕЦ, и </w:t>
      </w:r>
      <w:proofErr w:type="spellStart"/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 лице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 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рождения. Место рождения: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, паспорт гражданина РФ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, выдан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, код подразделения: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>, зарегистрирован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8416B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F8416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8416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8416B">
        <w:rPr>
          <w:rFonts w:ascii="Times New Roman" w:eastAsia="Times New Roman" w:hAnsi="Times New Roman" w:cs="Times New Roman"/>
          <w:sz w:val="24"/>
          <w:szCs w:val="24"/>
        </w:rPr>
        <w:t>) в дальнейшем ПОКУПАТЕЛЬ(ЛИ)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________________, 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>в соответствии с результатами аукциона по продаже земельного участка от 26.07.2024 г. заключили настоящий договор о нижеследующем: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1.1.ПРОДАВЕЦ передает, а ПОКУПАТЕЛЬ принимает в собственность земельный участок с кадастровым номером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74:32:0401019:361 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>общей площадью 936 кв</w:t>
      </w:r>
      <w:proofErr w:type="gramStart"/>
      <w:r w:rsidRPr="00F8416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 -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земли населенных пунктов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>, расположенный по адресу: Челябинская область, город Кыштым, ул. Профсоюзная, в 15 м севернее от участка с кадастровым номером 74:32:0401019:2, для индивидуального жилищного строительства, в границах, указанных в выписке из ЕГРН, прилагаемой к настоящему Договору.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1.2.Земельный участок находится </w:t>
      </w:r>
      <w:proofErr w:type="gramStart"/>
      <w:r w:rsidRPr="00F8416B">
        <w:rPr>
          <w:rFonts w:ascii="Times New Roman" w:eastAsia="Times New Roman" w:hAnsi="Times New Roman" w:cs="Times New Roman"/>
          <w:sz w:val="24"/>
          <w:szCs w:val="24"/>
        </w:rPr>
        <w:t>землях</w:t>
      </w:r>
      <w:proofErr w:type="gramEnd"/>
      <w:r w:rsidRPr="00F8416B">
        <w:rPr>
          <w:rFonts w:ascii="Times New Roman" w:eastAsia="Times New Roman" w:hAnsi="Times New Roman" w:cs="Times New Roman"/>
          <w:sz w:val="24"/>
          <w:szCs w:val="24"/>
        </w:rPr>
        <w:t>, государственная собственность которых не разграничена.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1.3.Основанием для заключения договора купли-продажи земельного участка является аукцион по продаже земельного участка в соответствии со ст.39.3, 39.11, 39.12,39.13 Земельного кодекса РФ.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Результаты аукциона по продаже земельного участка подтверждаются итоговым протоколом заседания комиссии по организации и проведению торгов от 26.07.2024 </w:t>
      </w:r>
      <w:r w:rsidRPr="00F84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Постановление администрации </w:t>
      </w:r>
      <w:proofErr w:type="spellStart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Кыштымского</w:t>
      </w:r>
      <w:proofErr w:type="spellEnd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</w:t>
      </w:r>
      <w:r w:rsidRPr="00F84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04.06.2024 г. № 1611 </w:t>
      </w:r>
      <w:proofErr w:type="gramStart"/>
      <w:r w:rsidRPr="00F84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утвержден </w:t>
      </w: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начальный размер цены участка установлен</w:t>
      </w:r>
      <w:proofErr w:type="gramEnd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221981,76 </w:t>
      </w:r>
      <w:r w:rsidRPr="00F84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рублей (Двести двадцать одна тысяча девятьсот восемьдесят один рубль 76 к</w:t>
      </w: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оп).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По результатам аукциона размер цены земельного участка составляет ________ (сумма прописью) рублей 00 коп. 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1.7 Существенные условия договора купли-продажи земельного участка, указанные в извещении о проведен</w:t>
      </w:r>
      <w:proofErr w:type="gramStart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кциона: использование земельного участка под предпринимательство</w:t>
      </w:r>
      <w:r w:rsidRPr="00F84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Договора и порядок оплаты.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Цена земельного участка составляет: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 (________________).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2.1.Оплата осуществляется путем перечисления цены земельного участка, указанной в пункте 2.1 настоящего договора на счет федерального казначейства по следующим реквизитам: ИНН 7413001930 КПП 741301001 БИК 017501500 ОКТМО 75734000 УФК по Челябинской области (Комитет по управлению имуществом администрации КГО л/</w:t>
      </w:r>
      <w:proofErr w:type="spellStart"/>
      <w:r w:rsidRPr="00F8416B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 04693017780) </w:t>
      </w:r>
      <w:proofErr w:type="spellStart"/>
      <w:proofErr w:type="gramStart"/>
      <w:r w:rsidRPr="00F8416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8416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8416B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. 03100643000000016900 в Отделение Челябинск Банка России//УФК по Челябинской области г. Челябинск,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 241 114 06012 04 0000 430. </w:t>
      </w:r>
    </w:p>
    <w:p w:rsidR="00F8416B" w:rsidRPr="00F8416B" w:rsidRDefault="00F8416B" w:rsidP="00F841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В платежном документе в поле «назначение платежа» указывается: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код 241 114 06012 04 0000 430, оплата стоимости земельного участка с кадастровым номером № 74:32:0401019:361 покупатели: наименование Покупателей, № и дата договора купли-продажи земельного участка.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2.2.Срок оплаты ПОКУПАТЕЛЕМ цены земельного участка, указанной в п.2 настоящего договора -10 календарных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Передача земельного участка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переход права собственности на земельный участок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3.1. Земельный участок считается переданным ПРОДАВЦОМ ПОКУПАТЕЛЮ и принятым ПОКУПАТЕЛЕМ с момента подписания акта приема-передачи.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3.2. Право собственности на земельный участок возникает у ПОКУПАТЕЛЯ с момента государственной регистрации права собственности на земельный участок в установленном законом порядке. 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ПОКУПАТЕЛЬ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Обязанности сторон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ПРОДАВЕЦ обязуется: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4.1.1. Выполнять в полном объеме условия настоящего Договора.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4.1.2. В течение 30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 на участок.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4.2. ПОКУПАТЕЛЬ обязуется выполнить условия, указанные в сообщении о проведен</w:t>
      </w:r>
      <w:proofErr w:type="gramStart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кциона: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Полностью </w:t>
      </w:r>
      <w:proofErr w:type="gramStart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 цену земельного</w:t>
      </w:r>
      <w:proofErr w:type="gramEnd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 в размере, порядке и сроки, установленные п.2 настоящего Договора.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4.2.2. Использовать земельный участок в соответствии с разрешенным использованием.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Произвести за свой счет вынос границ на местности.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4.2.4. Согласовать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</w:t>
      </w:r>
      <w:proofErr w:type="spellStart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Кыштымского</w:t>
      </w:r>
      <w:proofErr w:type="spellEnd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восстановительной стоимости деревьев, подлежащих вырубке).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4.2.5. Произвести за свой счет подъездные пути к участку, а также строительство необходимых подводящих сетей.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4.2.6. Содержать прилегающую территорию в санитарном состоянии.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4.2.7. Не позднее 3-х лет </w:t>
      </w:r>
      <w:proofErr w:type="gramStart"/>
      <w:r w:rsidRPr="00F8416B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 договора купли-продажи земельного участка получить в Управлении архитектуры и градостроительства администрации </w:t>
      </w:r>
      <w:proofErr w:type="spellStart"/>
      <w:r w:rsidRPr="00F8416B">
        <w:rPr>
          <w:rFonts w:ascii="Times New Roman" w:eastAsia="Times New Roman" w:hAnsi="Times New Roman" w:cs="Times New Roman"/>
          <w:sz w:val="24"/>
          <w:szCs w:val="24"/>
        </w:rPr>
        <w:t>Кыштымского</w:t>
      </w:r>
      <w:proofErr w:type="spellEnd"/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градостроительный план и уведомить о планируемом строительстве объекта, в соответствии с действующим законодательством.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В случае нарушения установленного настоящим Договором срока перечисления денежных средств ПОКУПАТЕЛЬ выплачивает ПРОДАВЦУ пени из расчета 1/300 ставки рефинансирования Банка России, действующей на день возникновения просрочки от суммы задолженности за каждый календарный день просрочки. Пени начисляются в порядке, </w:t>
      </w:r>
      <w:proofErr w:type="gramStart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предусмотренным</w:t>
      </w:r>
      <w:proofErr w:type="gramEnd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п.2 Договора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осуществляется путем перечисления цены земельного участка, указанной в пункте 3.1 настоящего договора на счет федерального казначейства по следующим реквизитам: ИНН 7413001930 КПП 741301001 БИК 017501500 ОКТМО 75734000 УФК по Челябинской области (Комитет по управлению имуществом администрации КГО л/</w:t>
      </w:r>
      <w:proofErr w:type="spellStart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04693017780) </w:t>
      </w:r>
      <w:proofErr w:type="spellStart"/>
      <w:proofErr w:type="gramStart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. 03100643000000016900 в Отделение Челябинск Банка России//УФК по Челябинской области г. Челябинск, КБК 24111607090040000140, Единый казначейский счет: 40102810645370000062.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5.2.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Действие договора, урегулирование разногласий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Настоящий Договор вступает в силу с момента его подписания сторонами.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Все споры и разногласия, которые </w:t>
      </w:r>
      <w:proofErr w:type="gramStart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Заключительные положения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7.1. Неотъемлемыми частями настоящего Договора являются: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- Акт приема – передачи земельного участка;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Выписка из Единого государственного реестра недвижимости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7.2. Настоящий договор составлен в 2 (двух) экземплярах, имеющих одинаковую юридическую силу, по одному для сторон и один.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Адреса и реквизиты Сторон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37"/>
        <w:gridCol w:w="5138"/>
      </w:tblGrid>
      <w:tr w:rsidR="00F8416B" w:rsidRPr="00F8416B" w:rsidTr="00F8416B">
        <w:trPr>
          <w:tblCellSpacing w:w="0" w:type="dxa"/>
        </w:trPr>
        <w:tc>
          <w:tcPr>
            <w:tcW w:w="5130" w:type="dxa"/>
            <w:hideMark/>
          </w:tcPr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имуществом администрации</w:t>
            </w:r>
          </w:p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Кыштымского</w:t>
            </w:r>
            <w:proofErr w:type="spellEnd"/>
            <w:r w:rsidRPr="00F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  <w:r w:rsidRPr="00F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456870, г. Кыштым, пл.К.Маркса,1</w:t>
            </w:r>
          </w:p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тел.4-10-30, 4-10-24</w:t>
            </w:r>
          </w:p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9.Подписи сторон</w:t>
            </w:r>
          </w:p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Комитета</w:t>
            </w:r>
          </w:p>
        </w:tc>
        <w:tc>
          <w:tcPr>
            <w:tcW w:w="5130" w:type="dxa"/>
            <w:hideMark/>
          </w:tcPr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ПОКУПАТЕЛЬ:</w:t>
            </w:r>
            <w:r w:rsidRPr="00F8416B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</w:p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(ФИО)</w:t>
            </w:r>
          </w:p>
        </w:tc>
      </w:tr>
      <w:tr w:rsidR="00F8416B" w:rsidRPr="00F8416B" w:rsidTr="00F8416B">
        <w:trPr>
          <w:tblCellSpacing w:w="0" w:type="dxa"/>
        </w:trPr>
        <w:tc>
          <w:tcPr>
            <w:tcW w:w="5130" w:type="dxa"/>
            <w:hideMark/>
          </w:tcPr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hideMark/>
          </w:tcPr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ПОКУПАТЕЛЬ</w:t>
            </w:r>
          </w:p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подпись</w:t>
            </w:r>
          </w:p>
        </w:tc>
      </w:tr>
      <w:tr w:rsidR="00F8416B" w:rsidRPr="00F8416B" w:rsidTr="00F8416B">
        <w:trPr>
          <w:tblCellSpacing w:w="0" w:type="dxa"/>
        </w:trPr>
        <w:tc>
          <w:tcPr>
            <w:tcW w:w="5130" w:type="dxa"/>
            <w:hideMark/>
          </w:tcPr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 МП</w:t>
            </w:r>
          </w:p>
        </w:tc>
        <w:tc>
          <w:tcPr>
            <w:tcW w:w="5130" w:type="dxa"/>
            <w:hideMark/>
          </w:tcPr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16B" w:rsidRPr="00F8416B" w:rsidRDefault="00F8416B" w:rsidP="00F8416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8416B" w:rsidRPr="00F8416B" w:rsidRDefault="00F8416B" w:rsidP="00F84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купли-продажи</w:t>
      </w:r>
    </w:p>
    <w:p w:rsidR="00F8416B" w:rsidRPr="00F8416B" w:rsidRDefault="00F8416B" w:rsidP="00F84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от _____________ </w:t>
      </w:r>
      <w:proofErr w:type="gramStart"/>
      <w:r w:rsidRPr="00F8416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8416B">
        <w:rPr>
          <w:rFonts w:ascii="Times New Roman" w:eastAsia="Times New Roman" w:hAnsi="Times New Roman" w:cs="Times New Roman"/>
          <w:sz w:val="24"/>
          <w:szCs w:val="24"/>
        </w:rPr>
        <w:t>. №_____________</w:t>
      </w:r>
    </w:p>
    <w:p w:rsidR="00F8416B" w:rsidRPr="00F8416B" w:rsidRDefault="00F8416B" w:rsidP="00F84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АКТ ПРИЕМА-ПЕРЕДАЧИ ЗЕМЕЛЬНОГО УЧАСТКА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35"/>
        <w:gridCol w:w="4935"/>
      </w:tblGrid>
      <w:tr w:rsidR="00F8416B" w:rsidRPr="00F8416B" w:rsidTr="00F8416B">
        <w:trPr>
          <w:tblCellSpacing w:w="0" w:type="dxa"/>
        </w:trPr>
        <w:tc>
          <w:tcPr>
            <w:tcW w:w="4635" w:type="dxa"/>
            <w:hideMark/>
          </w:tcPr>
          <w:p w:rsidR="00F8416B" w:rsidRPr="00F8416B" w:rsidRDefault="00F8416B" w:rsidP="00F8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4935" w:type="dxa"/>
            <w:vAlign w:val="bottom"/>
            <w:hideMark/>
          </w:tcPr>
          <w:p w:rsidR="00F8416B" w:rsidRPr="00F8416B" w:rsidRDefault="00F8416B" w:rsidP="00F8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года</w:t>
            </w:r>
          </w:p>
        </w:tc>
      </w:tr>
    </w:tbl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F8416B">
        <w:rPr>
          <w:rFonts w:ascii="Times New Roman" w:eastAsia="Times New Roman" w:hAnsi="Times New Roman" w:cs="Times New Roman"/>
          <w:sz w:val="24"/>
          <w:szCs w:val="24"/>
        </w:rPr>
        <w:t>Кыштымский</w:t>
      </w:r>
      <w:proofErr w:type="spellEnd"/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округ, от имени которого выступает Комитет по управлению имуществом администрации </w:t>
      </w:r>
      <w:proofErr w:type="spellStart"/>
      <w:r w:rsidRPr="00F8416B">
        <w:rPr>
          <w:rFonts w:ascii="Times New Roman" w:eastAsia="Times New Roman" w:hAnsi="Times New Roman" w:cs="Times New Roman"/>
          <w:sz w:val="24"/>
          <w:szCs w:val="24"/>
        </w:rPr>
        <w:t>Кыштымского</w:t>
      </w:r>
      <w:proofErr w:type="spellEnd"/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 лице председателя ______., действующего на основании Положения о Комитете, именуемое в дальнейшем ПРОДАВЕЦ, и ФИО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 ________________ 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рождения. Место рождения: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, паспорт гражданина РФ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, выдан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, код подразделения: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>, зарегистрирован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 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8416B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8416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ПОКУПАТЕЛЬ(ЛИ)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F8416B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договором купли-продажи земельного участка от _____________ г. № _____________, ПРОДАВЕЦ передал, а ПОКУПАТЕЛЬ принял земельный участок общей площадью 936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кв.м</w:t>
      </w:r>
      <w:r w:rsidRPr="00F84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расположенный по адресу: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Кыштым, ул. Профсоюзная, в 15 м севернее от участка с кадастровым номером 74:32:0401019:2 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номером 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74:32:0401019:361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>(далее - "Земельный участок").</w:t>
      </w:r>
      <w:proofErr w:type="gramEnd"/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2. ПОКУПАТЕЛЬ принял Земельный участок в таком виде, в каком он находился на момент подписания Договора.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 __________________________________.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4. Вид разрешенного использования</w:t>
      </w:r>
      <w:r w:rsidRPr="00F8416B">
        <w:rPr>
          <w:rFonts w:ascii="Times New Roman" w:eastAsia="Times New Roman" w:hAnsi="Times New Roman" w:cs="Times New Roman"/>
          <w:b/>
          <w:bCs/>
          <w:sz w:val="24"/>
          <w:szCs w:val="24"/>
        </w:rPr>
        <w:t>: для индивидуального жилищного строительства</w:t>
      </w:r>
      <w:r w:rsidRPr="00F841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6. Настоящий акт составлен и подписан в двух экземплярах, имеющих равную силу, по одному для каждой из Сторон.</w:t>
      </w:r>
    </w:p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35"/>
        <w:gridCol w:w="225"/>
        <w:gridCol w:w="3090"/>
      </w:tblGrid>
      <w:tr w:rsidR="00F8416B" w:rsidRPr="00F8416B" w:rsidTr="00F8416B">
        <w:trPr>
          <w:tblCellSpacing w:w="0" w:type="dxa"/>
        </w:trPr>
        <w:tc>
          <w:tcPr>
            <w:tcW w:w="7035" w:type="dxa"/>
            <w:hideMark/>
          </w:tcPr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</w:t>
            </w:r>
          </w:p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</w:p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8416B">
              <w:rPr>
                <w:rFonts w:ascii="Times New Roman" w:eastAsia="Times New Roman" w:hAnsi="Times New Roman" w:cs="Times New Roman"/>
                <w:sz w:val="24"/>
                <w:szCs w:val="24"/>
              </w:rPr>
              <w:t>Кыштымского</w:t>
            </w:r>
            <w:proofErr w:type="spellEnd"/>
          </w:p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25" w:type="dxa"/>
            <w:vAlign w:val="bottom"/>
            <w:hideMark/>
          </w:tcPr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hideMark/>
          </w:tcPr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</w:t>
            </w:r>
          </w:p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F8416B" w:rsidRPr="00F8416B" w:rsidRDefault="00F8416B" w:rsidP="00F8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6B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F8416B" w:rsidRPr="00F8416B" w:rsidRDefault="00F8416B" w:rsidP="00F8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16B" w:rsidRPr="00F8416B" w:rsidRDefault="00F8416B" w:rsidP="00F8416B">
      <w:pPr>
        <w:spacing w:before="100" w:beforeAutospacing="1" w:after="284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16B" w:rsidRPr="00F8416B" w:rsidRDefault="00F8416B" w:rsidP="00F8416B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16B" w:rsidRPr="00F8416B" w:rsidRDefault="00F8416B" w:rsidP="00F8416B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1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16B" w:rsidRPr="00F8416B" w:rsidRDefault="00F8416B" w:rsidP="00F841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E2B" w:rsidRDefault="00396E2B" w:rsidP="00F8416B">
      <w:pPr>
        <w:jc w:val="both"/>
      </w:pPr>
    </w:p>
    <w:sectPr w:rsidR="00396E2B" w:rsidSect="00F8416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8416B"/>
    <w:rsid w:val="00396E2B"/>
    <w:rsid w:val="00F8416B"/>
    <w:rsid w:val="00FA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16B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8416B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2024-06-15T14:33:00Z</dcterms:created>
  <dcterms:modified xsi:type="dcterms:W3CDTF">2024-06-15T14:34:00Z</dcterms:modified>
</cp:coreProperties>
</file>