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sz w:val="28"/>
        </w:rPr>
      </w:pPr>
      <w:r>
        <w:rPr>
          <w:b w:val="false"/>
          <w:bCs w:val="false"/>
          <w:sz w:val="28"/>
        </w:rPr>
      </w:r>
    </w:p>
    <w:p>
      <w:pPr>
        <w:pStyle w:val="Normal"/>
        <w:ind w:left="0" w:right="3491" w:hanging="0"/>
        <w:jc w:val="both"/>
        <w:rPr>
          <w:b w:val="false"/>
          <w:bCs w:val="false"/>
        </w:rPr>
      </w:pPr>
      <w:r>
        <w:rPr>
          <w:b w:val="false"/>
          <w:bCs w:val="false"/>
          <w:sz w:val="28"/>
        </w:rPr>
        <w:t>Об утверждении административного регламента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0" w:right="3491" w:hanging="0"/>
        <w:jc w:val="both"/>
        <w:rPr>
          <w:b w:val="false"/>
          <w:bCs w:val="false"/>
          <w:sz w:val="28"/>
        </w:rPr>
      </w:pPr>
      <w:r>
        <w:rPr>
          <w:b w:val="false"/>
          <w:bCs w:val="false"/>
          <w:sz w:val="28"/>
        </w:rPr>
      </w:r>
    </w:p>
    <w:p>
      <w:pPr>
        <w:pStyle w:val="Normal"/>
        <w:ind w:left="0" w:right="0" w:firstLine="720"/>
        <w:rPr>
          <w:b w:val="false"/>
          <w:bCs w:val="false"/>
        </w:rPr>
      </w:pPr>
      <w:r>
        <w:rPr>
          <w:b w:val="false"/>
          <w:bCs w:val="false"/>
          <w:sz w:val="28"/>
        </w:rPr>
        <w:t>В целях реализации Федерального закона от 27.07.2010 г. № 210-ФЗ «Об организации предоставления государственных и муниципальных услуг», в соответствии с приказом Министерства транспорта Российской Федерации от 30.07.2023 г. № 238 «О признании утратившими силу приказов Министерства транспорта Российской Федерации от 12 марта 2018 г. № 90 и от 18 октября 2022 г. № 418», постановлением Правительства Российской Федерации от 01.12.2023 г. № 2060 «Об утверждении Правил движения тяжеловесного и (или) крупногабаритного транспортного средства»,</w:t>
      </w:r>
    </w:p>
    <w:p>
      <w:pPr>
        <w:pStyle w:val="Normal"/>
        <w:ind w:left="0" w:right="0" w:firstLine="720"/>
        <w:rPr>
          <w:b w:val="false"/>
          <w:bCs w:val="false"/>
          <w:sz w:val="28"/>
        </w:rPr>
      </w:pPr>
      <w:r>
        <w:rPr>
          <w:b w:val="false"/>
          <w:bCs w:val="false"/>
          <w:sz w:val="28"/>
        </w:rPr>
      </w:r>
    </w:p>
    <w:p>
      <w:pPr>
        <w:pStyle w:val="Normal"/>
        <w:ind w:left="0" w:right="0" w:hanging="0"/>
        <w:rPr>
          <w:b w:val="false"/>
          <w:bCs w:val="false"/>
        </w:rPr>
      </w:pPr>
      <w:r>
        <w:rPr>
          <w:b w:val="false"/>
          <w:bCs w:val="false"/>
          <w:sz w:val="28"/>
        </w:rPr>
        <w:t>ПОСТАНОВЛЯЮ:</w:t>
      </w:r>
    </w:p>
    <w:p>
      <w:pPr>
        <w:pStyle w:val="Normal"/>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1. Утвердить административный регламент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 (приложение).</w:t>
      </w:r>
    </w:p>
    <w:p>
      <w:pPr>
        <w:pStyle w:val="Normal"/>
        <w:ind w:left="0" w:right="0" w:firstLine="720"/>
        <w:jc w:val="both"/>
        <w:rPr>
          <w:b w:val="false"/>
          <w:bCs w:val="false"/>
        </w:rPr>
      </w:pPr>
      <w:r>
        <w:rPr>
          <w:b w:val="false"/>
          <w:bCs w:val="false"/>
          <w:sz w:val="28"/>
        </w:rPr>
        <w:t>2. Признать утратившими силу:</w:t>
      </w:r>
    </w:p>
    <w:p>
      <w:pPr>
        <w:pStyle w:val="Normal"/>
        <w:ind w:left="0" w:right="0" w:firstLine="720"/>
        <w:jc w:val="both"/>
        <w:rPr>
          <w:b w:val="false"/>
          <w:bCs w:val="false"/>
        </w:rPr>
      </w:pPr>
      <w:r>
        <w:rPr>
          <w:b w:val="false"/>
          <w:bCs w:val="false"/>
          <w:sz w:val="28"/>
        </w:rPr>
        <w:t>постановление администрации Кыштымского городского округа от 27.02.2012 г. № 514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pPr>
        <w:pStyle w:val="Normal"/>
        <w:ind w:left="0" w:right="0" w:firstLine="720"/>
        <w:jc w:val="both"/>
        <w:rPr>
          <w:b w:val="false"/>
          <w:bCs w:val="false"/>
        </w:rPr>
      </w:pPr>
      <w:r>
        <w:rPr>
          <w:b w:val="false"/>
          <w:bCs w:val="false"/>
          <w:sz w:val="28"/>
        </w:rPr>
        <w:t>пункт 12 приложения к постановлению администрации Кыштымского городского округа от 05.04.2016 г. № 759 «О внесении изменений в отдельные административные регламенты предоставления муниципальных услуг»;</w:t>
      </w:r>
    </w:p>
    <w:p>
      <w:pPr>
        <w:pStyle w:val="Normal"/>
        <w:ind w:left="0" w:right="0" w:firstLine="720"/>
        <w:jc w:val="both"/>
        <w:rPr>
          <w:b w:val="false"/>
          <w:bCs w:val="false"/>
        </w:rPr>
      </w:pPr>
      <w:r>
        <w:rPr>
          <w:b w:val="false"/>
          <w:bCs w:val="false"/>
          <w:sz w:val="28"/>
        </w:rPr>
        <w:t>постановление администрации Кыштымского городского округа от 06.04.2017 г. № 653 «О внесении изменений в постановление Администрации Кыштымского городского округа от 27.02.2012 г. № 514 «Об утверждении Административного регламента предоставления муниципальной услуги «Выдача специальных разрешений на перевозку тяжеловесных и (или) крупногабаритных грузов по автомобильным дорогам местного значения».</w:t>
      </w:r>
    </w:p>
    <w:p>
      <w:pPr>
        <w:pStyle w:val="Normal"/>
        <w:ind w:left="0" w:right="0" w:firstLine="720"/>
        <w:jc w:val="both"/>
        <w:rPr>
          <w:b w:val="false"/>
          <w:bCs w:val="false"/>
        </w:rPr>
      </w:pPr>
      <w:r>
        <w:rPr>
          <w:b w:val="false"/>
          <w:bCs w:val="false"/>
          <w:sz w:val="28"/>
        </w:rPr>
        <w:t xml:space="preserve">3. Настоящее постановление подлежит опубликованию в сетевом издании «МПА-Урал» и на официальном сайте администрации Кыштымского городского округа в информационно-телекоммуникационной сети «Интернет». </w:t>
      </w:r>
    </w:p>
    <w:p>
      <w:pPr>
        <w:pStyle w:val="Normal"/>
        <w:ind w:left="0" w:right="0" w:firstLine="720"/>
        <w:jc w:val="both"/>
        <w:rPr>
          <w:b w:val="false"/>
          <w:bCs w:val="false"/>
        </w:rPr>
      </w:pPr>
      <w:r>
        <w:rPr>
          <w:b w:val="false"/>
          <w:bCs w:val="false"/>
          <w:sz w:val="28"/>
        </w:rPr>
        <w:t>4.  Организацию исполнения настоящего постановления возложить на начальника Управления городского хозяйства администрации Кыштымского городского округа Лукину М.А.</w:t>
      </w:r>
    </w:p>
    <w:p>
      <w:pPr>
        <w:pStyle w:val="Normal"/>
        <w:ind w:left="0" w:right="0" w:firstLine="709"/>
        <w:rPr>
          <w:b w:val="false"/>
          <w:bCs w:val="false"/>
        </w:rPr>
      </w:pPr>
      <w:r>
        <w:rPr>
          <w:b w:val="false"/>
          <w:bCs w:val="false"/>
          <w:sz w:val="28"/>
        </w:rPr>
        <w:t>5. Контроль  исполнения  настоящего  постановления  возложить  на Первого   заместителя  Главы  Кыштымского  городского  округа  Добрецкого Ю.Ю.</w:t>
      </w:r>
    </w:p>
    <w:p>
      <w:pPr>
        <w:pStyle w:val="Normal"/>
        <w:ind w:left="0" w:right="0" w:firstLine="720"/>
        <w:jc w:val="both"/>
        <w:rPr>
          <w:b w:val="false"/>
          <w:bCs w:val="false"/>
          <w:sz w:val="28"/>
        </w:rPr>
      </w:pPr>
      <w:r>
        <w:rPr>
          <w:b w:val="false"/>
          <w:bCs w:val="false"/>
          <w:sz w:val="28"/>
        </w:rPr>
      </w:r>
    </w:p>
    <w:p>
      <w:pPr>
        <w:pStyle w:val="Normal"/>
        <w:ind w:left="0" w:right="0" w:firstLine="720"/>
        <w:jc w:val="both"/>
        <w:rPr>
          <w:b w:val="false"/>
          <w:bCs w:val="false"/>
          <w:sz w:val="28"/>
        </w:rPr>
      </w:pPr>
      <w:r>
        <w:rPr>
          <w:b w:val="false"/>
          <w:bCs w:val="false"/>
          <w:sz w:val="28"/>
        </w:rPr>
      </w:r>
    </w:p>
    <w:p>
      <w:pPr>
        <w:pStyle w:val="Normal"/>
        <w:tabs>
          <w:tab w:val="clear" w:pos="708"/>
          <w:tab w:val="left" w:pos="540" w:leader="none"/>
        </w:tabs>
        <w:jc w:val="both"/>
        <w:rPr>
          <w:b w:val="false"/>
          <w:bCs w:val="false"/>
        </w:rPr>
      </w:pPr>
      <w:r>
        <w:rPr>
          <w:b w:val="false"/>
          <w:bCs w:val="false"/>
          <w:sz w:val="28"/>
        </w:rPr>
        <w:t>Глава Кыштымского городского округа</w:t>
        <w:tab/>
        <w:tab/>
        <w:tab/>
        <w:tab/>
        <w:t>Л.А. Шеболаева</w:t>
      </w:r>
    </w:p>
    <w:p>
      <w:pPr>
        <w:pStyle w:val="Normal"/>
        <w:ind w:left="0" w:right="3491" w:hanging="0"/>
        <w:jc w:val="both"/>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ind w:left="0" w:right="0" w:hanging="0"/>
        <w:rPr>
          <w:b w:val="false"/>
          <w:bCs w:val="false"/>
          <w:sz w:val="28"/>
        </w:rPr>
      </w:pPr>
      <w:r>
        <w:rPr>
          <w:b w:val="false"/>
          <w:bCs w:val="false"/>
          <w:sz w:val="28"/>
        </w:rPr>
      </w:r>
    </w:p>
    <w:p>
      <w:pPr>
        <w:pStyle w:val="Normal"/>
        <w:jc w:val="right"/>
        <w:rPr>
          <w:b w:val="false"/>
          <w:bCs w:val="false"/>
        </w:rPr>
      </w:pPr>
      <w:r>
        <w:rPr>
          <w:b w:val="false"/>
          <w:bCs w:val="false"/>
          <w:sz w:val="24"/>
        </w:rPr>
        <w:t>Приложение</w:t>
      </w:r>
    </w:p>
    <w:p>
      <w:pPr>
        <w:pStyle w:val="Normal"/>
        <w:ind w:left="5245" w:right="0" w:hanging="0"/>
        <w:jc w:val="right"/>
        <w:rPr>
          <w:b w:val="false"/>
          <w:bCs w:val="false"/>
        </w:rPr>
      </w:pPr>
      <w:r>
        <w:rPr>
          <w:b w:val="false"/>
          <w:bCs w:val="false"/>
          <w:sz w:val="24"/>
        </w:rPr>
        <w:t>к постановлению администрации Кыштымского городского округа</w:t>
      </w:r>
    </w:p>
    <w:p>
      <w:pPr>
        <w:pStyle w:val="Normal"/>
        <w:ind w:left="5245" w:right="0" w:hanging="0"/>
        <w:jc w:val="right"/>
        <w:rPr>
          <w:b w:val="false"/>
          <w:bCs w:val="false"/>
        </w:rPr>
      </w:pPr>
      <w:r>
        <w:rPr>
          <w:b w:val="false"/>
          <w:bCs w:val="false"/>
          <w:sz w:val="24"/>
        </w:rPr>
        <w:t xml:space="preserve">от «___»_______20___г. №_____ </w:t>
      </w:r>
    </w:p>
    <w:p>
      <w:pPr>
        <w:pStyle w:val="Normal"/>
        <w:jc w:val="center"/>
        <w:rPr>
          <w:b w:val="false"/>
          <w:bCs w:val="false"/>
          <w:sz w:val="28"/>
        </w:rPr>
      </w:pPr>
      <w:r>
        <w:rPr>
          <w:b w:val="false"/>
          <w:bCs w:val="false"/>
          <w:sz w:val="28"/>
        </w:rPr>
      </w:r>
    </w:p>
    <w:p>
      <w:pPr>
        <w:pStyle w:val="Normal"/>
        <w:jc w:val="center"/>
        <w:rPr>
          <w:b w:val="false"/>
          <w:bCs w:val="false"/>
        </w:rPr>
      </w:pPr>
      <w:r>
        <w:rPr>
          <w:b w:val="false"/>
          <w:bCs w:val="false"/>
          <w:sz w:val="28"/>
        </w:rPr>
        <w:t>Административный регламент</w:t>
      </w:r>
    </w:p>
    <w:p>
      <w:pPr>
        <w:pStyle w:val="Normal"/>
        <w:jc w:val="center"/>
        <w:rPr>
          <w:b w:val="false"/>
          <w:bCs w:val="false"/>
        </w:rPr>
      </w:pPr>
      <w:r>
        <w:rPr>
          <w:b w:val="false"/>
          <w:bCs w:val="false"/>
          <w:sz w:val="28"/>
        </w:rPr>
        <w:t>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360" w:right="0" w:hanging="0"/>
        <w:jc w:val="both"/>
        <w:rPr>
          <w:b w:val="false"/>
          <w:bCs w:val="false"/>
          <w:sz w:val="28"/>
        </w:rPr>
      </w:pPr>
      <w:r>
        <w:rPr>
          <w:b w:val="false"/>
          <w:bCs w:val="false"/>
          <w:sz w:val="28"/>
        </w:rPr>
      </w:r>
    </w:p>
    <w:p>
      <w:pPr>
        <w:pStyle w:val="Normal"/>
        <w:ind w:left="360" w:right="0" w:hanging="0"/>
        <w:jc w:val="center"/>
        <w:rPr>
          <w:b w:val="false"/>
          <w:bCs w:val="false"/>
        </w:rPr>
      </w:pPr>
      <w:r>
        <w:rPr>
          <w:b w:val="false"/>
          <w:bCs w:val="false"/>
          <w:sz w:val="28"/>
        </w:rPr>
        <w:t>1.Общие положения</w:t>
      </w:r>
    </w:p>
    <w:p>
      <w:pPr>
        <w:pStyle w:val="Normal"/>
        <w:ind w:left="360" w:right="0" w:hanging="0"/>
        <w:jc w:val="center"/>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1. Административный регламент предоставления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выдаче специального разрешения, необходимого для движения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такого транспортного средства проходят по автомобильным дорогам местного значения в границах Кыштымского городского округа.</w:t>
      </w:r>
    </w:p>
    <w:p>
      <w:pPr>
        <w:pStyle w:val="Normal"/>
        <w:ind w:left="0" w:right="0" w:firstLine="720"/>
        <w:jc w:val="both"/>
        <w:rPr>
          <w:b w:val="false"/>
          <w:bCs w:val="false"/>
        </w:rPr>
      </w:pPr>
      <w:r>
        <w:rPr>
          <w:b w:val="false"/>
          <w:bCs w:val="false"/>
          <w:sz w:val="28"/>
        </w:rPr>
        <w:t>2. Заявителями могут являться: физическое лицо, в том числе индивидуальный предприниматель, юридическое лицо, подавшие заявление на выдачу специального разрешения (далее — заявитель, заявители).</w:t>
      </w:r>
    </w:p>
    <w:p>
      <w:pPr>
        <w:pStyle w:val="Normal"/>
        <w:ind w:left="0" w:right="0" w:firstLine="720"/>
        <w:jc w:val="both"/>
        <w:rPr>
          <w:b w:val="false"/>
          <w:bCs w:val="false"/>
        </w:rPr>
      </w:pPr>
      <w:r>
        <w:rPr>
          <w:b w:val="false"/>
          <w:bCs w:val="false"/>
          <w:sz w:val="28"/>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pPr>
        <w:pStyle w:val="Normal"/>
        <w:ind w:left="0" w:right="0" w:firstLine="720"/>
        <w:jc w:val="both"/>
        <w:rPr>
          <w:b w:val="false"/>
          <w:bCs w:val="false"/>
        </w:rPr>
      </w:pPr>
      <w:r>
        <w:rPr>
          <w:b w:val="false"/>
          <w:bCs w:val="false"/>
          <w:sz w:val="28"/>
        </w:rPr>
        <w:t>3. Требования к порядку информирования о предоставлении муниципальной услуги.</w:t>
      </w:r>
    </w:p>
    <w:p>
      <w:pPr>
        <w:pStyle w:val="Normal"/>
        <w:ind w:left="0" w:right="0" w:firstLine="720"/>
        <w:jc w:val="both"/>
        <w:rPr>
          <w:b w:val="false"/>
          <w:bCs w:val="false"/>
        </w:rPr>
      </w:pPr>
      <w:r>
        <w:rPr>
          <w:b w:val="false"/>
          <w:bCs w:val="false"/>
          <w:sz w:val="28"/>
        </w:rPr>
        <w:t>Информирование о порядке предоставления муниципальной услуги осуществляется:</w:t>
      </w:r>
    </w:p>
    <w:p>
      <w:pPr>
        <w:pStyle w:val="Normal"/>
        <w:ind w:left="0" w:right="0" w:firstLine="720"/>
        <w:jc w:val="both"/>
        <w:rPr>
          <w:b w:val="false"/>
          <w:bCs w:val="false"/>
        </w:rPr>
      </w:pPr>
      <w:r>
        <w:rPr>
          <w:b w:val="false"/>
          <w:bCs w:val="false"/>
          <w:sz w:val="28"/>
        </w:rPr>
        <w:t>1) непосредственно при личном приеме заявителя в Управлении городского хозяйства администрации Кыштымского городского округа (далее - Уполномоченный орган) по адресу: г. Кыштым, Фрунзе, 3,  график работы: понедельник-пятница с 8-00 до 17-00, перерыв с 12-00 до 13-00, выходной – суббота, воскресенье, 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Кыштымском городском округе (далее — МФЦ) по адресу: г. Кыштым, ул. Республики, 10, график работы: понедельник, среда-пятница с 8-00 до 18-00, вторник с 10-00 до 20-00, суббота с 9-00 до 12-00, без перерыва, выходной — воскресенье;</w:t>
      </w:r>
    </w:p>
    <w:p>
      <w:pPr>
        <w:pStyle w:val="Normal"/>
        <w:ind w:left="0" w:right="0" w:firstLine="720"/>
        <w:jc w:val="both"/>
        <w:rPr>
          <w:b w:val="false"/>
          <w:bCs w:val="false"/>
        </w:rPr>
      </w:pPr>
      <w:r>
        <w:rPr>
          <w:b w:val="false"/>
          <w:bCs w:val="false"/>
          <w:sz w:val="28"/>
        </w:rPr>
        <w:t>2) по телефону в Уполномоченном органе 8(35151)4-05-51, в МФЦ 8(35151)4-45-54;</w:t>
      </w:r>
    </w:p>
    <w:p>
      <w:pPr>
        <w:pStyle w:val="Normal"/>
        <w:ind w:left="0" w:right="0" w:firstLine="720"/>
        <w:jc w:val="both"/>
        <w:rPr>
          <w:b w:val="false"/>
          <w:bCs w:val="false"/>
        </w:rPr>
      </w:pPr>
      <w:r>
        <w:rPr>
          <w:b w:val="false"/>
          <w:bCs w:val="false"/>
          <w:sz w:val="28"/>
        </w:rPr>
        <w:t>3) письменно, в том числе посредством электронной почты, факсимильной связи;</w:t>
      </w:r>
    </w:p>
    <w:p>
      <w:pPr>
        <w:pStyle w:val="Normal"/>
        <w:ind w:left="0" w:right="0" w:firstLine="720"/>
        <w:jc w:val="both"/>
        <w:rPr>
          <w:b w:val="false"/>
          <w:bCs w:val="false"/>
        </w:rPr>
      </w:pPr>
      <w:r>
        <w:rPr>
          <w:b w:val="false"/>
          <w:bCs w:val="false"/>
          <w:sz w:val="28"/>
        </w:rPr>
        <w:t>4) посредством размещения в открытой и доступной форме информации:</w:t>
      </w:r>
    </w:p>
    <w:p>
      <w:pPr>
        <w:pStyle w:val="Normal"/>
        <w:ind w:left="0" w:right="0" w:firstLine="720"/>
        <w:jc w:val="both"/>
        <w:rPr>
          <w:b w:val="false"/>
          <w:bCs w:val="false"/>
        </w:rPr>
      </w:pPr>
      <w:r>
        <w:rPr>
          <w:b w:val="false"/>
          <w:bCs w:val="false"/>
          <w:sz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ind w:left="0" w:right="0" w:firstLine="720"/>
        <w:jc w:val="both"/>
        <w:rPr>
          <w:b w:val="false"/>
          <w:bCs w:val="false"/>
        </w:rPr>
      </w:pPr>
      <w:r>
        <w:rPr>
          <w:b w:val="false"/>
          <w:bCs w:val="false"/>
          <w:sz w:val="28"/>
        </w:rPr>
        <w:t>в автоматизированной системе «Портал государственных и муниципальных услуг Челябинской области» (https://www.gosuslugi74.ru/)  (далее – региональный портал);</w:t>
      </w:r>
    </w:p>
    <w:p>
      <w:pPr>
        <w:pStyle w:val="Normal"/>
        <w:ind w:left="0" w:right="0" w:firstLine="720"/>
        <w:jc w:val="both"/>
        <w:rPr>
          <w:b w:val="false"/>
          <w:bCs w:val="false"/>
        </w:rPr>
      </w:pPr>
      <w:r>
        <w:rPr>
          <w:b w:val="false"/>
          <w:bCs w:val="false"/>
          <w:sz w:val="28"/>
        </w:rPr>
        <w:t>на официальном сайте Уполномоченного органа (www.adminkgo.ru);</w:t>
      </w:r>
    </w:p>
    <w:p>
      <w:pPr>
        <w:pStyle w:val="Normal"/>
        <w:ind w:left="0" w:right="0" w:firstLine="720"/>
        <w:jc w:val="both"/>
        <w:rPr>
          <w:b w:val="false"/>
          <w:bCs w:val="false"/>
        </w:rPr>
      </w:pPr>
      <w:r>
        <w:rPr>
          <w:b w:val="false"/>
          <w:bCs w:val="false"/>
          <w:sz w:val="28"/>
        </w:rPr>
        <w:t>5) посредством размещения информации на информационных стендах Уполномоченного органа.</w:t>
      </w:r>
    </w:p>
    <w:p>
      <w:pPr>
        <w:pStyle w:val="Normal"/>
        <w:ind w:left="0" w:right="0" w:firstLine="720"/>
        <w:jc w:val="both"/>
        <w:rPr>
          <w:b w:val="false"/>
          <w:bCs w:val="false"/>
        </w:rPr>
      </w:pPr>
      <w:r>
        <w:rPr>
          <w:b w:val="false"/>
          <w:bCs w:val="false"/>
          <w:sz w:val="28"/>
        </w:rPr>
        <w:t>Информирование осуществляется по вопросам, касающимся:</w:t>
      </w:r>
    </w:p>
    <w:p>
      <w:pPr>
        <w:pStyle w:val="Normal"/>
        <w:ind w:left="0" w:right="0" w:firstLine="720"/>
        <w:jc w:val="both"/>
        <w:rPr>
          <w:b w:val="false"/>
          <w:bCs w:val="false"/>
        </w:rPr>
      </w:pPr>
      <w:r>
        <w:rPr>
          <w:b w:val="false"/>
          <w:bCs w:val="false"/>
          <w:sz w:val="28"/>
        </w:rPr>
        <w:t>способов подачи заявления о предоставлении муниципальной услуги;</w:t>
      </w:r>
    </w:p>
    <w:p>
      <w:pPr>
        <w:pStyle w:val="Normal"/>
        <w:ind w:left="0" w:right="0" w:firstLine="720"/>
        <w:jc w:val="both"/>
        <w:rPr>
          <w:b w:val="false"/>
          <w:bCs w:val="false"/>
        </w:rPr>
      </w:pPr>
      <w:r>
        <w:rPr>
          <w:b w:val="false"/>
          <w:bCs w:val="false"/>
          <w:sz w:val="28"/>
        </w:rPr>
        <w:t>адресов Уполномоченного органа, МФЦ, обращение в который необходимо для предоставления муниципальной услуги;</w:t>
      </w:r>
    </w:p>
    <w:p>
      <w:pPr>
        <w:pStyle w:val="Normal"/>
        <w:ind w:left="0" w:right="0" w:firstLine="720"/>
        <w:jc w:val="both"/>
        <w:rPr>
          <w:b w:val="false"/>
          <w:bCs w:val="false"/>
        </w:rPr>
      </w:pPr>
      <w:r>
        <w:rPr>
          <w:b w:val="false"/>
          <w:bCs w:val="false"/>
          <w:sz w:val="28"/>
        </w:rPr>
        <w:t>справочной информации о работе Уполномоченного органа,  (структурных подразделений Уполномоченного органа);</w:t>
      </w:r>
    </w:p>
    <w:p>
      <w:pPr>
        <w:pStyle w:val="Normal"/>
        <w:ind w:left="0" w:right="0" w:firstLine="720"/>
        <w:jc w:val="both"/>
        <w:rPr>
          <w:b w:val="false"/>
          <w:bCs w:val="false"/>
        </w:rPr>
      </w:pPr>
      <w:r>
        <w:rPr>
          <w:b w:val="false"/>
          <w:bCs w:val="false"/>
          <w:sz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ind w:left="0" w:right="0" w:firstLine="720"/>
        <w:jc w:val="both"/>
        <w:rPr>
          <w:b w:val="false"/>
          <w:bCs w:val="false"/>
        </w:rPr>
      </w:pPr>
      <w:r>
        <w:rPr>
          <w:b w:val="false"/>
          <w:bCs w:val="false"/>
          <w:sz w:val="28"/>
        </w:rPr>
        <w:t>порядка и сроков предоставления муниципальной услуги;</w:t>
      </w:r>
    </w:p>
    <w:p>
      <w:pPr>
        <w:pStyle w:val="Normal"/>
        <w:ind w:left="0" w:right="0" w:firstLine="720"/>
        <w:jc w:val="both"/>
        <w:rPr>
          <w:b w:val="false"/>
          <w:bCs w:val="false"/>
        </w:rPr>
      </w:pPr>
      <w:r>
        <w:rPr>
          <w:b w:val="false"/>
          <w:bCs w:val="false"/>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ind w:left="0" w:right="0" w:firstLine="720"/>
        <w:jc w:val="both"/>
        <w:rPr>
          <w:b w:val="false"/>
          <w:bCs w:val="false"/>
        </w:rPr>
      </w:pPr>
      <w:r>
        <w:rPr>
          <w:b w:val="false"/>
          <w:bCs w:val="false"/>
          <w:sz w:val="28"/>
        </w:rPr>
        <w:t>предоставления услуг, которые являются необходимыми и обязательными для предоставления муниципальной услуги;</w:t>
      </w:r>
    </w:p>
    <w:p>
      <w:pPr>
        <w:pStyle w:val="Normal"/>
        <w:ind w:left="0" w:right="0" w:firstLine="720"/>
        <w:jc w:val="both"/>
        <w:rPr>
          <w:b w:val="false"/>
          <w:bCs w:val="false"/>
        </w:rPr>
      </w:pPr>
      <w:r>
        <w:rPr>
          <w:b w:val="false"/>
          <w:bCs w:val="false"/>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left="0" w:right="0" w:firstLine="720"/>
        <w:jc w:val="both"/>
        <w:rPr>
          <w:b w:val="false"/>
          <w:bCs w:val="false"/>
        </w:rPr>
      </w:pPr>
      <w:r>
        <w:rPr>
          <w:b w:val="false"/>
          <w:bCs w:val="false"/>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ind w:left="0" w:right="0" w:firstLine="720"/>
        <w:jc w:val="both"/>
        <w:rPr>
          <w:b w:val="false"/>
          <w:bCs w:val="false"/>
        </w:rPr>
      </w:pPr>
      <w:r>
        <w:rPr>
          <w:b w:val="false"/>
          <w:bCs w:val="false"/>
          <w:sz w:val="28"/>
        </w:rPr>
        <w:t>4.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pPr>
        <w:pStyle w:val="Normal"/>
        <w:ind w:left="0" w:right="0" w:firstLine="720"/>
        <w:jc w:val="both"/>
        <w:rPr>
          <w:b w:val="false"/>
          <w:bCs w:val="false"/>
        </w:rPr>
      </w:pPr>
      <w:r>
        <w:rPr>
          <w:b w:val="false"/>
          <w:bCs w:val="false"/>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ind w:left="0" w:right="0" w:firstLine="720"/>
        <w:jc w:val="both"/>
        <w:rPr>
          <w:b w:val="false"/>
          <w:bCs w:val="false"/>
        </w:rPr>
      </w:pPr>
      <w:r>
        <w:rPr>
          <w:b w:val="false"/>
          <w:bCs w:val="false"/>
          <w:sz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ind w:left="0" w:right="0" w:firstLine="720"/>
        <w:jc w:val="both"/>
        <w:rPr>
          <w:b w:val="false"/>
          <w:bCs w:val="false"/>
        </w:rPr>
      </w:pPr>
      <w:r>
        <w:rPr>
          <w:b w:val="false"/>
          <w:bCs w:val="false"/>
          <w:sz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pPr>
        <w:pStyle w:val="Normal"/>
        <w:ind w:left="0" w:right="0" w:firstLine="720"/>
        <w:jc w:val="both"/>
        <w:rPr>
          <w:b w:val="false"/>
          <w:bCs w:val="false"/>
        </w:rPr>
      </w:pPr>
      <w:r>
        <w:rPr>
          <w:b w:val="false"/>
          <w:bCs w:val="false"/>
          <w:sz w:val="28"/>
        </w:rPr>
        <w:t>изложить обращение в письменной форме;</w:t>
      </w:r>
    </w:p>
    <w:p>
      <w:pPr>
        <w:pStyle w:val="Normal"/>
        <w:ind w:left="0" w:right="0" w:firstLine="720"/>
        <w:jc w:val="both"/>
        <w:rPr>
          <w:b w:val="false"/>
          <w:bCs w:val="false"/>
        </w:rPr>
      </w:pPr>
      <w:r>
        <w:rPr>
          <w:b w:val="false"/>
          <w:bCs w:val="false"/>
          <w:sz w:val="28"/>
        </w:rPr>
        <w:t>назначить другое время для консультаций.</w:t>
      </w:r>
    </w:p>
    <w:p>
      <w:pPr>
        <w:pStyle w:val="Normal"/>
        <w:ind w:left="0" w:right="0" w:firstLine="720"/>
        <w:jc w:val="both"/>
        <w:rPr>
          <w:b w:val="false"/>
          <w:bCs w:val="false"/>
        </w:rPr>
      </w:pPr>
      <w:r>
        <w:rPr>
          <w:b w:val="false"/>
          <w:bCs w:val="false"/>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left="0" w:right="0" w:firstLine="720"/>
        <w:jc w:val="both"/>
        <w:rPr>
          <w:b w:val="false"/>
          <w:bCs w:val="false"/>
        </w:rPr>
      </w:pPr>
      <w:r>
        <w:rPr>
          <w:b w:val="false"/>
          <w:bCs w:val="false"/>
          <w:sz w:val="28"/>
        </w:rPr>
        <w:t>Продолжительность информирования по телефону не должна превышать 10 минут.</w:t>
      </w:r>
    </w:p>
    <w:p>
      <w:pPr>
        <w:pStyle w:val="Normal"/>
        <w:ind w:left="0" w:right="0" w:firstLine="720"/>
        <w:jc w:val="both"/>
        <w:rPr>
          <w:b w:val="false"/>
          <w:bCs w:val="false"/>
        </w:rPr>
      </w:pPr>
      <w:r>
        <w:rPr>
          <w:b w:val="false"/>
          <w:bCs w:val="false"/>
          <w:sz w:val="28"/>
        </w:rPr>
        <w:t>Информирование осуществляется в соответствии с графиком приема граждан.</w:t>
      </w:r>
    </w:p>
    <w:p>
      <w:pPr>
        <w:pStyle w:val="Normal"/>
        <w:ind w:left="0" w:right="0" w:firstLine="720"/>
        <w:jc w:val="both"/>
        <w:rPr>
          <w:b w:val="false"/>
          <w:bCs w:val="false"/>
        </w:rPr>
      </w:pPr>
      <w:r>
        <w:rPr>
          <w:b w:val="false"/>
          <w:bCs w:val="false"/>
          <w:sz w:val="28"/>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3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w:t>
      </w:r>
    </w:p>
    <w:p>
      <w:pPr>
        <w:pStyle w:val="Normal"/>
        <w:ind w:left="0" w:right="0" w:firstLine="720"/>
        <w:jc w:val="both"/>
        <w:rPr>
          <w:b w:val="false"/>
          <w:bCs w:val="false"/>
        </w:rPr>
      </w:pPr>
      <w:r>
        <w:rPr>
          <w:b w:val="false"/>
          <w:bCs w:val="false"/>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pPr>
        <w:pStyle w:val="Normal"/>
        <w:ind w:left="0" w:right="0" w:firstLine="720"/>
        <w:jc w:val="both"/>
        <w:rPr>
          <w:b w:val="false"/>
          <w:bCs w:val="false"/>
        </w:rPr>
      </w:pPr>
      <w:r>
        <w:rPr>
          <w:b w:val="false"/>
          <w:bCs w:val="false"/>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left="0" w:right="0" w:firstLine="720"/>
        <w:jc w:val="both"/>
        <w:rPr>
          <w:b w:val="false"/>
          <w:bCs w:val="false"/>
        </w:rPr>
      </w:pPr>
      <w:r>
        <w:rPr>
          <w:b w:val="false"/>
          <w:bCs w:val="false"/>
          <w:sz w:val="28"/>
        </w:rPr>
        <w:t>5. На официальном сайте Уполномоченного органа размещается следующая справочная информация:</w:t>
      </w:r>
    </w:p>
    <w:p>
      <w:pPr>
        <w:pStyle w:val="Normal"/>
        <w:ind w:left="0" w:right="0" w:firstLine="720"/>
        <w:jc w:val="both"/>
        <w:rPr>
          <w:b w:val="false"/>
          <w:bCs w:val="false"/>
        </w:rPr>
      </w:pPr>
      <w:r>
        <w:rPr>
          <w:b w:val="false"/>
          <w:bCs w:val="false"/>
          <w:sz w:val="28"/>
        </w:rPr>
        <w:t>1)</w:t>
        <w:tab/>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pPr>
        <w:pStyle w:val="Normal"/>
        <w:ind w:left="0" w:right="0" w:firstLine="720"/>
        <w:jc w:val="both"/>
        <w:rPr>
          <w:b w:val="false"/>
          <w:bCs w:val="false"/>
        </w:rPr>
      </w:pPr>
      <w:r>
        <w:rPr>
          <w:b w:val="false"/>
          <w:bCs w:val="false"/>
          <w:sz w:val="28"/>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ind w:left="0" w:right="0" w:firstLine="720"/>
        <w:jc w:val="both"/>
        <w:rPr>
          <w:b w:val="false"/>
          <w:bCs w:val="false"/>
        </w:rPr>
      </w:pPr>
      <w:r>
        <w:rPr>
          <w:b w:val="false"/>
          <w:bCs w:val="false"/>
          <w:sz w:val="28"/>
        </w:rPr>
        <w:t>3)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pPr>
        <w:pStyle w:val="Normal"/>
        <w:ind w:left="0" w:right="0" w:firstLine="720"/>
        <w:jc w:val="both"/>
        <w:rPr>
          <w:b w:val="false"/>
          <w:bCs w:val="false"/>
        </w:rPr>
      </w:pPr>
      <w:r>
        <w:rPr>
          <w:b w:val="false"/>
          <w:bCs w:val="false"/>
          <w:sz w:val="28"/>
        </w:rPr>
        <w:t>6. В помещениях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pPr>
        <w:pStyle w:val="Normal"/>
        <w:ind w:left="0" w:right="0" w:firstLine="720"/>
        <w:jc w:val="both"/>
        <w:rPr>
          <w:b w:val="false"/>
          <w:bCs w:val="false"/>
        </w:rPr>
      </w:pPr>
      <w:r>
        <w:rPr>
          <w:b w:val="false"/>
          <w:bCs w:val="false"/>
          <w:sz w:val="28"/>
        </w:rPr>
        <w:t>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pPr>
        <w:pStyle w:val="Normal"/>
        <w:ind w:left="0" w:right="0" w:firstLine="720"/>
        <w:jc w:val="both"/>
        <w:rPr>
          <w:b w:val="false"/>
          <w:bCs w:val="false"/>
        </w:rPr>
      </w:pPr>
      <w:r>
        <w:rPr>
          <w:b w:val="false"/>
          <w:bCs w:val="false"/>
          <w:sz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pPr>
        <w:pStyle w:val="Normal"/>
        <w:ind w:left="0" w:right="0" w:firstLine="720"/>
        <w:jc w:val="both"/>
        <w:rPr>
          <w:b w:val="false"/>
          <w:bCs w:val="false"/>
        </w:rPr>
      </w:pPr>
      <w:r>
        <w:rPr>
          <w:b w:val="false"/>
          <w:bCs w:val="false"/>
          <w:sz w:val="28"/>
        </w:rPr>
        <w:t>При предоставлении муниципальной услуги в электронной форме заявителю направляется:</w:t>
      </w:r>
    </w:p>
    <w:p>
      <w:pPr>
        <w:pStyle w:val="Normal"/>
        <w:ind w:left="0" w:right="0" w:firstLine="720"/>
        <w:jc w:val="both"/>
        <w:rPr>
          <w:b w:val="false"/>
          <w:bCs w:val="false"/>
        </w:rPr>
      </w:pPr>
      <w:r>
        <w:rPr>
          <w:b w:val="false"/>
          <w:bCs w:val="false"/>
          <w:sz w:val="28"/>
        </w:rPr>
        <w:t>1) уведомление о приеме и регистрации заявления и иных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2) уведомление о начале процедуры предоставления муниципальной услуги;</w:t>
      </w:r>
    </w:p>
    <w:p>
      <w:pPr>
        <w:pStyle w:val="Normal"/>
        <w:ind w:left="0" w:right="0" w:firstLine="720"/>
        <w:jc w:val="both"/>
        <w:rPr>
          <w:b w:val="false"/>
          <w:bCs w:val="false"/>
        </w:rPr>
      </w:pPr>
      <w:r>
        <w:rPr>
          <w:b w:val="false"/>
          <w:bCs w:val="false"/>
          <w:sz w:val="28"/>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 xml:space="preserve">4)  уведомление о результатах рассмотрения документов, необходимых для предоставления муниципальной услуги; </w:t>
      </w:r>
    </w:p>
    <w:p>
      <w:pPr>
        <w:pStyle w:val="Normal"/>
        <w:ind w:left="0" w:right="0" w:firstLine="720"/>
        <w:jc w:val="both"/>
        <w:rPr>
          <w:b w:val="false"/>
          <w:bCs w:val="false"/>
        </w:rPr>
      </w:pPr>
      <w:r>
        <w:rPr>
          <w:b w:val="false"/>
          <w:bCs w:val="false"/>
          <w:sz w:val="28"/>
        </w:rPr>
        <w:t>5) уведомление о мотивированном отказе в предоставлении муниципальной услуги.</w:t>
      </w:r>
    </w:p>
    <w:p>
      <w:pPr>
        <w:pStyle w:val="Normal"/>
        <w:ind w:left="0" w:right="0" w:firstLine="720"/>
        <w:jc w:val="both"/>
        <w:rPr>
          <w:b w:val="false"/>
          <w:bCs w:val="false"/>
        </w:rPr>
      </w:pPr>
      <w:r>
        <w:rPr>
          <w:b w:val="false"/>
          <w:bCs w:val="false"/>
          <w:sz w:val="28"/>
        </w:rPr>
        <w:t>Так же информацию о предоставлении муниципальной услуги можно получить в системе выдачи специального разрешения на перевозку тяжеловесных и (или) крупногабаритных грузов по автомобильным дорогам местного значения федерального казенного учреждения «Росдормониторинг» (далее – система выдачи специального разрешения).</w:t>
      </w:r>
    </w:p>
    <w:p>
      <w:pPr>
        <w:pStyle w:val="Normal"/>
        <w:ind w:left="0" w:right="0" w:firstLine="720"/>
        <w:jc w:val="both"/>
        <w:rPr>
          <w:b w:val="false"/>
          <w:bCs w:val="false"/>
          <w:sz w:val="28"/>
        </w:rPr>
      </w:pPr>
      <w:r>
        <w:rPr>
          <w:b w:val="false"/>
          <w:bCs w:val="false"/>
          <w:sz w:val="28"/>
        </w:rPr>
      </w:r>
    </w:p>
    <w:p>
      <w:pPr>
        <w:pStyle w:val="Normal"/>
        <w:jc w:val="center"/>
        <w:rPr>
          <w:b w:val="false"/>
          <w:bCs w:val="false"/>
        </w:rPr>
      </w:pPr>
      <w:r>
        <w:rPr>
          <w:b w:val="false"/>
          <w:bCs w:val="false"/>
          <w:sz w:val="28"/>
        </w:rPr>
        <w:t>2. Стандарт предоставления муниципальной услуги</w:t>
      </w:r>
    </w:p>
    <w:p>
      <w:pPr>
        <w:pStyle w:val="Normal"/>
        <w:jc w:val="both"/>
        <w:rPr>
          <w:b w:val="false"/>
          <w:bCs w:val="false"/>
        </w:rPr>
      </w:pPr>
      <w:r>
        <w:rPr>
          <w:b w:val="false"/>
          <w:bCs w:val="false"/>
          <w:sz w:val="28"/>
        </w:rPr>
        <w:tab/>
      </w:r>
    </w:p>
    <w:p>
      <w:pPr>
        <w:pStyle w:val="Normal"/>
        <w:ind w:left="0" w:right="0" w:firstLine="720"/>
        <w:jc w:val="both"/>
        <w:rPr>
          <w:b w:val="false"/>
          <w:bCs w:val="false"/>
        </w:rPr>
      </w:pPr>
      <w:r>
        <w:rPr>
          <w:b w:val="false"/>
          <w:bCs w:val="false"/>
          <w:sz w:val="28"/>
        </w:rPr>
        <w:t>8. Наименование муниципальной услуги: «Выдача специального разрешения на движение тяжеловесных и (или) крупногабаритных транспортных средств по автомобильным дорогам местного значения в границах муниципального образования Кыштымского городского округа».</w:t>
      </w:r>
    </w:p>
    <w:p>
      <w:pPr>
        <w:pStyle w:val="Normal"/>
        <w:ind w:left="0" w:right="0" w:firstLine="720"/>
        <w:jc w:val="both"/>
        <w:rPr>
          <w:b w:val="false"/>
          <w:bCs w:val="false"/>
        </w:rPr>
      </w:pPr>
      <w:r>
        <w:rPr>
          <w:b w:val="false"/>
          <w:bCs w:val="false"/>
          <w:sz w:val="28"/>
        </w:rPr>
        <w:t>9. Предоставление муниципальной услуги осуществляется Управлением городского хозяйства администрации Кыштымского городского округа.</w:t>
      </w:r>
    </w:p>
    <w:p>
      <w:pPr>
        <w:pStyle w:val="Normal"/>
        <w:ind w:left="0" w:right="0" w:firstLine="720"/>
        <w:jc w:val="both"/>
        <w:rPr>
          <w:b w:val="false"/>
          <w:bCs w:val="false"/>
        </w:rPr>
      </w:pPr>
      <w:r>
        <w:rPr>
          <w:b w:val="false"/>
          <w:bCs w:val="false"/>
          <w:sz w:val="28"/>
        </w:rPr>
        <w:t>В предоставлении муниципальной услуги принимают участие:</w:t>
      </w:r>
    </w:p>
    <w:p>
      <w:pPr>
        <w:pStyle w:val="Normal"/>
        <w:ind w:left="0" w:right="0" w:firstLine="720"/>
        <w:jc w:val="both"/>
        <w:rPr>
          <w:b w:val="false"/>
          <w:bCs w:val="false"/>
        </w:rPr>
      </w:pPr>
      <w:r>
        <w:rPr>
          <w:b w:val="false"/>
          <w:bCs w:val="false"/>
          <w:sz w:val="28"/>
        </w:rPr>
        <w:t>МФЦ в части приема документов и выдачи результата предоставления муниципальной услуги;</w:t>
      </w:r>
    </w:p>
    <w:p>
      <w:pPr>
        <w:pStyle w:val="Normal"/>
        <w:ind w:left="0" w:right="0" w:firstLine="720"/>
        <w:jc w:val="both"/>
        <w:rPr>
          <w:b w:val="false"/>
          <w:bCs w:val="false"/>
        </w:rPr>
      </w:pPr>
      <w:r>
        <w:rPr>
          <w:b w:val="false"/>
          <w:bCs w:val="false"/>
          <w:sz w:val="28"/>
        </w:rPr>
        <w:t>Государственная инспекция безопасности дорожного движения Министерства внутренних дел Российской Федерации (далее — Госавтоинспекция) в части согласования проекта организации дорожного движения,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Normal"/>
        <w:ind w:left="0" w:right="0" w:firstLine="720"/>
        <w:jc w:val="both"/>
        <w:rPr>
          <w:b w:val="false"/>
          <w:bCs w:val="false"/>
        </w:rPr>
      </w:pPr>
      <w:r>
        <w:rPr>
          <w:b w:val="false"/>
          <w:bCs w:val="false"/>
          <w:sz w:val="28"/>
        </w:rPr>
        <w:t>Федеральная налоговая служба в части предоставления сведений в порядке межведомственного взаимодействия.</w:t>
      </w:r>
    </w:p>
    <w:p>
      <w:pPr>
        <w:pStyle w:val="Normal"/>
        <w:ind w:left="0" w:right="0" w:firstLine="720"/>
        <w:jc w:val="both"/>
        <w:rPr>
          <w:b w:val="false"/>
          <w:bCs w:val="false"/>
        </w:rPr>
      </w:pPr>
      <w:r>
        <w:rPr>
          <w:b w:val="false"/>
          <w:bCs w:val="false"/>
          <w:sz w:val="28"/>
        </w:rPr>
        <w:t>10. Результатом предоставления муниципальной услуги является:</w:t>
      </w:r>
    </w:p>
    <w:p>
      <w:pPr>
        <w:pStyle w:val="Normal"/>
        <w:ind w:left="0" w:right="0" w:firstLine="720"/>
        <w:jc w:val="both"/>
        <w:rPr>
          <w:b w:val="false"/>
          <w:bCs w:val="false"/>
        </w:rPr>
      </w:pPr>
      <w:r>
        <w:rPr>
          <w:b w:val="false"/>
          <w:bCs w:val="false"/>
          <w:sz w:val="28"/>
        </w:rPr>
        <w:t>1) выдача специального разрешения на движение тяжеловесных и (или) крупногабаритных транспортных средств по автомобильным дорогам местного значения (далее — специальное разрешение).</w:t>
      </w:r>
    </w:p>
    <w:p>
      <w:pPr>
        <w:pStyle w:val="Normal"/>
        <w:ind w:left="0" w:right="0" w:firstLine="720"/>
        <w:jc w:val="both"/>
        <w:rPr>
          <w:b w:val="false"/>
          <w:bCs w:val="false"/>
        </w:rPr>
      </w:pPr>
      <w:r>
        <w:rPr>
          <w:b w:val="false"/>
          <w:bCs w:val="false"/>
          <w:sz w:val="28"/>
        </w:rPr>
        <w:t>Выдача специального разрешения осуществляется путем внесения сведений о выданном специальном разрешении в Федеральный реестр специальных разрешений на движение по автомобильным дорогам тяжеловесного и (или) крупногабаритного транспортного средства (далее — реестр).</w:t>
      </w:r>
    </w:p>
    <w:p>
      <w:pPr>
        <w:pStyle w:val="Normal"/>
        <w:ind w:left="0" w:right="0" w:firstLine="720"/>
        <w:jc w:val="both"/>
        <w:rPr>
          <w:b w:val="false"/>
          <w:bCs w:val="false"/>
        </w:rPr>
      </w:pPr>
      <w:r>
        <w:rPr>
          <w:b w:val="false"/>
          <w:bCs w:val="false"/>
          <w:sz w:val="28"/>
        </w:rPr>
        <w:t>Заявителю направляется выписка из реестр, подписанная усиленной квалифицированной электронной подписью Уполномоченного органа.</w:t>
      </w:r>
    </w:p>
    <w:p>
      <w:pPr>
        <w:pStyle w:val="Normal"/>
        <w:ind w:left="0" w:right="0" w:firstLine="720"/>
        <w:jc w:val="both"/>
        <w:rPr>
          <w:b w:val="false"/>
          <w:bCs w:val="false"/>
        </w:rPr>
      </w:pPr>
      <w:r>
        <w:rPr>
          <w:b w:val="false"/>
          <w:bCs w:val="false"/>
          <w:sz w:val="28"/>
        </w:rPr>
        <w:t xml:space="preserve">2) отказ в предоставлении муниципальной услуги. </w:t>
      </w:r>
    </w:p>
    <w:p>
      <w:pPr>
        <w:pStyle w:val="Normal"/>
        <w:ind w:left="0" w:right="0" w:firstLine="720"/>
        <w:jc w:val="both"/>
        <w:rPr>
          <w:b w:val="false"/>
          <w:bCs w:val="false"/>
        </w:rPr>
      </w:pPr>
      <w:r>
        <w:rPr>
          <w:b w:val="false"/>
          <w:bCs w:val="false"/>
          <w:sz w:val="28"/>
        </w:rPr>
        <w:t>Взаимодействие с заявителем осуществляется с использованием личного кабинета перевозчика в федеральной государственной информационной системе выдачи специального разрешения на движение по автомобильным дорогам тяжеловесного и (или) крупногабаритного транспортного средства (далее — личный кабинет перевозчика) или ЕПГУ в зависимости от способа подачи заявления.</w:t>
      </w:r>
    </w:p>
    <w:p>
      <w:pPr>
        <w:pStyle w:val="Normal"/>
        <w:ind w:left="0" w:right="0" w:firstLine="720"/>
        <w:jc w:val="both"/>
        <w:rPr>
          <w:b w:val="false"/>
          <w:bCs w:val="false"/>
        </w:rPr>
      </w:pPr>
      <w:r>
        <w:rPr>
          <w:b w:val="false"/>
          <w:bCs w:val="false"/>
          <w:sz w:val="28"/>
        </w:rPr>
        <w:t>11. Срок предоставления муниципальной услуги.</w:t>
      </w:r>
    </w:p>
    <w:p>
      <w:pPr>
        <w:pStyle w:val="Normal"/>
        <w:ind w:left="0" w:right="0" w:hanging="0"/>
        <w:jc w:val="both"/>
        <w:rPr>
          <w:b w:val="false"/>
          <w:bCs w:val="false"/>
          <w:sz w:val="28"/>
        </w:rPr>
      </w:pPr>
      <w:r>
        <w:rPr>
          <w:b w:val="false"/>
          <w:bCs w:val="false"/>
          <w:sz w:val="28"/>
        </w:rPr>
      </w:r>
    </w:p>
    <w:p>
      <w:pPr>
        <w:pStyle w:val="Normal"/>
        <w:ind w:left="0" w:right="0" w:firstLine="720"/>
        <w:jc w:val="both"/>
        <w:rPr>
          <w:b w:val="false"/>
          <w:bCs w:val="false"/>
        </w:rPr>
      </w:pPr>
      <w:r>
        <w:rPr>
          <w:b w:val="false"/>
          <w:bCs w:val="false"/>
          <w:sz w:val="28"/>
        </w:rPr>
        <w:t>12. Правовые основания для предоставления муниципальной услуги.</w:t>
      </w:r>
    </w:p>
    <w:p>
      <w:pPr>
        <w:pStyle w:val="Normal"/>
        <w:ind w:left="0" w:right="0" w:firstLine="720"/>
        <w:jc w:val="both"/>
        <w:rPr>
          <w:b w:val="false"/>
          <w:bCs w:val="false"/>
        </w:rPr>
      </w:pPr>
      <w:r>
        <w:rPr>
          <w:b w:val="false"/>
          <w:bCs w:val="false"/>
          <w:sz w:val="28"/>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муниципальных служащих, работников, размещается на официальном сайте администрации Кыштымского городского округа в информационно-телекоммуникационной сети «Интернет», а так же на ЕПГУ. </w:t>
      </w:r>
    </w:p>
    <w:p>
      <w:pPr>
        <w:pStyle w:val="Normal"/>
        <w:ind w:left="0" w:right="0" w:firstLine="720"/>
        <w:jc w:val="both"/>
        <w:rPr>
          <w:b w:val="false"/>
          <w:bCs w:val="false"/>
        </w:rPr>
      </w:pPr>
      <w:r>
        <w:rPr>
          <w:b w:val="false"/>
          <w:bCs w:val="false"/>
          <w:sz w:val="28"/>
        </w:rPr>
        <w:t>13. Исчерпывающий перечень документов, необходимых для предоставления муниципальной услуги, которые заявитель обязан предоставить самостоятельно:</w:t>
      </w:r>
    </w:p>
    <w:p>
      <w:pPr>
        <w:pStyle w:val="Normal"/>
        <w:ind w:left="0" w:right="0" w:firstLine="720"/>
        <w:jc w:val="both"/>
        <w:rPr>
          <w:b w:val="false"/>
          <w:bCs w:val="false"/>
        </w:rPr>
      </w:pPr>
      <w:r>
        <w:rPr>
          <w:b w:val="false"/>
          <w:bCs w:val="false"/>
          <w:sz w:val="28"/>
        </w:rPr>
        <w:t>1) заявление по форме, содержащейся в приложении 1 к настоящему административному регламенту.</w:t>
      </w:r>
    </w:p>
    <w:p>
      <w:pPr>
        <w:pStyle w:val="Normal"/>
        <w:ind w:left="0" w:right="0" w:firstLine="720"/>
        <w:jc w:val="both"/>
        <w:rPr>
          <w:b w:val="false"/>
          <w:bCs w:val="false"/>
        </w:rPr>
      </w:pPr>
      <w:r>
        <w:rPr>
          <w:b w:val="false"/>
          <w:bCs w:val="false"/>
          <w:sz w:val="28"/>
        </w:rPr>
        <w:t>В заявлении должно быть указаны следующие сведения:</w:t>
      </w:r>
    </w:p>
    <w:p>
      <w:pPr>
        <w:pStyle w:val="Normal"/>
        <w:ind w:left="0" w:right="0" w:firstLine="708"/>
        <w:jc w:val="both"/>
        <w:rPr>
          <w:b w:val="false"/>
          <w:bCs w:val="false"/>
        </w:rPr>
      </w:pPr>
      <w:r>
        <w:rPr>
          <w:b w:val="false"/>
          <w:bCs w:val="false"/>
          <w:sz w:val="28"/>
        </w:rPr>
        <w:t>информация о заявителе: полное наименование, организационно-правовая форма и адрес в пределах места нахождения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 телефон и адрес электронной почты;</w:t>
      </w:r>
    </w:p>
    <w:p>
      <w:pPr>
        <w:pStyle w:val="Normal"/>
        <w:ind w:left="0" w:right="0" w:firstLine="708"/>
        <w:jc w:val="both"/>
        <w:rPr>
          <w:b w:val="false"/>
          <w:bCs w:val="false"/>
        </w:rPr>
      </w:pPr>
      <w:r>
        <w:rPr>
          <w:b w:val="false"/>
          <w:bCs w:val="false"/>
          <w:sz w:val="28"/>
        </w:rPr>
        <w:t>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Normal"/>
        <w:ind w:left="0" w:right="0" w:firstLine="708"/>
        <w:jc w:val="both"/>
        <w:rPr>
          <w:b w:val="false"/>
          <w:bCs w:val="false"/>
        </w:rPr>
      </w:pPr>
      <w:r>
        <w:rPr>
          <w:b w:val="false"/>
          <w:bCs w:val="false"/>
          <w:sz w:val="28"/>
        </w:rPr>
        <w:t>код налогоплательщика в стране регистрации - для заявителей, зарегистрированных за пределами Российской Федерации;</w:t>
      </w:r>
    </w:p>
    <w:p>
      <w:pPr>
        <w:pStyle w:val="Normal"/>
        <w:ind w:left="0" w:right="0" w:firstLine="708"/>
        <w:jc w:val="both"/>
        <w:rPr>
          <w:b w:val="false"/>
          <w:bCs w:val="false"/>
        </w:rPr>
      </w:pPr>
      <w:r>
        <w:rPr>
          <w:b w:val="false"/>
          <w:bCs w:val="false"/>
          <w:sz w:val="28"/>
        </w:rPr>
        <w:t>маршрут движения (пункт отправления и пункт назначения без указания промежуточных пунктов);</w:t>
      </w:r>
    </w:p>
    <w:p>
      <w:pPr>
        <w:pStyle w:val="Normal"/>
        <w:ind w:left="0" w:right="0" w:firstLine="708"/>
        <w:jc w:val="both"/>
        <w:rPr>
          <w:b w:val="false"/>
          <w:bCs w:val="false"/>
        </w:rPr>
      </w:pPr>
      <w:r>
        <w:rPr>
          <w:b w:val="false"/>
          <w:bCs w:val="false"/>
          <w:sz w:val="28"/>
        </w:rPr>
        <w:t>вид перевозки (внутрироссийская, международная);</w:t>
      </w:r>
    </w:p>
    <w:p>
      <w:pPr>
        <w:pStyle w:val="Normal"/>
        <w:ind w:left="0" w:right="0" w:firstLine="708"/>
        <w:jc w:val="both"/>
        <w:rPr>
          <w:b w:val="false"/>
          <w:bCs w:val="false"/>
        </w:rPr>
      </w:pPr>
      <w:r>
        <w:rPr>
          <w:b w:val="false"/>
          <w:bCs w:val="false"/>
          <w:sz w:val="28"/>
        </w:rPr>
        <w:t>срок выполнения поездок;</w:t>
      </w:r>
    </w:p>
    <w:p>
      <w:pPr>
        <w:pStyle w:val="Normal"/>
        <w:ind w:left="0" w:right="0" w:firstLine="708"/>
        <w:jc w:val="both"/>
        <w:rPr>
          <w:b w:val="false"/>
          <w:bCs w:val="false"/>
        </w:rPr>
      </w:pPr>
      <w:r>
        <w:rPr>
          <w:b w:val="false"/>
          <w:bCs w:val="false"/>
          <w:sz w:val="28"/>
        </w:rPr>
        <w:t>планируемое количество поездок (не учитывается для крупногабаритных транспортных средств);</w:t>
      </w:r>
    </w:p>
    <w:p>
      <w:pPr>
        <w:pStyle w:val="Normal"/>
        <w:ind w:left="0" w:right="0" w:firstLine="708"/>
        <w:jc w:val="both"/>
        <w:rPr>
          <w:b w:val="false"/>
          <w:bCs w:val="false"/>
        </w:rPr>
      </w:pPr>
      <w:r>
        <w:rPr>
          <w:b w:val="false"/>
          <w:bCs w:val="false"/>
          <w:sz w:val="28"/>
        </w:rPr>
        <w:t>характеристика груза (при наличии груза) (габариты (длина, ширина, высота), масса, делимость (делимый, неделимый, делимый в контейнере (при международной перевозке);</w:t>
      </w:r>
    </w:p>
    <w:p>
      <w:pPr>
        <w:pStyle w:val="Normal"/>
        <w:ind w:left="0" w:right="0" w:firstLine="708"/>
        <w:jc w:val="both"/>
        <w:rPr>
          <w:b w:val="false"/>
          <w:bCs w:val="false"/>
        </w:rPr>
      </w:pPr>
      <w:r>
        <w:rPr>
          <w:b w:val="false"/>
          <w:bCs w:val="false"/>
          <w:sz w:val="28"/>
        </w:rPr>
        <w:t>сведения о транспортном средстве: марка, модель, государственный регистрационный номер, идентификационный номер, страна регистрации;</w:t>
      </w:r>
    </w:p>
    <w:p>
      <w:pPr>
        <w:pStyle w:val="Normal"/>
        <w:ind w:left="0" w:right="0" w:firstLine="708"/>
        <w:jc w:val="both"/>
        <w:rPr>
          <w:b w:val="false"/>
          <w:bCs w:val="false"/>
        </w:rPr>
      </w:pPr>
      <w:r>
        <w:rPr>
          <w:b w:val="false"/>
          <w:bCs w:val="false"/>
          <w:sz w:val="28"/>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 в случае движения крупногабаритной сельскохозяйственной техники с прицепным оборудованием наименование, габариты (длина, ширина, высота), масса такого оборудования;</w:t>
      </w:r>
    </w:p>
    <w:p>
      <w:pPr>
        <w:pStyle w:val="Normal"/>
        <w:ind w:left="0" w:right="0" w:firstLine="720"/>
        <w:jc w:val="both"/>
        <w:rPr>
          <w:b w:val="false"/>
          <w:bCs w:val="false"/>
        </w:rPr>
      </w:pPr>
      <w:r>
        <w:rPr>
          <w:b w:val="false"/>
          <w:bCs w:val="false"/>
          <w:sz w:val="28"/>
        </w:rPr>
        <w:t>предполагаемая максимальная скорость движения транспортного средства (автопоезда), км/ч;</w:t>
      </w:r>
    </w:p>
    <w:p>
      <w:pPr>
        <w:pStyle w:val="Normal"/>
        <w:ind w:left="0" w:right="0" w:firstLine="708"/>
        <w:jc w:val="both"/>
        <w:rPr>
          <w:b w:val="false"/>
          <w:bCs w:val="false"/>
        </w:rPr>
      </w:pPr>
      <w:r>
        <w:rPr>
          <w:b w:val="false"/>
          <w:bCs w:val="false"/>
          <w:sz w:val="28"/>
        </w:rPr>
        <w:t>сведения о допуске российского перевозчика к осуществлению международных автомобильных перевозок (регистрационный номер записи в реестре российских перевозчиков, допущенных к осуществлению международных автомобильных перевозок, срок действия допуска) - при осуществлении международной автомобильной перевозки грузов.</w:t>
      </w:r>
    </w:p>
    <w:p>
      <w:pPr>
        <w:pStyle w:val="Normal"/>
        <w:ind w:left="0" w:right="0" w:firstLine="708"/>
        <w:jc w:val="both"/>
        <w:rPr>
          <w:b w:val="false"/>
          <w:bCs w:val="false"/>
        </w:rPr>
      </w:pPr>
      <w:r>
        <w:rPr>
          <w:b w:val="false"/>
          <w:bCs w:val="false"/>
          <w:sz w:val="28"/>
        </w:rPr>
        <w:t>Заявление оформляется в электронном виде на русском языке машинописным текстом (наименование марок и моделей транспортных средств, их государственных регистрационных номеров допускается оформлять буквами латинского алфавита).</w:t>
      </w:r>
    </w:p>
    <w:p>
      <w:pPr>
        <w:pStyle w:val="Normal"/>
        <w:ind w:left="0" w:right="0" w:firstLine="708"/>
        <w:jc w:val="both"/>
        <w:rPr>
          <w:b w:val="false"/>
          <w:bCs w:val="false"/>
        </w:rPr>
      </w:pPr>
      <w:r>
        <w:rPr>
          <w:b w:val="false"/>
          <w:bCs w:val="false"/>
          <w:sz w:val="28"/>
        </w:rPr>
        <w:t xml:space="preserve">Дата начала выполнения поездок, указываемая в заявлении, не должна быть позднее сорока пяти дней со дня подачи заявления. </w:t>
      </w:r>
    </w:p>
    <w:p>
      <w:pPr>
        <w:pStyle w:val="Normal"/>
        <w:ind w:left="0" w:right="0" w:firstLine="708"/>
        <w:jc w:val="both"/>
        <w:rPr>
          <w:b w:val="false"/>
          <w:bCs w:val="false"/>
        </w:rPr>
      </w:pPr>
      <w:r>
        <w:rPr>
          <w:b w:val="false"/>
          <w:bCs w:val="false"/>
          <w:sz w:val="28"/>
        </w:rPr>
        <w:t>2) документ, удостоверяющий личность заявителя (представителя заявителя);</w:t>
      </w:r>
    </w:p>
    <w:p>
      <w:pPr>
        <w:pStyle w:val="Normal"/>
        <w:ind w:left="0" w:right="0" w:firstLine="708"/>
        <w:jc w:val="both"/>
        <w:rPr>
          <w:b w:val="false"/>
          <w:bCs w:val="false"/>
        </w:rPr>
      </w:pPr>
      <w:r>
        <w:rPr>
          <w:b w:val="false"/>
          <w:bCs w:val="false"/>
          <w:sz w:val="28"/>
        </w:rPr>
        <w:t>3) документ, подтверждающий полномочия представителя заявителя (в случае обращения представителя заявителя);</w:t>
      </w:r>
    </w:p>
    <w:p>
      <w:pPr>
        <w:pStyle w:val="Normal"/>
        <w:ind w:left="0" w:right="0" w:firstLine="720"/>
        <w:jc w:val="both"/>
        <w:rPr>
          <w:b w:val="false"/>
          <w:bCs w:val="false"/>
        </w:rPr>
      </w:pPr>
      <w:r>
        <w:rPr>
          <w:b w:val="false"/>
          <w:bCs w:val="false"/>
          <w:sz w:val="28"/>
        </w:rPr>
        <w:t>4)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зарегистрированных за пределами Российской Федерации;</w:t>
      </w:r>
    </w:p>
    <w:p>
      <w:pPr>
        <w:pStyle w:val="Normal"/>
        <w:ind w:left="0" w:right="0" w:firstLine="720"/>
        <w:jc w:val="both"/>
        <w:rPr>
          <w:b w:val="false"/>
          <w:bCs w:val="false"/>
        </w:rPr>
      </w:pPr>
      <w:r>
        <w:rPr>
          <w:b w:val="false"/>
          <w:bCs w:val="false"/>
          <w:sz w:val="28"/>
        </w:rPr>
        <w:t>5)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системой выдачи специального разрешения или единым порталом на основании данных о транспортных средствах и грузе, в случае параллельного расположения транспортных средств в автопоезде схема прикладывается заявителем). 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pPr>
        <w:pStyle w:val="Normal"/>
        <w:ind w:left="0" w:right="0" w:firstLine="720"/>
        <w:jc w:val="both"/>
        <w:rPr>
          <w:b w:val="false"/>
          <w:bCs w:val="false"/>
        </w:rPr>
      </w:pPr>
      <w:r>
        <w:rPr>
          <w:b w:val="false"/>
          <w:bCs w:val="false"/>
          <w:sz w:val="28"/>
        </w:rPr>
        <w:t>14. Исчерпывающий перечень документов, необходимых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left="0" w:right="0" w:firstLine="720"/>
        <w:jc w:val="both"/>
        <w:rPr>
          <w:b w:val="false"/>
          <w:bCs w:val="false"/>
        </w:rPr>
      </w:pPr>
      <w:r>
        <w:rPr>
          <w:b w:val="false"/>
          <w:bCs w:val="false"/>
          <w:sz w:val="28"/>
        </w:rPr>
        <w:t>Документы, необходимые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Normal"/>
        <w:ind w:left="0" w:right="0" w:firstLine="720"/>
        <w:jc w:val="both"/>
        <w:rPr>
          <w:b w:val="false"/>
          <w:bCs w:val="false"/>
        </w:rPr>
      </w:pPr>
      <w:r>
        <w:rPr>
          <w:b w:val="false"/>
          <w:bCs w:val="false"/>
          <w:sz w:val="28"/>
          <w:szCs w:val="28"/>
        </w:rPr>
        <w:t xml:space="preserve">15. </w:t>
      </w:r>
      <w:r>
        <w:rPr>
          <w:b w:val="false"/>
          <w:bCs w:val="false"/>
          <w:color w:val="000000"/>
          <w:sz w:val="28"/>
          <w:szCs w:val="28"/>
        </w:rPr>
        <w:t>Уполномоченный орган, предоставляющий муниципальную услугу, не вправе требовать от заявителя</w:t>
      </w:r>
    </w:p>
    <w:p>
      <w:pPr>
        <w:pStyle w:val="Normal"/>
        <w:spacing w:before="0" w:after="0"/>
        <w:ind w:left="0" w:right="0" w:firstLine="691"/>
        <w:jc w:val="both"/>
        <w:rPr>
          <w:b w:val="false"/>
          <w:bCs w:val="false"/>
        </w:rPr>
      </w:pPr>
      <w:r>
        <w:rPr>
          <w:b w:val="false"/>
          <w:bCs w:val="false"/>
          <w:color w:val="000000"/>
          <w:sz w:val="28"/>
          <w:szCs w:val="28"/>
        </w:rPr>
        <w:t>1)</w:t>
      </w:r>
      <w:r>
        <w:rPr>
          <w:b w:val="false"/>
          <w:bCs w:val="false"/>
          <w:sz w:val="28"/>
          <w:szCs w:val="28"/>
        </w:rPr>
        <w:t xml:space="preserve"> </w:t>
      </w:r>
      <w:r>
        <w:rPr>
          <w:b w:val="false"/>
          <w:bCs w:val="false"/>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0"/>
        <w:ind w:left="0" w:right="0" w:firstLine="691"/>
        <w:jc w:val="both"/>
        <w:rPr>
          <w:b w:val="false"/>
          <w:bCs w:val="false"/>
        </w:rPr>
      </w:pPr>
      <w:r>
        <w:rPr>
          <w:b w:val="false"/>
          <w:bCs w:val="false"/>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pStyle w:val="Normal"/>
        <w:spacing w:before="0" w:after="0"/>
        <w:ind w:left="0" w:right="0" w:firstLine="691"/>
        <w:jc w:val="both"/>
        <w:rPr>
          <w:b w:val="false"/>
          <w:bCs w:val="false"/>
        </w:rPr>
      </w:pPr>
      <w:r>
        <w:rPr>
          <w:b w:val="false"/>
          <w:bCs w:val="false"/>
          <w:color w:val="000000"/>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pPr>
        <w:pStyle w:val="Normal"/>
        <w:spacing w:before="0" w:after="0"/>
        <w:ind w:left="0" w:right="0" w:firstLine="691"/>
        <w:jc w:val="both"/>
        <w:rPr>
          <w:b w:val="false"/>
          <w:bCs w:val="false"/>
        </w:rPr>
      </w:pPr>
      <w:r>
        <w:rPr>
          <w:b w:val="false"/>
          <w:bCs w:val="false"/>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before="0" w:after="0"/>
        <w:ind w:left="0" w:right="0" w:firstLine="691"/>
        <w:jc w:val="both"/>
        <w:rPr>
          <w:b w:val="false"/>
          <w:bCs w:val="false"/>
        </w:rPr>
      </w:pPr>
      <w:r>
        <w:rPr>
          <w:b w:val="false"/>
          <w:bCs w:val="false"/>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before="0" w:after="0"/>
        <w:ind w:left="0" w:right="0" w:firstLine="691"/>
        <w:jc w:val="both"/>
        <w:rPr>
          <w:b w:val="false"/>
          <w:bCs w:val="false"/>
        </w:rPr>
      </w:pPr>
      <w:r>
        <w:rPr>
          <w:b w:val="false"/>
          <w:bCs w:val="false"/>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before="0" w:after="0"/>
        <w:ind w:left="0" w:right="0" w:firstLine="691"/>
        <w:jc w:val="both"/>
        <w:rPr>
          <w:b w:val="false"/>
          <w:bCs w:val="false"/>
        </w:rPr>
      </w:pPr>
      <w:r>
        <w:rPr>
          <w:b w:val="false"/>
          <w:bCs w:val="false"/>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before="0" w:after="0"/>
        <w:ind w:left="0" w:right="0" w:firstLine="691"/>
        <w:jc w:val="both"/>
        <w:rPr>
          <w:b w:val="false"/>
          <w:bCs w:val="false"/>
        </w:rPr>
      </w:pPr>
      <w:r>
        <w:rPr>
          <w:b w:val="false"/>
          <w:bCs w:val="false"/>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spacing w:before="0" w:after="0"/>
        <w:ind w:left="0" w:right="0" w:firstLine="691"/>
        <w:jc w:val="both"/>
        <w:rPr>
          <w:b w:val="false"/>
          <w:bCs w:val="false"/>
        </w:rPr>
      </w:pPr>
      <w:r>
        <w:rPr>
          <w:b w:val="false"/>
          <w:bCs w:val="false"/>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w:t>
      </w:r>
      <w:r>
        <w:rPr>
          <w:b w:val="false"/>
          <w:bCs w:val="false"/>
          <w:sz w:val="28"/>
          <w:szCs w:val="28"/>
        </w:rPr>
        <w:t xml:space="preserve"> </w:t>
      </w:r>
      <w:r>
        <w:rPr>
          <w:b w:val="false"/>
          <w:bCs w:val="false"/>
          <w:color w:val="000000"/>
          <w:sz w:val="28"/>
          <w:szCs w:val="28"/>
        </w:rPr>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left="0" w:right="0" w:firstLine="720"/>
        <w:jc w:val="both"/>
        <w:rPr>
          <w:b w:val="false"/>
          <w:bCs w:val="false"/>
        </w:rPr>
      </w:pPr>
      <w:r>
        <w:rPr>
          <w:b w:val="false"/>
          <w:bCs w:val="false"/>
          <w:sz w:val="28"/>
          <w:szCs w:val="28"/>
        </w:rPr>
        <w:t xml:space="preserve">16. </w:t>
      </w:r>
      <w:r>
        <w:rPr>
          <w:b w:val="false"/>
          <w:bCs w:val="false"/>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left="0" w:right="0" w:firstLine="691"/>
        <w:jc w:val="both"/>
        <w:rPr>
          <w:b w:val="false"/>
          <w:bCs w:val="false"/>
        </w:rPr>
      </w:pPr>
      <w:r>
        <w:rPr>
          <w:b w:val="false"/>
          <w:bCs w:val="false"/>
          <w:color w:val="000000"/>
          <w:sz w:val="28"/>
          <w:szCs w:val="28"/>
        </w:rPr>
        <w:t>1) обращение за предоставлением муниципальной услуги в ненадлежащий орган;</w:t>
      </w:r>
    </w:p>
    <w:p>
      <w:pPr>
        <w:pStyle w:val="Normal"/>
        <w:spacing w:before="0" w:after="0"/>
        <w:ind w:left="0" w:right="0" w:firstLine="691"/>
        <w:jc w:val="both"/>
        <w:rPr>
          <w:b w:val="false"/>
          <w:bCs w:val="false"/>
        </w:rPr>
      </w:pPr>
      <w:r>
        <w:rPr>
          <w:b w:val="false"/>
          <w:bCs w:val="false"/>
          <w:color w:val="000000"/>
          <w:sz w:val="28"/>
          <w:szCs w:val="28"/>
        </w:rPr>
        <w:t>2) непредставление документа, удостоверяющего личность в целях установления личности заявителя (в случае личного обращения в Уполномоченный орган либо направления заявления посредством почтовой связи);</w:t>
      </w:r>
    </w:p>
    <w:p>
      <w:pPr>
        <w:pStyle w:val="Normal"/>
        <w:spacing w:before="0" w:after="0"/>
        <w:ind w:left="0" w:right="0" w:firstLine="691"/>
        <w:jc w:val="both"/>
        <w:rPr>
          <w:b w:val="false"/>
          <w:bCs w:val="false"/>
        </w:rPr>
      </w:pPr>
      <w:r>
        <w:rPr>
          <w:b w:val="false"/>
          <w:bCs w:val="false"/>
          <w:color w:val="000000"/>
          <w:sz w:val="28"/>
          <w:szCs w:val="28"/>
        </w:rPr>
        <w:t>3) отсутствие у лица, обратившегося в качестве представителя заявителя, полномочий действовать от имени заявителя;</w:t>
      </w:r>
    </w:p>
    <w:p>
      <w:pPr>
        <w:pStyle w:val="Normal"/>
        <w:spacing w:before="0" w:after="0"/>
        <w:ind w:left="0" w:right="0" w:firstLine="691"/>
        <w:jc w:val="both"/>
        <w:rPr>
          <w:b w:val="false"/>
          <w:bCs w:val="false"/>
        </w:rPr>
      </w:pPr>
      <w:r>
        <w:rPr>
          <w:b w:val="false"/>
          <w:bCs w:val="false"/>
          <w:color w:val="000000"/>
          <w:sz w:val="28"/>
          <w:szCs w:val="28"/>
        </w:rPr>
        <w:t>4) заявление заполнено с нарушением требований, установленных настоящим административным регламентом (в случае подачи заявления на бумажном носителе);</w:t>
      </w:r>
    </w:p>
    <w:p>
      <w:pPr>
        <w:pStyle w:val="Normal"/>
        <w:spacing w:before="0" w:after="0"/>
        <w:ind w:left="0" w:right="0" w:firstLine="691"/>
        <w:jc w:val="both"/>
        <w:rPr>
          <w:b w:val="false"/>
          <w:bCs w:val="false"/>
        </w:rPr>
      </w:pPr>
      <w:r>
        <w:rPr>
          <w:b w:val="false"/>
          <w:bCs w:val="false"/>
          <w:color w:val="000000"/>
          <w:sz w:val="28"/>
          <w:szCs w:val="28"/>
        </w:rPr>
        <w:t>5)  документы имеют подчистки либо приписки, зачеркнутые слова и иные неоговоренные в них исправления, исполнены карандашом, имеют серьезные повреждения, не позволяющие однозначно истолковать их содержание;</w:t>
      </w:r>
    </w:p>
    <w:p>
      <w:pPr>
        <w:pStyle w:val="Normal"/>
        <w:spacing w:before="0" w:after="0"/>
        <w:ind w:left="0" w:right="0" w:firstLine="691"/>
        <w:jc w:val="both"/>
        <w:rPr>
          <w:b w:val="false"/>
          <w:bCs w:val="false"/>
        </w:rPr>
      </w:pPr>
      <w:r>
        <w:rPr>
          <w:b w:val="false"/>
          <w:bCs w:val="false"/>
          <w:color w:val="000000"/>
          <w:sz w:val="28"/>
          <w:szCs w:val="28"/>
        </w:rPr>
        <w:t>6) тексты документов написаны неразборчиво, фамилии, имена, отчества (последнее — при наличии), адреса места жительства заявителей написаны неполностью;</w:t>
      </w:r>
    </w:p>
    <w:p>
      <w:pPr>
        <w:pStyle w:val="Normal"/>
        <w:spacing w:before="0" w:after="0"/>
        <w:ind w:left="0" w:right="0" w:firstLine="691"/>
        <w:jc w:val="both"/>
        <w:rPr>
          <w:b w:val="false"/>
          <w:bCs w:val="false"/>
        </w:rPr>
      </w:pPr>
      <w:r>
        <w:rPr>
          <w:b w:val="false"/>
          <w:bCs w:val="false"/>
          <w:color w:val="000000"/>
          <w:sz w:val="28"/>
          <w:szCs w:val="28"/>
        </w:rPr>
        <w:t>7) представленные копии документов не соответствуют оригиналу;</w:t>
      </w:r>
    </w:p>
    <w:p>
      <w:pPr>
        <w:pStyle w:val="Normal"/>
        <w:spacing w:before="0" w:after="0"/>
        <w:ind w:left="0" w:right="0" w:firstLine="691"/>
        <w:jc w:val="both"/>
        <w:rPr>
          <w:b w:val="false"/>
          <w:bCs w:val="false"/>
        </w:rPr>
      </w:pPr>
      <w:r>
        <w:rPr>
          <w:b w:val="false"/>
          <w:bCs w:val="false"/>
          <w:color w:val="000000"/>
          <w:sz w:val="28"/>
          <w:szCs w:val="28"/>
        </w:rPr>
        <w:t>8) неполное либо некорректное заполнение электронного заявления в интерактивной форме на ЕПГУ либо в личном кабинете перевозчика.</w:t>
      </w:r>
    </w:p>
    <w:p>
      <w:pPr>
        <w:pStyle w:val="Normal"/>
        <w:ind w:left="0" w:right="0" w:firstLine="720"/>
        <w:jc w:val="both"/>
        <w:rPr>
          <w:b w:val="false"/>
          <w:bCs w:val="false"/>
        </w:rPr>
      </w:pPr>
      <w:r>
        <w:rPr>
          <w:b w:val="false"/>
          <w:bCs w:val="false"/>
          <w:sz w:val="28"/>
          <w:szCs w:val="28"/>
        </w:rPr>
        <w:t>17.</w:t>
      </w:r>
      <w:r>
        <w:rPr>
          <w:b w:val="false"/>
          <w:bCs w:val="false"/>
          <w:color w:val="000000"/>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spacing w:before="0" w:after="0"/>
        <w:ind w:left="0" w:right="0" w:firstLine="691"/>
        <w:jc w:val="both"/>
        <w:rPr>
          <w:b w:val="false"/>
          <w:bCs w:val="false"/>
        </w:rPr>
      </w:pPr>
      <w:r>
        <w:rPr>
          <w:b w:val="false"/>
          <w:bCs w:val="false"/>
          <w:color w:val="000000"/>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 при устранении оснований, по которым отказано в приеме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szCs w:val="28"/>
        </w:rPr>
        <w:t xml:space="preserve">18. </w:t>
      </w:r>
      <w:r>
        <w:rPr>
          <w:b w:val="false"/>
          <w:bCs w:val="false"/>
          <w:color w:val="000000"/>
          <w:sz w:val="28"/>
          <w:szCs w:val="28"/>
        </w:rPr>
        <w:t>Исчерпывающий перечень оснований для приостановления  предоставления муниципальной услуги.</w:t>
      </w:r>
    </w:p>
    <w:p>
      <w:pPr>
        <w:pStyle w:val="Normal"/>
        <w:ind w:left="0" w:right="0" w:firstLine="720"/>
        <w:jc w:val="both"/>
        <w:rPr>
          <w:b w:val="false"/>
          <w:bCs w:val="false"/>
        </w:rPr>
      </w:pPr>
      <w:r>
        <w:rPr>
          <w:b w:val="false"/>
          <w:bCs w:val="false"/>
          <w:color w:val="000000"/>
          <w:sz w:val="28"/>
          <w:szCs w:val="28"/>
        </w:rPr>
        <w:t>Основания для приостановления предоставления муниципальной услуги отсутствуют.</w:t>
      </w:r>
    </w:p>
    <w:p>
      <w:pPr>
        <w:pStyle w:val="Normal"/>
        <w:ind w:left="0" w:right="0" w:firstLine="720"/>
        <w:jc w:val="both"/>
        <w:rPr>
          <w:b w:val="false"/>
          <w:bCs w:val="false"/>
        </w:rPr>
      </w:pPr>
      <w:r>
        <w:rPr>
          <w:b w:val="false"/>
          <w:bCs w:val="false"/>
          <w:sz w:val="28"/>
          <w:szCs w:val="28"/>
        </w:rPr>
        <w:t>19. Исчерпывающий перечень оснований для отказа в п</w:t>
      </w:r>
      <w:r>
        <w:rPr>
          <w:b w:val="false"/>
          <w:bCs w:val="false"/>
          <w:sz w:val="28"/>
          <w:szCs w:val="28"/>
        </w:rPr>
        <w:t xml:space="preserve">редоставлении </w:t>
      </w:r>
      <w:r>
        <w:rPr>
          <w:b w:val="false"/>
          <w:bCs w:val="false"/>
          <w:sz w:val="28"/>
          <w:szCs w:val="28"/>
        </w:rPr>
        <w:t>муниципальной услуги:</w:t>
      </w:r>
    </w:p>
    <w:p>
      <w:pPr>
        <w:pStyle w:val="Normal"/>
        <w:numPr>
          <w:ilvl w:val="0"/>
          <w:numId w:val="1"/>
        </w:numPr>
        <w:ind w:left="0" w:right="0" w:firstLine="709"/>
        <w:jc w:val="both"/>
        <w:rPr>
          <w:b w:val="false"/>
          <w:bCs w:val="false"/>
        </w:rPr>
      </w:pPr>
      <w:r>
        <w:rPr>
          <w:b w:val="false"/>
          <w:bCs w:val="false"/>
          <w:sz w:val="28"/>
          <w:szCs w:val="28"/>
        </w:rPr>
        <w:t>в едином государственном реестре индивидуальных предпринимателей или в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подпункта не распространяются на иностранных физических или юридических лиц;</w:t>
      </w:r>
    </w:p>
    <w:p>
      <w:pPr>
        <w:pStyle w:val="Normal"/>
        <w:numPr>
          <w:ilvl w:val="0"/>
          <w:numId w:val="1"/>
        </w:numPr>
        <w:ind w:left="0" w:right="0" w:firstLine="709"/>
        <w:jc w:val="both"/>
        <w:rPr>
          <w:b w:val="false"/>
          <w:bCs w:val="false"/>
        </w:rPr>
      </w:pPr>
      <w:r>
        <w:rPr>
          <w:b w:val="false"/>
          <w:bCs w:val="false"/>
          <w:sz w:val="28"/>
          <w:szCs w:val="28"/>
        </w:rPr>
        <w:t>установленные требования о перевозке груза, не являющегося неделимым, не соблюдены;</w:t>
      </w:r>
    </w:p>
    <w:p>
      <w:pPr>
        <w:pStyle w:val="Normal"/>
        <w:numPr>
          <w:ilvl w:val="0"/>
          <w:numId w:val="1"/>
        </w:numPr>
        <w:ind w:left="0" w:right="0" w:firstLine="709"/>
        <w:jc w:val="both"/>
        <w:rPr>
          <w:b w:val="false"/>
          <w:bCs w:val="false"/>
        </w:rPr>
      </w:pPr>
      <w:r>
        <w:rPr>
          <w:b w:val="false"/>
          <w:bCs w:val="false"/>
          <w:sz w:val="28"/>
          <w:szCs w:val="28"/>
        </w:rPr>
        <w:t>сведения, содержащиеся в заявлении на выдачу специального разрешения и документах, не соответствуют техническим характеристикам транспортного средства и груза, регистрационным данным транспортного средства, а так же технической возможности осуществления заявленной перевозки;</w:t>
      </w:r>
    </w:p>
    <w:p>
      <w:pPr>
        <w:pStyle w:val="Normal"/>
        <w:numPr>
          <w:ilvl w:val="0"/>
          <w:numId w:val="1"/>
        </w:numPr>
        <w:ind w:left="0" w:right="0" w:firstLine="709"/>
        <w:jc w:val="both"/>
        <w:rPr>
          <w:b w:val="false"/>
          <w:bCs w:val="false"/>
        </w:rPr>
      </w:pPr>
      <w:r>
        <w:rPr>
          <w:b w:val="false"/>
          <w:bCs w:val="false"/>
          <w:sz w:val="28"/>
          <w:szCs w:val="28"/>
        </w:rPr>
        <w:t>при согласовании проекта организации дорожного движения и (или) перечня мер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 же в соответствии с требованиями  безопасности дорожного движения;</w:t>
      </w:r>
    </w:p>
    <w:p>
      <w:pPr>
        <w:pStyle w:val="Normal"/>
        <w:numPr>
          <w:ilvl w:val="0"/>
          <w:numId w:val="1"/>
        </w:numPr>
        <w:ind w:left="0" w:right="0" w:firstLine="709"/>
        <w:jc w:val="both"/>
        <w:rPr>
          <w:b w:val="false"/>
          <w:bCs w:val="false"/>
        </w:rPr>
      </w:pPr>
      <w:r>
        <w:rPr>
          <w:b w:val="false"/>
          <w:bCs w:val="false"/>
          <w:sz w:val="28"/>
          <w:szCs w:val="28"/>
        </w:rPr>
        <w:t>отсутствует согласие заявителя на разработку проекта организации дорожного движения и (или) принятие мер;</w:t>
      </w:r>
    </w:p>
    <w:p>
      <w:pPr>
        <w:pStyle w:val="Normal"/>
        <w:numPr>
          <w:ilvl w:val="0"/>
          <w:numId w:val="1"/>
        </w:numPr>
        <w:ind w:left="0" w:right="0" w:firstLine="709"/>
        <w:jc w:val="both"/>
        <w:rPr>
          <w:b w:val="false"/>
          <w:bCs w:val="false"/>
        </w:rPr>
      </w:pPr>
      <w:r>
        <w:rPr>
          <w:b w:val="false"/>
          <w:bCs w:val="false"/>
          <w:sz w:val="28"/>
          <w:szCs w:val="28"/>
        </w:rPr>
        <w:t>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Normal"/>
        <w:numPr>
          <w:ilvl w:val="0"/>
          <w:numId w:val="1"/>
        </w:numPr>
        <w:ind w:left="0" w:right="0" w:firstLine="709"/>
        <w:jc w:val="both"/>
        <w:rPr>
          <w:b w:val="false"/>
          <w:bCs w:val="false"/>
        </w:rPr>
      </w:pPr>
      <w:r>
        <w:rPr>
          <w:b w:val="false"/>
          <w:bCs w:val="false"/>
          <w:sz w:val="28"/>
          <w:szCs w:val="28"/>
        </w:rPr>
        <w:t>истек указанный в заявлении на выдачу специального разрешения срок перевозки.</w:t>
      </w:r>
    </w:p>
    <w:p>
      <w:pPr>
        <w:pStyle w:val="Normal"/>
        <w:ind w:left="0" w:right="0" w:firstLine="709"/>
        <w:jc w:val="both"/>
        <w:rPr>
          <w:b w:val="false"/>
          <w:bCs w:val="false"/>
        </w:rPr>
      </w:pPr>
      <w:r>
        <w:rPr>
          <w:b w:val="false"/>
          <w:bCs w:val="false"/>
          <w:sz w:val="28"/>
          <w:szCs w:val="28"/>
        </w:rPr>
        <w:t xml:space="preserve">20. </w:t>
      </w:r>
      <w:r>
        <w:rPr>
          <w:b w:val="false"/>
          <w:bCs w:val="false"/>
          <w:color w:val="000000"/>
          <w:sz w:val="28"/>
          <w:szCs w:val="28"/>
        </w:rPr>
        <w:t>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ее предоставлении.</w:t>
      </w:r>
    </w:p>
    <w:p>
      <w:pPr>
        <w:pStyle w:val="Normal"/>
        <w:ind w:left="0" w:right="0" w:firstLine="720"/>
        <w:jc w:val="both"/>
        <w:rPr>
          <w:b w:val="false"/>
          <w:bCs w:val="false"/>
        </w:rPr>
      </w:pPr>
      <w:r>
        <w:rPr>
          <w:b w:val="false"/>
          <w:bCs w:val="false"/>
          <w:sz w:val="28"/>
          <w:szCs w:val="28"/>
        </w:rPr>
        <w:t xml:space="preserve">21. </w:t>
      </w:r>
      <w:r>
        <w:rPr>
          <w:b w:val="false"/>
          <w:bCs w:val="false"/>
          <w:color w:val="000000"/>
          <w:sz w:val="28"/>
          <w:szCs w:val="28"/>
        </w:rPr>
        <w:t>Размер платы, взимаемой с заявителя при предоставлении муниципальной услуги и способы ее взимания.</w:t>
      </w:r>
    </w:p>
    <w:p>
      <w:pPr>
        <w:pStyle w:val="Normal"/>
        <w:ind w:left="0" w:right="0" w:firstLine="720"/>
        <w:jc w:val="both"/>
        <w:rPr>
          <w:b w:val="false"/>
          <w:bCs w:val="false"/>
        </w:rPr>
      </w:pPr>
      <w:r>
        <w:rPr>
          <w:b w:val="false"/>
          <w:bCs w:val="false"/>
          <w:sz w:val="28"/>
          <w:szCs w:val="28"/>
        </w:rPr>
        <w:t>За выдачу специального разрешения должна быть уплачена государственная пошлина, установленная статьей 333.33 Налогового кодекса Российской Федерации, после подачи заявления, но до принятия его к рассмотрению.</w:t>
      </w:r>
    </w:p>
    <w:p>
      <w:pPr>
        <w:pStyle w:val="Normal"/>
        <w:ind w:left="0" w:right="0" w:firstLine="720"/>
        <w:jc w:val="both"/>
        <w:rPr>
          <w:b w:val="false"/>
          <w:bCs w:val="false"/>
        </w:rPr>
      </w:pPr>
      <w:r>
        <w:rPr>
          <w:b w:val="false"/>
          <w:bCs w:val="false"/>
          <w:sz w:val="28"/>
          <w:szCs w:val="28"/>
        </w:rPr>
        <w:t xml:space="preserve">22. </w:t>
      </w:r>
      <w:r>
        <w:rPr>
          <w:b w:val="false"/>
          <w:bCs w:val="false"/>
          <w:color w:val="000000"/>
          <w:sz w:val="28"/>
          <w:szCs w:val="28"/>
        </w:rPr>
        <w:t>При предоставлении муниципальной услуги максимальный срок ожидания в очереди не должен превышать:</w:t>
      </w:r>
    </w:p>
    <w:p>
      <w:pPr>
        <w:pStyle w:val="Normal"/>
        <w:spacing w:before="0" w:after="0"/>
        <w:ind w:left="0" w:right="0" w:firstLine="709"/>
        <w:jc w:val="both"/>
        <w:rPr>
          <w:b w:val="false"/>
          <w:bCs w:val="false"/>
        </w:rPr>
      </w:pPr>
      <w:r>
        <w:rPr>
          <w:b w:val="false"/>
          <w:bCs w:val="false"/>
          <w:color w:val="000000"/>
          <w:sz w:val="28"/>
          <w:szCs w:val="28"/>
        </w:rPr>
        <w:t>1) 15 минут при приеме в Уполномоченный орган для подачи документов;</w:t>
      </w:r>
    </w:p>
    <w:p>
      <w:pPr>
        <w:pStyle w:val="Normal"/>
        <w:spacing w:before="0" w:after="0"/>
        <w:ind w:left="0" w:right="0" w:firstLine="709"/>
        <w:jc w:val="both"/>
        <w:rPr>
          <w:b w:val="false"/>
          <w:bCs w:val="false"/>
        </w:rPr>
      </w:pPr>
      <w:r>
        <w:rPr>
          <w:b w:val="false"/>
          <w:bCs w:val="false"/>
          <w:color w:val="000000"/>
          <w:sz w:val="28"/>
          <w:szCs w:val="28"/>
        </w:rPr>
        <w:t>2) 15 минут при обращении в Уполномоченный орган для получения результата муниципальной услуги.</w:t>
      </w:r>
    </w:p>
    <w:p>
      <w:pPr>
        <w:pStyle w:val="Normal"/>
        <w:ind w:left="0" w:right="0" w:firstLine="720"/>
        <w:jc w:val="both"/>
        <w:rPr>
          <w:b w:val="false"/>
          <w:bCs w:val="false"/>
        </w:rPr>
      </w:pPr>
      <w:r>
        <w:rPr>
          <w:b w:val="false"/>
          <w:bCs w:val="false"/>
          <w:sz w:val="28"/>
          <w:szCs w:val="28"/>
        </w:rPr>
        <w:t xml:space="preserve">23. </w:t>
      </w:r>
      <w:r>
        <w:rPr>
          <w:b w:val="false"/>
          <w:bCs w:val="false"/>
          <w:color w:val="000000"/>
          <w:sz w:val="28"/>
          <w:szCs w:val="28"/>
        </w:rPr>
        <w:t>Срок регистрации заявления о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 xml:space="preserve">Заявление о предоставлении муниципальной услуги регистрируется в системе выдачи специального разрешения после уплаты государственной пошлины в соответствии с пунктом 21 настоящего административного регламента. </w:t>
      </w:r>
    </w:p>
    <w:p>
      <w:pPr>
        <w:pStyle w:val="Normal"/>
        <w:spacing w:before="0" w:after="0"/>
        <w:ind w:left="0" w:right="0" w:firstLine="709"/>
        <w:jc w:val="both"/>
        <w:rPr>
          <w:b w:val="false"/>
          <w:bCs w:val="false"/>
        </w:rPr>
      </w:pPr>
      <w:r>
        <w:rPr>
          <w:b w:val="false"/>
          <w:bCs w:val="false"/>
          <w:color w:val="000000"/>
          <w:sz w:val="28"/>
          <w:szCs w:val="28"/>
        </w:rPr>
        <w:t>24. Требования к помещениям, в которых предоставляется муниципальная услуга.</w:t>
      </w:r>
    </w:p>
    <w:p>
      <w:pPr>
        <w:pStyle w:val="Normal"/>
        <w:spacing w:before="0" w:after="0"/>
        <w:ind w:left="0" w:right="0" w:firstLine="709"/>
        <w:jc w:val="both"/>
        <w:rPr>
          <w:b w:val="false"/>
          <w:bCs w:val="false"/>
        </w:rPr>
      </w:pPr>
      <w:r>
        <w:rPr>
          <w:b w:val="false"/>
          <w:bCs w:val="false"/>
          <w:color w:val="000000"/>
          <w:sz w:val="28"/>
          <w:szCs w:val="28"/>
        </w:rPr>
        <w:t>Помещения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на верхнем этаже сотрудники Уполномоченного органа, МФЦ обязаны осуществлять прием заявителей на первом этаже, если по состоянию здоровья заявитель не может подняться по лестнице.</w:t>
      </w:r>
    </w:p>
    <w:p>
      <w:pPr>
        <w:pStyle w:val="Normal"/>
        <w:spacing w:before="0" w:after="0"/>
        <w:ind w:left="0" w:right="0" w:firstLine="709"/>
        <w:jc w:val="both"/>
        <w:rPr>
          <w:b w:val="false"/>
          <w:bCs w:val="false"/>
        </w:rPr>
      </w:pPr>
      <w:r>
        <w:rPr>
          <w:b w:val="false"/>
          <w:bCs w:val="false"/>
          <w:color w:val="000000"/>
          <w:sz w:val="28"/>
          <w:szCs w:val="28"/>
        </w:rPr>
        <w:t>На территории, прилегающей к зданию, где осуществляется предоставление муниципальной услуги, организуются места для парковки автотранспортных средств,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Normal"/>
        <w:spacing w:before="0" w:after="0"/>
        <w:ind w:left="0" w:right="0" w:firstLine="709"/>
        <w:jc w:val="both"/>
        <w:rPr>
          <w:b w:val="false"/>
          <w:bCs w:val="false"/>
        </w:rPr>
      </w:pPr>
      <w:r>
        <w:rPr>
          <w:b w:val="false"/>
          <w:bCs w:val="false"/>
          <w:color w:val="000000"/>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Normal"/>
        <w:spacing w:before="0" w:after="0"/>
        <w:ind w:left="0" w:right="0" w:firstLine="709"/>
        <w:jc w:val="both"/>
        <w:rPr>
          <w:b w:val="false"/>
          <w:bCs w:val="false"/>
        </w:rPr>
      </w:pPr>
      <w:r>
        <w:rPr>
          <w:b w:val="false"/>
          <w:bCs w:val="false"/>
          <w:color w:val="000000"/>
          <w:sz w:val="28"/>
          <w:szCs w:val="28"/>
        </w:rPr>
        <w:t>Зал ожидания, места для заполнения запросов и приема заявителей оборудуются стульями, и (или) кресельными секциями, и (или) скамьями.</w:t>
      </w:r>
    </w:p>
    <w:p>
      <w:pPr>
        <w:pStyle w:val="Normal"/>
        <w:spacing w:before="0" w:after="0"/>
        <w:ind w:left="0" w:right="0" w:firstLine="709"/>
        <w:jc w:val="both"/>
        <w:rPr>
          <w:b w:val="false"/>
          <w:bCs w:val="false"/>
        </w:rPr>
      </w:pPr>
      <w:r>
        <w:rPr>
          <w:b w:val="false"/>
          <w:bCs w:val="false"/>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Normal"/>
        <w:spacing w:before="0" w:after="0"/>
        <w:ind w:left="0" w:right="0" w:firstLine="709"/>
        <w:jc w:val="both"/>
        <w:rPr>
          <w:b w:val="false"/>
          <w:bCs w:val="false"/>
        </w:rPr>
      </w:pPr>
      <w:r>
        <w:rPr>
          <w:b w:val="false"/>
          <w:bCs w:val="false"/>
          <w:color w:val="000000"/>
          <w:sz w:val="28"/>
          <w:szCs w:val="28"/>
        </w:rPr>
        <w:t>На информационных стендах размещается следующая информация:</w:t>
      </w:r>
    </w:p>
    <w:p>
      <w:pPr>
        <w:pStyle w:val="Normal"/>
        <w:spacing w:before="0" w:after="0"/>
        <w:ind w:left="0" w:right="0" w:firstLine="709"/>
        <w:jc w:val="both"/>
        <w:rPr>
          <w:b w:val="false"/>
          <w:bCs w:val="false"/>
        </w:rPr>
      </w:pPr>
      <w:r>
        <w:rPr>
          <w:b w:val="false"/>
          <w:bCs w:val="false"/>
          <w:color w:val="000000"/>
          <w:sz w:val="28"/>
          <w:szCs w:val="28"/>
        </w:rPr>
        <w:t>текст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формы заявлений и исчерпывающий перечень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предоставления муниципальной услуги, в том числе варианты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место нахождения, график работы, справочные телефоны, в том числе ответственного за рассмотрение жалоб, адреса официальных сайтов в информационно-телекоммуникационной сети «Интернет»;</w:t>
      </w:r>
    </w:p>
    <w:p>
      <w:pPr>
        <w:pStyle w:val="Normal"/>
        <w:spacing w:before="0" w:after="0"/>
        <w:ind w:left="0" w:right="0" w:firstLine="709"/>
        <w:jc w:val="both"/>
        <w:rPr>
          <w:b w:val="false"/>
          <w:bCs w:val="false"/>
        </w:rPr>
      </w:pPr>
      <w:r>
        <w:rPr>
          <w:b w:val="false"/>
          <w:bCs w:val="false"/>
          <w:color w:val="000000"/>
          <w:sz w:val="28"/>
          <w:szCs w:val="28"/>
        </w:rPr>
        <w:t>максимальное время ожидания в очереди при обращении заявителя за получением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максимальный срок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обжалования решений, действий или бездействия специалистов, предоставляющих муниципальную услугу.</w:t>
      </w:r>
    </w:p>
    <w:p>
      <w:pPr>
        <w:pStyle w:val="Normal"/>
        <w:spacing w:before="0" w:after="0"/>
        <w:ind w:left="0" w:right="0" w:firstLine="709"/>
        <w:jc w:val="both"/>
        <w:rPr>
          <w:b w:val="false"/>
          <w:bCs w:val="false"/>
        </w:rPr>
      </w:pPr>
      <w:r>
        <w:rPr>
          <w:b w:val="false"/>
          <w:bCs w:val="false"/>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pPr>
        <w:pStyle w:val="Normal"/>
        <w:spacing w:before="0" w:after="0"/>
        <w:ind w:left="0" w:right="0" w:firstLine="709"/>
        <w:jc w:val="both"/>
        <w:rPr>
          <w:b w:val="false"/>
          <w:bCs w:val="false"/>
        </w:rPr>
      </w:pPr>
      <w:r>
        <w:rPr>
          <w:b w:val="false"/>
          <w:bCs w:val="false"/>
          <w:color w:val="000000"/>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«СП59.13330.2016. Свод правил. Доступность зданий и сооружений для маломобильных групп населения. Актуализированная редакция СНиПЗ 5-01-2001».</w:t>
      </w:r>
    </w:p>
    <w:p>
      <w:pPr>
        <w:pStyle w:val="Normal"/>
        <w:spacing w:before="0" w:after="0"/>
        <w:ind w:left="0" w:right="0" w:firstLine="709"/>
        <w:jc w:val="both"/>
        <w:rPr>
          <w:b w:val="false"/>
          <w:bCs w:val="false"/>
        </w:rPr>
      </w:pPr>
      <w:r>
        <w:rPr>
          <w:b w:val="false"/>
          <w:bCs w:val="false"/>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Normal"/>
        <w:spacing w:before="0" w:after="0"/>
        <w:ind w:left="0" w:right="0" w:firstLine="709"/>
        <w:jc w:val="both"/>
        <w:rPr>
          <w:b w:val="false"/>
          <w:bCs w:val="false"/>
        </w:rPr>
      </w:pPr>
      <w:r>
        <w:rPr>
          <w:b w:val="false"/>
          <w:bCs w:val="false"/>
          <w:color w:val="000000"/>
          <w:sz w:val="28"/>
          <w:szCs w:val="28"/>
        </w:rPr>
        <w:t>При обращении гражданина с нарушениями функций опорно-двигательного аппарата сотрудники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Normal"/>
        <w:spacing w:before="0" w:after="0"/>
        <w:ind w:left="0" w:right="0" w:firstLine="709"/>
        <w:jc w:val="both"/>
        <w:rPr>
          <w:b w:val="false"/>
          <w:bCs w:val="false"/>
        </w:rPr>
      </w:pPr>
      <w:r>
        <w:rPr>
          <w:b w:val="false"/>
          <w:bCs w:val="false"/>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сотрудника, осуществляющего прием;</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Normal"/>
        <w:spacing w:before="0" w:after="0"/>
        <w:ind w:left="0" w:right="0" w:firstLine="709"/>
        <w:jc w:val="both"/>
        <w:rPr>
          <w:b w:val="false"/>
          <w:bCs w:val="false"/>
        </w:rPr>
      </w:pPr>
      <w:r>
        <w:rPr>
          <w:b w:val="false"/>
          <w:bCs w:val="false"/>
          <w:color w:val="00000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pPr>
        <w:pStyle w:val="Normal"/>
        <w:spacing w:before="0" w:after="0"/>
        <w:ind w:left="0" w:right="0" w:firstLine="709"/>
        <w:jc w:val="both"/>
        <w:rPr>
          <w:b w:val="false"/>
          <w:bCs w:val="false"/>
        </w:rPr>
      </w:pPr>
      <w:r>
        <w:rPr>
          <w:b w:val="false"/>
          <w:bCs w:val="false"/>
          <w:color w:val="000000"/>
          <w:sz w:val="28"/>
          <w:szCs w:val="28"/>
        </w:rPr>
        <w:t>передает гражданина сопровождающему лицу или по его желанию вызывает автотранспорт и оказывает содействие при его посадке.</w:t>
      </w:r>
    </w:p>
    <w:p>
      <w:pPr>
        <w:pStyle w:val="Normal"/>
        <w:spacing w:before="0" w:after="0"/>
        <w:ind w:left="0" w:right="0" w:firstLine="709"/>
        <w:jc w:val="both"/>
        <w:rPr>
          <w:b w:val="false"/>
          <w:bCs w:val="false"/>
        </w:rPr>
      </w:pPr>
      <w:r>
        <w:rPr>
          <w:b w:val="false"/>
          <w:bCs w:val="false"/>
          <w:color w:val="000000"/>
          <w:sz w:val="28"/>
          <w:szCs w:val="28"/>
        </w:rPr>
        <w:t>При обращении граждан с недостатками зрения работники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pPr>
        <w:pStyle w:val="Normal"/>
        <w:spacing w:before="0" w:after="0"/>
        <w:ind w:left="0" w:right="0" w:firstLine="709"/>
        <w:jc w:val="both"/>
        <w:rPr>
          <w:b w:val="false"/>
          <w:bCs w:val="false"/>
        </w:rPr>
      </w:pPr>
      <w:r>
        <w:rPr>
          <w:b w:val="false"/>
          <w:bCs w:val="false"/>
          <w:color w:val="000000"/>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Normal"/>
        <w:spacing w:before="0" w:after="0"/>
        <w:ind w:left="0" w:right="0" w:firstLine="709"/>
        <w:jc w:val="both"/>
        <w:rPr>
          <w:b w:val="false"/>
          <w:bCs w:val="false"/>
        </w:rPr>
      </w:pPr>
      <w:r>
        <w:rPr>
          <w:b w:val="false"/>
          <w:bCs w:val="false"/>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пожеланию гражданина вызывает автотранспорт.</w:t>
      </w:r>
    </w:p>
    <w:p>
      <w:pPr>
        <w:pStyle w:val="Normal"/>
        <w:spacing w:before="0" w:after="0"/>
        <w:ind w:left="0" w:right="0" w:firstLine="709"/>
        <w:jc w:val="both"/>
        <w:rPr>
          <w:b w:val="false"/>
          <w:bCs w:val="false"/>
        </w:rPr>
      </w:pPr>
      <w:r>
        <w:rPr>
          <w:b w:val="false"/>
          <w:bCs w:val="false"/>
          <w:color w:val="000000"/>
          <w:sz w:val="28"/>
          <w:szCs w:val="28"/>
        </w:rPr>
        <w:t>При обращении гражданина с дефектами слуха работники Уполномоченного органа предпринимают следующие действия:</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Normal"/>
        <w:spacing w:before="0" w:after="0"/>
        <w:ind w:left="0" w:right="0" w:firstLine="709"/>
        <w:jc w:val="both"/>
        <w:rPr>
          <w:b w:val="false"/>
          <w:bCs w:val="false"/>
        </w:rPr>
      </w:pPr>
      <w:r>
        <w:rPr>
          <w:b w:val="false"/>
          <w:bCs w:val="false"/>
          <w:color w:val="000000"/>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Normal"/>
        <w:spacing w:before="0" w:after="0"/>
        <w:ind w:left="0" w:right="0" w:firstLine="709"/>
        <w:jc w:val="both"/>
        <w:rPr>
          <w:b w:val="false"/>
          <w:bCs w:val="false"/>
        </w:rPr>
      </w:pPr>
      <w:r>
        <w:rPr>
          <w:b w:val="false"/>
          <w:bCs w:val="false"/>
          <w:color w:val="000000"/>
          <w:sz w:val="28"/>
          <w:szCs w:val="28"/>
        </w:rPr>
        <w:t>25. Показатели доступности и качества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1) доступность электронных форм документов, необходимых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2) возможность подачи заявления на предоставление муниципальной услуги и документов в электронной форме;</w:t>
      </w:r>
    </w:p>
    <w:p>
      <w:pPr>
        <w:pStyle w:val="Normal"/>
        <w:spacing w:before="0" w:after="0"/>
        <w:ind w:left="0" w:right="0" w:firstLine="709"/>
        <w:jc w:val="both"/>
        <w:rPr>
          <w:b w:val="false"/>
          <w:bCs w:val="false"/>
        </w:rPr>
      </w:pPr>
      <w:r>
        <w:rPr>
          <w:b w:val="false"/>
          <w:bCs w:val="false"/>
          <w:color w:val="000000"/>
          <w:sz w:val="28"/>
          <w:szCs w:val="28"/>
        </w:rPr>
        <w:t>3) своевременное предоставление муниципальной услуги (отсутствие нарушений сроков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 предоставление муниципальной услуги в соответствии с вариантом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5) удобство информирования заявителя о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6) удобство получения результата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7)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Normal"/>
        <w:spacing w:before="0" w:after="0"/>
        <w:ind w:left="0" w:right="0" w:firstLine="709"/>
        <w:jc w:val="both"/>
        <w:rPr>
          <w:b w:val="false"/>
          <w:bCs w:val="false"/>
        </w:rPr>
      </w:pPr>
      <w:r>
        <w:rPr>
          <w:b w:val="false"/>
          <w:bCs w:val="false"/>
          <w:color w:val="000000"/>
          <w:sz w:val="28"/>
          <w:szCs w:val="28"/>
        </w:rPr>
        <w:t>8)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Normal"/>
        <w:spacing w:before="0" w:after="0"/>
        <w:ind w:left="0" w:right="0" w:firstLine="709"/>
        <w:jc w:val="both"/>
        <w:rPr>
          <w:b w:val="false"/>
          <w:bCs w:val="false"/>
        </w:rPr>
      </w:pPr>
      <w:r>
        <w:rPr>
          <w:b w:val="false"/>
          <w:bCs w:val="false"/>
          <w:color w:val="000000"/>
          <w:sz w:val="28"/>
          <w:szCs w:val="28"/>
        </w:rPr>
        <w:t>9) возможность выбора заявителем форм обращения за получением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10) доступность обращения за предоставлением муниципальной услуги, в том числе для лиц с ограниченными возможностями здоровья.</w:t>
      </w:r>
    </w:p>
    <w:p>
      <w:pPr>
        <w:pStyle w:val="Normal"/>
        <w:spacing w:before="0" w:after="0"/>
        <w:ind w:left="0" w:right="0" w:firstLine="709"/>
        <w:jc w:val="both"/>
        <w:rPr>
          <w:b w:val="false"/>
          <w:bCs w:val="false"/>
        </w:rPr>
      </w:pPr>
      <w:r>
        <w:rPr>
          <w:b w:val="false"/>
          <w:bCs w:val="false"/>
          <w:color w:val="000000"/>
          <w:sz w:val="28"/>
          <w:szCs w:val="28"/>
        </w:rPr>
        <w:t>26. Иные требования к предоставлению муниципальной услуги,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pPr>
        <w:pStyle w:val="Normal"/>
        <w:spacing w:before="0" w:after="0"/>
        <w:ind w:left="0" w:right="0" w:firstLine="709"/>
        <w:jc w:val="both"/>
        <w:rPr>
          <w:b w:val="false"/>
          <w:bCs w:val="false"/>
        </w:rPr>
      </w:pPr>
      <w:r>
        <w:rPr>
          <w:b w:val="false"/>
          <w:bCs w:val="false"/>
          <w:color w:val="000000"/>
          <w:sz w:val="28"/>
          <w:szCs w:val="28"/>
        </w:rPr>
        <w:t>Предоставление муниципальной услуги в упреждающем (проактивном) режиме не осуществляется.</w:t>
      </w:r>
    </w:p>
    <w:p>
      <w:pPr>
        <w:pStyle w:val="Normal"/>
        <w:spacing w:before="0" w:after="0"/>
        <w:ind w:left="0" w:right="0" w:firstLine="709"/>
        <w:jc w:val="both"/>
        <w:rPr>
          <w:b w:val="false"/>
          <w:bCs w:val="false"/>
        </w:rPr>
      </w:pPr>
      <w:r>
        <w:rPr>
          <w:b w:val="false"/>
          <w:bCs w:val="false"/>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либо </w:t>
      </w:r>
    </w:p>
    <w:p>
      <w:pPr>
        <w:pStyle w:val="Normal"/>
        <w:spacing w:before="0" w:after="0"/>
        <w:ind w:left="0" w:right="0" w:firstLine="709"/>
        <w:jc w:val="both"/>
        <w:rPr>
          <w:b w:val="false"/>
          <w:bCs w:val="false"/>
        </w:rPr>
      </w:pPr>
      <w:r>
        <w:rPr>
          <w:b w:val="false"/>
          <w:bCs w:val="false"/>
          <w:color w:val="000000"/>
          <w:sz w:val="28"/>
          <w:szCs w:val="28"/>
        </w:rPr>
        <w:t xml:space="preserve">Услуги, необходимые и обязательные для предоставления муниципальной услуги, отсутствуют. </w:t>
      </w:r>
    </w:p>
    <w:p>
      <w:pPr>
        <w:pStyle w:val="Normal"/>
        <w:spacing w:before="0" w:after="0"/>
        <w:ind w:left="0" w:right="0" w:firstLine="709"/>
        <w:jc w:val="both"/>
        <w:rPr>
          <w:b w:val="false"/>
          <w:bCs w:val="false"/>
        </w:rPr>
      </w:pPr>
      <w:r>
        <w:rPr>
          <w:b w:val="false"/>
          <w:bCs w:val="false"/>
          <w:sz w:val="28"/>
          <w:szCs w:val="28"/>
        </w:rPr>
        <w:t xml:space="preserve">27. Заявителям обеспечивается возможность представления заявления и прилагаемых документов в форме электронных документов следующими способами: </w:t>
      </w:r>
    </w:p>
    <w:p>
      <w:pPr>
        <w:pStyle w:val="Normal"/>
        <w:spacing w:before="0" w:after="0"/>
        <w:ind w:left="0" w:right="0" w:firstLine="709"/>
        <w:jc w:val="both"/>
        <w:rPr>
          <w:b w:val="false"/>
          <w:bCs w:val="false"/>
        </w:rPr>
      </w:pPr>
      <w:r>
        <w:rPr>
          <w:b w:val="false"/>
          <w:bCs w:val="false"/>
          <w:sz w:val="28"/>
          <w:szCs w:val="28"/>
        </w:rPr>
        <w:t xml:space="preserve">1) посредством ЕПГУ;. </w:t>
      </w:r>
    </w:p>
    <w:p>
      <w:pPr>
        <w:pStyle w:val="Normal"/>
        <w:spacing w:before="0" w:after="0"/>
        <w:ind w:left="0" w:right="0" w:firstLine="709"/>
        <w:jc w:val="both"/>
        <w:rPr>
          <w:b w:val="false"/>
          <w:bCs w:val="false"/>
        </w:rPr>
      </w:pPr>
      <w:r>
        <w:rPr>
          <w:b w:val="false"/>
          <w:bCs w:val="false"/>
          <w:sz w:val="28"/>
          <w:szCs w:val="28"/>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spacing w:before="0" w:after="0"/>
        <w:ind w:left="0" w:right="0" w:firstLine="709"/>
        <w:jc w:val="both"/>
        <w:rPr>
          <w:b w:val="false"/>
          <w:bCs w:val="false"/>
        </w:rPr>
      </w:pPr>
      <w:r>
        <w:rPr>
          <w:b w:val="false"/>
          <w:bCs w:val="false"/>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Заявление, поданное через ЕПГУ, подписывается заявителем простой электронной подписью,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Normal"/>
        <w:spacing w:before="0" w:after="0"/>
        <w:ind w:left="0" w:right="0" w:firstLine="709"/>
        <w:jc w:val="both"/>
        <w:rPr>
          <w:b w:val="false"/>
          <w:bCs w:val="false"/>
        </w:rPr>
      </w:pPr>
      <w:r>
        <w:rPr>
          <w:b w:val="false"/>
          <w:bCs w:val="false"/>
          <w:sz w:val="28"/>
          <w:szCs w:val="28"/>
        </w:rPr>
        <w:t>Результаты предоставления муниципальной услуги, указанные в пункте 10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органа, в случае направления заявления посредством ЕПГУ.</w:t>
      </w:r>
    </w:p>
    <w:p>
      <w:pPr>
        <w:pStyle w:val="Normal"/>
        <w:spacing w:before="0" w:after="0"/>
        <w:ind w:left="0" w:right="0" w:firstLine="709"/>
        <w:jc w:val="both"/>
        <w:rPr>
          <w:b w:val="false"/>
          <w:bCs w:val="false"/>
        </w:rPr>
      </w:pPr>
      <w:r>
        <w:rPr>
          <w:b w:val="false"/>
          <w:bCs w:val="false"/>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Уполномоченном органе.</w:t>
      </w:r>
    </w:p>
    <w:p>
      <w:pPr>
        <w:pStyle w:val="Normal"/>
        <w:spacing w:before="0" w:after="0"/>
        <w:ind w:left="0" w:right="0" w:firstLine="709"/>
        <w:jc w:val="both"/>
        <w:rPr>
          <w:b w:val="false"/>
          <w:bCs w:val="false"/>
        </w:rPr>
      </w:pPr>
      <w:r>
        <w:rPr>
          <w:b w:val="false"/>
          <w:bCs w:val="false"/>
          <w:sz w:val="28"/>
          <w:szCs w:val="28"/>
        </w:rPr>
        <w:t>Электронные документы могут быть предоставлены в следующих форматах: xml, doc, doex, odt, xls, xlsx, ods, pdf, jpg, jpeg, zip, rar, sig, png, bmp, tiff.</w:t>
      </w:r>
    </w:p>
    <w:p>
      <w:pPr>
        <w:pStyle w:val="Normal"/>
        <w:spacing w:before="0" w:after="0"/>
        <w:ind w:left="0" w:right="0" w:firstLine="709"/>
        <w:jc w:val="both"/>
        <w:rPr>
          <w:b w:val="false"/>
          <w:bCs w:val="false"/>
        </w:rPr>
      </w:pPr>
      <w:r>
        <w:rPr>
          <w:b w:val="false"/>
          <w:bCs w:val="false"/>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spacing w:before="0" w:after="0"/>
        <w:ind w:left="0" w:right="0" w:firstLine="709"/>
        <w:jc w:val="both"/>
        <w:rPr>
          <w:b w:val="false"/>
          <w:bCs w:val="false"/>
        </w:rPr>
      </w:pPr>
      <w:r>
        <w:rPr>
          <w:b w:val="false"/>
          <w:bCs w:val="false"/>
          <w:sz w:val="28"/>
          <w:szCs w:val="28"/>
        </w:rPr>
        <w:t>«черно-белый» (при отсутствии в документе графических изображений и (или) цветного текста);</w:t>
      </w:r>
    </w:p>
    <w:p>
      <w:pPr>
        <w:pStyle w:val="Normal"/>
        <w:spacing w:before="0" w:after="0"/>
        <w:ind w:left="0" w:right="0" w:firstLine="709"/>
        <w:jc w:val="both"/>
        <w:rPr>
          <w:b w:val="false"/>
          <w:bCs w:val="false"/>
        </w:rPr>
      </w:pPr>
      <w:r>
        <w:rPr>
          <w:b w:val="false"/>
          <w:bCs w:val="false"/>
          <w:sz w:val="28"/>
          <w:szCs w:val="28"/>
        </w:rPr>
        <w:t>«оттенки серого» (при наличии в документе графических изображений, отличных от цветного графического изображения);</w:t>
      </w:r>
    </w:p>
    <w:p>
      <w:pPr>
        <w:pStyle w:val="Normal"/>
        <w:spacing w:before="0" w:after="0"/>
        <w:ind w:left="0" w:right="0" w:firstLine="709"/>
        <w:jc w:val="both"/>
        <w:rPr>
          <w:b w:val="false"/>
          <w:bCs w:val="false"/>
        </w:rPr>
      </w:pPr>
      <w:r>
        <w:rPr>
          <w:b w:val="false"/>
          <w:bCs w:val="false"/>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spacing w:before="0" w:after="0"/>
        <w:ind w:left="0" w:right="0" w:firstLine="709"/>
        <w:jc w:val="both"/>
        <w:rPr>
          <w:b w:val="false"/>
          <w:bCs w:val="false"/>
        </w:rPr>
      </w:pPr>
      <w:r>
        <w:rPr>
          <w:b w:val="false"/>
          <w:bCs w:val="false"/>
          <w:sz w:val="28"/>
          <w:szCs w:val="28"/>
        </w:rPr>
        <w:t>сохранением всех аутентичных признаков подлинности, а именно: графической подписи лица, печати, углового штампа бланка;</w:t>
      </w:r>
    </w:p>
    <w:p>
      <w:pPr>
        <w:pStyle w:val="Normal"/>
        <w:spacing w:before="0" w:after="0"/>
        <w:ind w:left="0" w:right="0" w:firstLine="709"/>
        <w:jc w:val="both"/>
        <w:rPr>
          <w:b w:val="false"/>
          <w:bCs w:val="false"/>
        </w:rPr>
      </w:pPr>
      <w:r>
        <w:rPr>
          <w:b w:val="false"/>
          <w:bCs w:val="false"/>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spacing w:before="0" w:after="0"/>
        <w:ind w:left="0" w:right="0" w:firstLine="709"/>
        <w:jc w:val="both"/>
        <w:rPr>
          <w:b w:val="false"/>
          <w:bCs w:val="false"/>
        </w:rPr>
      </w:pPr>
      <w:r>
        <w:rPr>
          <w:b w:val="false"/>
          <w:bCs w:val="false"/>
          <w:sz w:val="28"/>
          <w:szCs w:val="28"/>
        </w:rPr>
        <w:t>Электронные документы должны обеспечивать:</w:t>
      </w:r>
    </w:p>
    <w:p>
      <w:pPr>
        <w:pStyle w:val="Normal"/>
        <w:spacing w:before="0" w:after="0"/>
        <w:ind w:left="0" w:right="0" w:firstLine="709"/>
        <w:jc w:val="both"/>
        <w:rPr>
          <w:b w:val="false"/>
          <w:bCs w:val="false"/>
        </w:rPr>
      </w:pPr>
      <w:r>
        <w:rPr>
          <w:b w:val="false"/>
          <w:bCs w:val="false"/>
          <w:sz w:val="28"/>
          <w:szCs w:val="28"/>
        </w:rPr>
        <w:t>возможность идентифицировать документ и количество листов в документе;</w:t>
      </w:r>
    </w:p>
    <w:p>
      <w:pPr>
        <w:pStyle w:val="Normal"/>
        <w:spacing w:before="0" w:after="0"/>
        <w:ind w:left="0" w:right="0" w:firstLine="709"/>
        <w:jc w:val="both"/>
        <w:rPr>
          <w:b w:val="false"/>
          <w:bCs w:val="false"/>
        </w:rPr>
      </w:pPr>
      <w:r>
        <w:rPr>
          <w:b w:val="false"/>
          <w:bCs w:val="false"/>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before="0" w:after="0"/>
        <w:ind w:left="0" w:right="0" w:firstLine="709"/>
        <w:jc w:val="both"/>
        <w:rPr>
          <w:b w:val="false"/>
          <w:bCs w:val="false"/>
        </w:rPr>
      </w:pPr>
      <w:r>
        <w:rPr>
          <w:b w:val="false"/>
          <w:bCs w:val="false"/>
          <w:sz w:val="28"/>
          <w:szCs w:val="28"/>
        </w:rPr>
        <w:t>Документы, подлежащие представлению в форматах xls, xlsx или ods, формируются в виде отдельного электронного документа.</w:t>
      </w:r>
    </w:p>
    <w:p>
      <w:pPr>
        <w:pStyle w:val="Normal"/>
        <w:spacing w:before="0" w:after="0"/>
        <w:ind w:left="0" w:right="0" w:firstLine="709"/>
        <w:jc w:val="both"/>
        <w:rPr>
          <w:b w:val="false"/>
          <w:bCs w:val="false"/>
        </w:rPr>
      </w:pPr>
      <w:r>
        <w:rPr>
          <w:b w:val="false"/>
          <w:bCs w:val="false"/>
          <w:sz w:val="28"/>
          <w:szCs w:val="28"/>
        </w:rPr>
        <w:t>2) посредством личного кабинета перевозчика.</w:t>
      </w:r>
    </w:p>
    <w:p>
      <w:pPr>
        <w:pStyle w:val="Normal"/>
        <w:spacing w:before="0" w:after="0"/>
        <w:ind w:left="0" w:right="0" w:firstLine="709"/>
        <w:jc w:val="both"/>
        <w:rPr>
          <w:b w:val="false"/>
          <w:bCs w:val="false"/>
        </w:rPr>
      </w:pPr>
      <w:r>
        <w:rPr>
          <w:b w:val="false"/>
          <w:bCs w:val="false"/>
          <w:sz w:val="28"/>
          <w:szCs w:val="28"/>
        </w:rPr>
        <w:t>Для подачи заявления посредством личного кабинета перевозчика необходимо зарегистрировать учетную запись.</w:t>
      </w:r>
    </w:p>
    <w:p>
      <w:pPr>
        <w:pStyle w:val="Normal"/>
        <w:spacing w:before="0" w:after="0"/>
        <w:ind w:left="0" w:right="0" w:firstLine="709"/>
        <w:jc w:val="both"/>
        <w:rPr>
          <w:b w:val="false"/>
          <w:bCs w:val="false"/>
        </w:rPr>
      </w:pPr>
      <w:r>
        <w:rPr>
          <w:b w:val="false"/>
          <w:bCs w:val="false"/>
          <w:sz w:val="28"/>
          <w:szCs w:val="28"/>
        </w:rPr>
        <w:t>При регистрации учетной записи в личном кабинете перевозчика необходимо указать следующую информацию:</w:t>
      </w:r>
    </w:p>
    <w:p>
      <w:pPr>
        <w:pStyle w:val="Normal"/>
        <w:spacing w:before="0" w:after="0"/>
        <w:ind w:left="0" w:right="0" w:firstLine="709"/>
        <w:jc w:val="both"/>
        <w:rPr>
          <w:b w:val="false"/>
          <w:bCs w:val="false"/>
        </w:rPr>
      </w:pPr>
      <w:r>
        <w:rPr>
          <w:b w:val="false"/>
          <w:bCs w:val="false"/>
          <w:sz w:val="28"/>
          <w:szCs w:val="28"/>
        </w:rPr>
        <w:t>номер телефона;</w:t>
      </w:r>
    </w:p>
    <w:p>
      <w:pPr>
        <w:pStyle w:val="Normal"/>
        <w:spacing w:before="0" w:after="0"/>
        <w:ind w:left="0" w:right="0" w:firstLine="709"/>
        <w:jc w:val="both"/>
        <w:rPr>
          <w:b w:val="false"/>
          <w:bCs w:val="false"/>
        </w:rPr>
      </w:pPr>
      <w:r>
        <w:rPr>
          <w:b w:val="false"/>
          <w:bCs w:val="false"/>
          <w:sz w:val="28"/>
          <w:szCs w:val="28"/>
        </w:rPr>
        <w:t>электронная почта;</w:t>
      </w:r>
    </w:p>
    <w:p>
      <w:pPr>
        <w:pStyle w:val="Normal"/>
        <w:spacing w:before="0" w:after="0"/>
        <w:ind w:left="0" w:right="0" w:firstLine="709"/>
        <w:jc w:val="both"/>
        <w:rPr>
          <w:b w:val="false"/>
          <w:bCs w:val="false"/>
        </w:rPr>
      </w:pPr>
      <w:r>
        <w:rPr>
          <w:b w:val="false"/>
          <w:bCs w:val="false"/>
          <w:sz w:val="28"/>
          <w:szCs w:val="28"/>
        </w:rPr>
        <w:t>полное наименование, организационно-правовая форма и адрес в пределах места нахождения - для юридических лиц; фамилия, имя, отчество (при наличии), адрес регистрации по месту жительства - для физических лиц и индивидуальных предпринимателей (с указанием статуса индивидуального предпринимателя);</w:t>
      </w:r>
    </w:p>
    <w:p>
      <w:pPr>
        <w:pStyle w:val="Normal"/>
        <w:spacing w:before="0" w:after="0"/>
        <w:ind w:left="0" w:right="0" w:firstLine="709"/>
        <w:jc w:val="both"/>
        <w:rPr>
          <w:b w:val="false"/>
          <w:bCs w:val="false"/>
        </w:rPr>
      </w:pPr>
      <w:r>
        <w:rPr>
          <w:b w:val="false"/>
          <w:bCs w:val="false"/>
          <w:sz w:val="28"/>
          <w:szCs w:val="28"/>
        </w:rPr>
        <w:t>идентификационный номер налогоплательщика и основной государственный регистрационный номер - для юридических лиц и индивидуальных предпринимателей, зарегистрированных на территории Российской Федерации;</w:t>
      </w:r>
    </w:p>
    <w:p>
      <w:pPr>
        <w:pStyle w:val="Normal"/>
        <w:spacing w:before="0" w:after="0"/>
        <w:ind w:left="0" w:right="0" w:firstLine="709"/>
        <w:jc w:val="both"/>
        <w:rPr>
          <w:b w:val="false"/>
          <w:bCs w:val="false"/>
        </w:rPr>
      </w:pPr>
      <w:r>
        <w:rPr>
          <w:b w:val="false"/>
          <w:bCs w:val="false"/>
          <w:sz w:val="28"/>
          <w:szCs w:val="28"/>
        </w:rPr>
        <w:t>код налогоплательщика в стране регистрации - для заявителей, зарегистрированных за пределами Российской Федерации.</w:t>
      </w:r>
    </w:p>
    <w:p>
      <w:pPr>
        <w:pStyle w:val="Normal"/>
        <w:spacing w:before="0" w:after="0"/>
        <w:ind w:left="0" w:right="0" w:firstLine="709"/>
        <w:jc w:val="both"/>
        <w:rPr>
          <w:b w:val="false"/>
          <w:bCs w:val="false"/>
        </w:rPr>
      </w:pPr>
      <w:r>
        <w:rPr>
          <w:b w:val="false"/>
          <w:bCs w:val="false"/>
          <w:sz w:val="28"/>
          <w:szCs w:val="28"/>
        </w:rPr>
        <w:t>В случае доступа к личному кабинету перевозчика посредством ЕСИА сведения, содержащиеся в ЕСИА, повторно не вносятся.</w:t>
      </w:r>
    </w:p>
    <w:p>
      <w:pPr>
        <w:pStyle w:val="Normal"/>
        <w:spacing w:before="0" w:after="0"/>
        <w:ind w:left="0" w:right="0" w:firstLine="709"/>
        <w:jc w:val="both"/>
        <w:rPr>
          <w:b w:val="false"/>
          <w:bCs w:val="false"/>
        </w:rPr>
      </w:pPr>
      <w:r>
        <w:rPr>
          <w:b w:val="false"/>
          <w:bCs w:val="false"/>
          <w:sz w:val="28"/>
          <w:szCs w:val="28"/>
        </w:rPr>
        <w:t>Проверка сведений, указанных при регистрации, осуществляется в автоматическом режиме на этапе регистрации учетной записи в личном кабинете перевозчика с использованием единой системы межведомственного электронного взаимодействия.</w:t>
      </w:r>
    </w:p>
    <w:p>
      <w:pPr>
        <w:pStyle w:val="Normal"/>
        <w:spacing w:before="0" w:after="0"/>
        <w:ind w:left="0" w:right="0" w:firstLine="709"/>
        <w:jc w:val="both"/>
        <w:rPr>
          <w:b w:val="false"/>
          <w:bCs w:val="false"/>
        </w:rPr>
      </w:pPr>
      <w:r>
        <w:rPr>
          <w:b w:val="false"/>
          <w:bCs w:val="false"/>
          <w:sz w:val="28"/>
          <w:szCs w:val="28"/>
        </w:rPr>
        <w:t>В случае невозможности осуществления проверки сведений, указанных заявителем при регистрации, с использованием единой системы межведомственного электронного взаимодействия, их проверка осуществляется оператором единой системы межведомственного электронного взаимодействия на основании загруженных в личном кабинете перевозчика копий документов в течение трех рабочих дней с момента поступления заявки на регистрацию личного кабинета перевозчика оператору системы межведомственного электронного взаимодействия.</w:t>
      </w:r>
    </w:p>
    <w:p>
      <w:pPr>
        <w:pStyle w:val="Normal"/>
        <w:spacing w:before="0" w:after="0"/>
        <w:ind w:left="0" w:right="0" w:firstLine="709"/>
        <w:jc w:val="both"/>
        <w:rPr>
          <w:b w:val="false"/>
          <w:bCs w:val="false"/>
        </w:rPr>
      </w:pPr>
      <w:r>
        <w:rPr>
          <w:b w:val="false"/>
          <w:bCs w:val="false"/>
          <w:sz w:val="28"/>
          <w:szCs w:val="28"/>
        </w:rPr>
        <w:t>В случае внесения заявителем изменений в сведения, хранящиеся в личном кабинете перевозчика, проводится повторная проверка данных.</w:t>
      </w:r>
    </w:p>
    <w:p>
      <w:pPr>
        <w:pStyle w:val="Normal"/>
        <w:spacing w:before="0" w:after="0"/>
        <w:ind w:left="0" w:right="0" w:firstLine="709"/>
        <w:jc w:val="both"/>
        <w:rPr>
          <w:b w:val="false"/>
          <w:bCs w:val="false"/>
        </w:rPr>
      </w:pPr>
      <w:r>
        <w:rPr>
          <w:b w:val="false"/>
          <w:bCs w:val="false"/>
          <w:sz w:val="28"/>
          <w:szCs w:val="28"/>
        </w:rPr>
        <w:t>Подача заявления при наличии непроверенных сведений в личном кабинете перевозчика не допускается.</w:t>
      </w:r>
    </w:p>
    <w:p>
      <w:pPr>
        <w:pStyle w:val="Normal"/>
        <w:spacing w:before="0" w:after="0"/>
        <w:ind w:left="0" w:right="0" w:firstLine="709"/>
        <w:jc w:val="both"/>
        <w:rPr>
          <w:b w:val="false"/>
          <w:bCs w:val="false"/>
          <w:sz w:val="28"/>
          <w:szCs w:val="28"/>
        </w:rPr>
      </w:pPr>
      <w:r>
        <w:rPr>
          <w:b w:val="false"/>
          <w:bCs w:val="false"/>
          <w:sz w:val="28"/>
          <w:szCs w:val="28"/>
        </w:rPr>
      </w:r>
    </w:p>
    <w:p>
      <w:pPr>
        <w:pStyle w:val="Normal"/>
        <w:tabs>
          <w:tab w:val="clear" w:pos="708"/>
          <w:tab w:val="left" w:pos="1310" w:leader="none"/>
        </w:tabs>
        <w:spacing w:lineRule="auto" w:line="276"/>
        <w:ind w:left="0" w:right="0" w:hanging="0"/>
        <w:jc w:val="center"/>
        <w:rPr>
          <w:b w:val="false"/>
          <w:bCs w:val="false"/>
          <w:sz w:val="28"/>
          <w:szCs w:val="28"/>
        </w:rPr>
      </w:pPr>
      <w:r>
        <w:rPr>
          <w:b w:val="false"/>
          <w:bCs w:val="false"/>
          <w:i w:val="false"/>
          <w:iCs w:val="false"/>
          <w:color w:val="000000"/>
          <w:sz w:val="28"/>
          <w:szCs w:val="28"/>
          <w:u w:val="none"/>
        </w:rPr>
        <w:t xml:space="preserve">3. Состав, последовательность и сроки выполнения административных процедур (действий), требования к порядку их выполнения, в том числе </w:t>
      </w:r>
    </w:p>
    <w:p>
      <w:pPr>
        <w:pStyle w:val="12"/>
        <w:tabs>
          <w:tab w:val="clear" w:pos="708"/>
          <w:tab w:val="left" w:pos="1310" w:leader="none"/>
        </w:tabs>
        <w:spacing w:lineRule="auto" w:line="276"/>
        <w:ind w:left="0" w:right="0" w:hanging="0"/>
        <w:jc w:val="center"/>
        <w:rPr>
          <w:b w:val="false"/>
          <w:bCs w:val="false"/>
          <w:sz w:val="28"/>
          <w:szCs w:val="28"/>
        </w:rPr>
      </w:pPr>
      <w:r>
        <w:rPr>
          <w:b w:val="false"/>
          <w:bCs w:val="false"/>
          <w:i w:val="false"/>
          <w:iCs w:val="false"/>
          <w:color w:val="000000"/>
          <w:sz w:val="28"/>
          <w:szCs w:val="28"/>
          <w:u w:val="none"/>
        </w:rPr>
        <w:t>особенности выполнения административных процедур в электронной форме</w:t>
      </w:r>
    </w:p>
    <w:p>
      <w:pPr>
        <w:pStyle w:val="12"/>
        <w:tabs>
          <w:tab w:val="clear" w:pos="708"/>
          <w:tab w:val="left" w:pos="1310" w:leader="none"/>
        </w:tabs>
        <w:spacing w:lineRule="auto" w:line="276"/>
        <w:ind w:left="0" w:right="0" w:hanging="0"/>
        <w:jc w:val="center"/>
        <w:rPr>
          <w:rFonts w:ascii="Times New Roman" w:hAnsi="Times New Roman" w:eastAsia="Times New Roman" w:cs="Times New Roman"/>
          <w:b w:val="false"/>
          <w:bCs w:val="false"/>
          <w:i w:val="false"/>
          <w:i w:val="false"/>
          <w:iCs w:val="false"/>
          <w:color w:val="000000"/>
          <w:sz w:val="26"/>
          <w:szCs w:val="26"/>
          <w:u w:val="none"/>
          <w:lang w:bidi="ru-RU"/>
        </w:rPr>
      </w:pPr>
      <w:r>
        <w:rPr>
          <w:rFonts w:eastAsia="Times New Roman" w:cs="Times New Roman"/>
          <w:b w:val="false"/>
          <w:bCs w:val="false"/>
          <w:i w:val="false"/>
          <w:iCs w:val="false"/>
          <w:color w:val="000000"/>
          <w:sz w:val="26"/>
          <w:szCs w:val="26"/>
          <w:u w:val="none"/>
          <w:lang w:bidi="ru-RU"/>
        </w:rPr>
      </w:r>
      <w:bookmarkStart w:id="0" w:name="bookmark157"/>
      <w:bookmarkStart w:id="1" w:name="bookmark157"/>
      <w:bookmarkEnd w:id="1"/>
    </w:p>
    <w:p>
      <w:pPr>
        <w:pStyle w:val="Normal"/>
        <w:spacing w:before="0" w:after="0"/>
        <w:ind w:left="0" w:right="0" w:firstLine="709"/>
        <w:jc w:val="both"/>
        <w:rPr>
          <w:b w:val="false"/>
          <w:bCs w:val="false"/>
        </w:rPr>
      </w:pPr>
      <w:r>
        <w:rPr>
          <w:b w:val="false"/>
          <w:bCs w:val="false"/>
          <w:sz w:val="28"/>
          <w:szCs w:val="28"/>
        </w:rPr>
        <w:t>29. Варианты предоставления муниципальной услуги:</w:t>
      </w:r>
    </w:p>
    <w:p>
      <w:pPr>
        <w:pStyle w:val="Normal"/>
        <w:spacing w:before="0" w:after="0"/>
        <w:ind w:left="0" w:right="0" w:firstLine="709"/>
        <w:jc w:val="both"/>
        <w:rPr>
          <w:b w:val="false"/>
          <w:bCs w:val="false"/>
        </w:rPr>
      </w:pPr>
      <w:r>
        <w:rPr>
          <w:b w:val="false"/>
          <w:bCs w:val="false"/>
          <w:sz w:val="28"/>
          <w:szCs w:val="28"/>
        </w:rPr>
        <w:t xml:space="preserve">вариант 1 — обращение за </w:t>
      </w:r>
      <w:r>
        <w:rPr>
          <w:b w:val="false"/>
          <w:bCs w:val="false"/>
          <w:sz w:val="28"/>
          <w:szCs w:val="28"/>
        </w:rPr>
        <w:t>получением специального разрешения</w:t>
      </w:r>
      <w:r>
        <w:rPr>
          <w:b w:val="false"/>
          <w:bCs w:val="false"/>
          <w:sz w:val="28"/>
          <w:szCs w:val="28"/>
        </w:rPr>
        <w:t xml:space="preserve"> (порядок предоставления указан в пунктах 30-34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вариант 2 — обращение для исправления допущенных опечаток и ошибок в выданных в результате предоставления муниципальной услуги документах (порядок предоставления указан в пункте 39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вариант 3 — обращение за получением дубликата документа, выданного по результатам предоставления муниципальной услуги (порядок предоставления услуги указан в пункте 40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вариант 4 — оставление запроса заявителя о предоставлении муниципальной услуги без рассмотрения (порядок предоставления муниципальной услуги указан в пункте 41 настоящего административного регламента).</w:t>
      </w:r>
    </w:p>
    <w:p>
      <w:pPr>
        <w:pStyle w:val="Normal"/>
        <w:spacing w:before="0" w:after="0"/>
        <w:ind w:left="0" w:right="0" w:firstLine="709"/>
        <w:jc w:val="both"/>
        <w:rPr>
          <w:b w:val="false"/>
          <w:bCs w:val="false"/>
        </w:rPr>
      </w:pPr>
      <w:r>
        <w:rPr>
          <w:b w:val="false"/>
          <w:bCs w:val="false"/>
          <w:sz w:val="28"/>
          <w:szCs w:val="28"/>
        </w:rPr>
        <w:t>30. Предоставление муниципальной услуги включает в себя следующие административные процедуры:</w:t>
      </w:r>
    </w:p>
    <w:p>
      <w:pPr>
        <w:pStyle w:val="Normal"/>
        <w:spacing w:before="0" w:after="0"/>
        <w:ind w:left="0" w:right="0" w:firstLine="709"/>
        <w:jc w:val="both"/>
        <w:rPr>
          <w:b w:val="false"/>
          <w:bCs w:val="false"/>
        </w:rPr>
      </w:pPr>
      <w:r>
        <w:rPr>
          <w:b w:val="false"/>
          <w:bCs w:val="false"/>
          <w:sz w:val="28"/>
          <w:szCs w:val="28"/>
        </w:rPr>
        <w:t>1) п</w:t>
      </w:r>
      <w:r>
        <w:rPr>
          <w:b w:val="false"/>
          <w:bCs w:val="false"/>
          <w:sz w:val="28"/>
          <w:szCs w:val="28"/>
        </w:rPr>
        <w:t>рием и регистрация заявления и документо</w:t>
      </w:r>
      <w:r>
        <w:rPr>
          <w:b w:val="false"/>
          <w:bCs w:val="false"/>
          <w:sz w:val="28"/>
          <w:szCs w:val="28"/>
        </w:rPr>
        <w:t>в;</w:t>
      </w:r>
    </w:p>
    <w:p>
      <w:pPr>
        <w:pStyle w:val="Normal"/>
        <w:spacing w:before="0" w:after="0"/>
        <w:ind w:left="0" w:right="0" w:firstLine="709"/>
        <w:jc w:val="both"/>
        <w:rPr>
          <w:b w:val="false"/>
          <w:bCs w:val="false"/>
        </w:rPr>
      </w:pPr>
      <w:r>
        <w:rPr>
          <w:b w:val="false"/>
          <w:bCs w:val="false"/>
          <w:sz w:val="28"/>
          <w:szCs w:val="28"/>
        </w:rPr>
        <w:t>2) рассмотрение заявления;</w:t>
      </w:r>
    </w:p>
    <w:p>
      <w:pPr>
        <w:pStyle w:val="Normal"/>
        <w:spacing w:before="0" w:after="0"/>
        <w:ind w:left="0" w:right="0" w:firstLine="709"/>
        <w:jc w:val="both"/>
        <w:rPr>
          <w:b w:val="false"/>
          <w:bCs w:val="false"/>
        </w:rPr>
      </w:pPr>
      <w:r>
        <w:rPr>
          <w:b w:val="false"/>
          <w:bCs w:val="false"/>
          <w:sz w:val="28"/>
          <w:szCs w:val="28"/>
        </w:rPr>
        <w:t>3) согласование проекта организации дорожного движения, перечня мер, подтверждение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(далее — перечень мер, меры);</w:t>
      </w:r>
    </w:p>
    <w:p>
      <w:pPr>
        <w:pStyle w:val="Normal"/>
        <w:spacing w:before="0" w:after="0"/>
        <w:ind w:left="0" w:right="0" w:firstLine="709"/>
        <w:jc w:val="both"/>
        <w:rPr>
          <w:b w:val="false"/>
          <w:bCs w:val="false"/>
        </w:rPr>
      </w:pPr>
      <w:r>
        <w:rPr>
          <w:b w:val="false"/>
          <w:bCs w:val="false"/>
          <w:sz w:val="28"/>
          <w:szCs w:val="28"/>
        </w:rPr>
        <w:t xml:space="preserve">4) выдача результата предоставления муниципальной услуги. </w:t>
      </w:r>
    </w:p>
    <w:p>
      <w:pPr>
        <w:pStyle w:val="Normal"/>
        <w:ind w:left="0" w:right="0" w:firstLine="720"/>
        <w:jc w:val="both"/>
        <w:rPr>
          <w:b w:val="false"/>
          <w:bCs w:val="false"/>
        </w:rPr>
      </w:pPr>
      <w:r>
        <w:rPr>
          <w:b w:val="false"/>
          <w:bCs w:val="false"/>
          <w:sz w:val="28"/>
        </w:rPr>
        <w:t>31. Прием и регистрация заявления и документов, необходимых для предоставления муниципальной услуги.</w:t>
      </w:r>
    </w:p>
    <w:p>
      <w:pPr>
        <w:pStyle w:val="Normal"/>
        <w:ind w:left="0" w:right="0" w:firstLine="720"/>
        <w:jc w:val="both"/>
        <w:rPr>
          <w:b w:val="false"/>
          <w:bCs w:val="false"/>
        </w:rPr>
      </w:pPr>
      <w:r>
        <w:rPr>
          <w:b w:val="false"/>
          <w:bCs w:val="false"/>
          <w:sz w:val="28"/>
        </w:rPr>
        <w:t xml:space="preserve">Основанием для начала административной процедуры является обращение заявителя за получением специального разрешения </w:t>
      </w:r>
      <w:r>
        <w:rPr>
          <w:b w:val="false"/>
          <w:bCs w:val="false"/>
          <w:sz w:val="28"/>
        </w:rPr>
        <w:t>в Уполномоченный орган.</w:t>
      </w:r>
    </w:p>
    <w:p>
      <w:pPr>
        <w:pStyle w:val="Normal"/>
        <w:ind w:left="0" w:right="0" w:firstLine="720"/>
        <w:jc w:val="both"/>
        <w:rPr>
          <w:b w:val="false"/>
          <w:bCs w:val="false"/>
        </w:rPr>
      </w:pPr>
      <w:r>
        <w:rPr>
          <w:b w:val="false"/>
          <w:bCs w:val="false"/>
          <w:sz w:val="28"/>
        </w:rPr>
        <w:t xml:space="preserve">Заявление и документы, предусмотренные </w:t>
      </w:r>
      <w:r>
        <w:rPr>
          <w:b w:val="false"/>
          <w:bCs w:val="false"/>
          <w:sz w:val="28"/>
        </w:rPr>
        <w:t>пунктом</w:t>
      </w:r>
      <w:r>
        <w:rPr>
          <w:b w:val="false"/>
          <w:bCs w:val="false"/>
          <w:sz w:val="28"/>
        </w:rPr>
        <w:t xml:space="preserve"> 13 настоящего административного регламента, необходимые для получения специального разрешения, подаются по выбору заявителя посредством личного кабинета перевозчика или ЕПГУ.</w:t>
      </w:r>
    </w:p>
    <w:p>
      <w:pPr>
        <w:pStyle w:val="Normal"/>
        <w:ind w:left="0" w:right="0" w:firstLine="720"/>
        <w:jc w:val="both"/>
        <w:rPr>
          <w:b w:val="false"/>
          <w:bCs w:val="false"/>
        </w:rPr>
      </w:pPr>
      <w:r>
        <w:rPr>
          <w:b w:val="false"/>
          <w:bCs w:val="false"/>
          <w:sz w:val="28"/>
        </w:rPr>
        <w:t>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вопроса осуществления дорожной деятельности в отношении указанных автомобильных дорог, заявление и документы, предусмотренные пунктом 13 настоящего административного регламента и необходимые для получения специального разрешения, могут быть поданы заявителем на бумажном носителе в орган местного самоуправления.</w:t>
      </w:r>
    </w:p>
    <w:p>
      <w:pPr>
        <w:pStyle w:val="Normal"/>
        <w:ind w:left="0" w:right="0" w:firstLine="720"/>
        <w:jc w:val="both"/>
        <w:rPr>
          <w:b w:val="false"/>
          <w:bCs w:val="false"/>
        </w:rPr>
      </w:pPr>
      <w:r>
        <w:rPr>
          <w:b w:val="false"/>
          <w:bCs w:val="false"/>
          <w:sz w:val="28"/>
        </w:rPr>
        <w:t>Специалист Уполномоченного органа, осуществляющий прием заявления и документов, предусмотренных пунктом 13 настоящего административного регламента:</w:t>
      </w:r>
    </w:p>
    <w:p>
      <w:pPr>
        <w:pStyle w:val="Normal"/>
        <w:ind w:left="0" w:right="0" w:firstLine="720"/>
        <w:jc w:val="both"/>
        <w:rPr>
          <w:b w:val="false"/>
          <w:bCs w:val="false"/>
        </w:rPr>
      </w:pPr>
      <w:r>
        <w:rPr>
          <w:b w:val="false"/>
          <w:bCs w:val="false"/>
          <w:sz w:val="28"/>
        </w:rPr>
        <w:t xml:space="preserve">устанавливает личность обратившегося лица путем проверки документа, удостоверяющего его личность, либо проверки подлинности электронной подписи заявителя, подавшего заявление о </w:t>
      </w:r>
      <w:r>
        <w:rPr>
          <w:b w:val="false"/>
          <w:bCs w:val="false"/>
          <w:sz w:val="28"/>
        </w:rPr>
        <w:t>выдаче специального разрешения</w:t>
      </w:r>
      <w:r>
        <w:rPr>
          <w:b w:val="false"/>
          <w:bCs w:val="false"/>
          <w:sz w:val="28"/>
        </w:rPr>
        <w:t xml:space="preserve"> в электронном виде, в соответствии с требованиями законодательства, регулирующего отношения в области использования электронных подписей;</w:t>
      </w:r>
    </w:p>
    <w:p>
      <w:pPr>
        <w:pStyle w:val="Normal"/>
        <w:ind w:left="0" w:right="0" w:firstLine="720"/>
        <w:jc w:val="both"/>
        <w:rPr>
          <w:b w:val="false"/>
          <w:bCs w:val="false"/>
        </w:rPr>
      </w:pPr>
      <w:r>
        <w:rPr>
          <w:b w:val="false"/>
          <w:bCs w:val="false"/>
          <w:sz w:val="28"/>
        </w:rPr>
        <w:t>информирует при личном приеме заявителя о порядке и сроках предоставления муниципальной услуги;</w:t>
      </w:r>
    </w:p>
    <w:p>
      <w:pPr>
        <w:pStyle w:val="Normal"/>
        <w:ind w:left="0" w:right="0" w:firstLine="720"/>
        <w:jc w:val="both"/>
        <w:rPr>
          <w:b w:val="false"/>
          <w:bCs w:val="false"/>
        </w:rPr>
      </w:pPr>
      <w:r>
        <w:rPr>
          <w:b w:val="false"/>
          <w:bCs w:val="false"/>
          <w:sz w:val="28"/>
        </w:rPr>
        <w:t>проверяет правильность заполнения заявления на соответствие требованиям, предусмотренным подпунктом 1 пункта 1</w:t>
      </w:r>
      <w:r>
        <w:rPr>
          <w:b w:val="false"/>
          <w:bCs w:val="false"/>
          <w:sz w:val="28"/>
        </w:rPr>
        <w:t>3</w:t>
      </w:r>
      <w:r>
        <w:rPr>
          <w:b w:val="false"/>
          <w:bCs w:val="false"/>
          <w:sz w:val="28"/>
        </w:rPr>
        <w:t xml:space="preserve"> настоящего административного регламента, а так же комплектность документов, необходимых для предоставления муниципальной услуги, предусмотренных пунктом 1</w:t>
      </w:r>
      <w:r>
        <w:rPr>
          <w:b w:val="false"/>
          <w:bCs w:val="false"/>
          <w:sz w:val="28"/>
        </w:rPr>
        <w:t>3</w:t>
      </w:r>
      <w:r>
        <w:rPr>
          <w:b w:val="false"/>
          <w:bCs w:val="false"/>
          <w:sz w:val="28"/>
        </w:rPr>
        <w:t xml:space="preserve"> настоящего административного регламента;</w:t>
      </w:r>
    </w:p>
    <w:p>
      <w:pPr>
        <w:pStyle w:val="Normal"/>
        <w:ind w:left="0" w:right="0" w:firstLine="720"/>
        <w:jc w:val="both"/>
        <w:rPr>
          <w:b w:val="false"/>
          <w:bCs w:val="false"/>
        </w:rPr>
      </w:pPr>
      <w:r>
        <w:rPr>
          <w:b w:val="false"/>
          <w:bCs w:val="false"/>
          <w:sz w:val="28"/>
        </w:rPr>
        <w:t>при выявлении оснований для отказа в приеме документов, предусмотренных пунктом 1</w:t>
      </w:r>
      <w:r>
        <w:rPr>
          <w:b w:val="false"/>
          <w:bCs w:val="false"/>
          <w:sz w:val="28"/>
        </w:rPr>
        <w:t>6</w:t>
      </w:r>
      <w:r>
        <w:rPr>
          <w:b w:val="false"/>
          <w:bCs w:val="false"/>
          <w:sz w:val="28"/>
        </w:rPr>
        <w:t xml:space="preserve"> настоящего административного регламента,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в случае поступления заявления через ЕПГУ заявителю в личный кабинет на ЕПГУ направляется уведомление об отказе в приеме документов;</w:t>
      </w:r>
    </w:p>
    <w:p>
      <w:pPr>
        <w:pStyle w:val="Normal"/>
        <w:ind w:left="0" w:right="0" w:firstLine="720"/>
        <w:jc w:val="both"/>
        <w:rPr>
          <w:b w:val="false"/>
          <w:bCs w:val="false"/>
        </w:rPr>
      </w:pPr>
      <w:r>
        <w:rPr>
          <w:b w:val="false"/>
          <w:bCs w:val="false"/>
          <w:sz w:val="28"/>
        </w:rPr>
        <w:t>при</w:t>
      </w:r>
      <w:r>
        <w:rPr>
          <w:b w:val="false"/>
          <w:bCs w:val="false"/>
          <w:sz w:val="28"/>
        </w:rPr>
        <w:t xml:space="preserve"> получении заявления и документов, предусмотренных пунктом 13 настоящего административного регламента, на бумажном носителе, специалист Уполномоченного органа вносит эти заявление и документы в систему выдачи специального разрешения путем создания личного кабинета перевозчика для заявителя. </w:t>
      </w:r>
    </w:p>
    <w:p>
      <w:pPr>
        <w:pStyle w:val="Normal"/>
        <w:ind w:left="0" w:right="0" w:firstLine="720"/>
        <w:jc w:val="both"/>
        <w:rPr>
          <w:b w:val="false"/>
          <w:bCs w:val="false"/>
          <w:sz w:val="28"/>
        </w:rPr>
      </w:pPr>
      <w:r>
        <w:rPr>
          <w:b w:val="false"/>
          <w:bCs w:val="false"/>
          <w:sz w:val="28"/>
        </w:rPr>
        <w:t xml:space="preserve">Доступ к личному кабинету перевозчика граждан Российской Федерации и зарегистрированных в Российской Федерации юридических лиц осуществляется с использованием </w:t>
      </w:r>
      <w:r>
        <w:rPr>
          <w:b w:val="false"/>
          <w:bCs w:val="false"/>
          <w:sz w:val="28"/>
        </w:rPr>
        <w:t>ЕСИА</w:t>
      </w:r>
      <w:r>
        <w:rPr>
          <w:b w:val="false"/>
          <w:bCs w:val="false"/>
          <w:sz w:val="28"/>
        </w:rPr>
        <w:t xml:space="preserve"> в соответствии с положениями постановления Правительства Российской Федерации от 10.</w:t>
      </w:r>
      <w:r>
        <w:rPr>
          <w:b w:val="false"/>
          <w:bCs w:val="false"/>
          <w:sz w:val="28"/>
        </w:rPr>
        <w:t>07.2</w:t>
      </w:r>
      <w:r>
        <w:rPr>
          <w:b w:val="false"/>
          <w:bCs w:val="false"/>
          <w:sz w:val="28"/>
        </w:rPr>
        <w:t xml:space="preserve">013 г. </w:t>
      </w:r>
      <w:r>
        <w:rPr>
          <w:b w:val="false"/>
          <w:bCs w:val="false"/>
          <w:sz w:val="28"/>
        </w:rPr>
        <w:t>№</w:t>
      </w:r>
      <w:r>
        <w:rPr>
          <w:b w:val="false"/>
          <w:bCs w:val="false"/>
          <w:sz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Регистрация заявления и документов осуществляется в соответствии с требованиями пункта 23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Номер и дата присваиваются Уполномоченным органом заявлению после его регистрации. </w:t>
      </w:r>
    </w:p>
    <w:p>
      <w:pPr>
        <w:pStyle w:val="Normal"/>
        <w:spacing w:before="0" w:after="0"/>
        <w:ind w:left="0" w:right="0" w:firstLine="709"/>
        <w:jc w:val="both"/>
        <w:rPr>
          <w:b w:val="false"/>
          <w:bCs w:val="false"/>
          <w:sz w:val="28"/>
          <w:szCs w:val="28"/>
        </w:rPr>
      </w:pPr>
      <w:r>
        <w:rPr>
          <w:b w:val="false"/>
          <w:bCs w:val="false"/>
          <w:color w:val="000000"/>
          <w:sz w:val="28"/>
          <w:szCs w:val="28"/>
        </w:rPr>
        <w:t>Р</w:t>
      </w:r>
      <w:r>
        <w:rPr>
          <w:b w:val="false"/>
          <w:bCs w:val="false"/>
          <w:color w:val="000000"/>
          <w:sz w:val="28"/>
          <w:szCs w:val="28"/>
        </w:rPr>
        <w:t xml:space="preserve">езультатом административной процедуры является наличие зарегистрированного заявления и документов, </w:t>
      </w:r>
      <w:r>
        <w:rPr>
          <w:b w:val="false"/>
          <w:bCs w:val="false"/>
          <w:color w:val="000000"/>
          <w:sz w:val="28"/>
          <w:szCs w:val="28"/>
        </w:rPr>
        <w:t>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w:t>
      </w:r>
      <w:r>
        <w:rPr>
          <w:b w:val="false"/>
          <w:bCs w:val="false"/>
          <w:color w:val="000000"/>
          <w:sz w:val="28"/>
          <w:szCs w:val="28"/>
        </w:rPr>
        <w:t>2. Рассмотрение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Основанием для начала административной процедуры является наличие зарегистрированного заявления и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Маршрут движения устанавливается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на основании сведений, внесенных владельцами автомобильных дорог в систему выдачи специального разрешения.</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может быть предложено несколько маршрутов на выбор.</w:t>
      </w:r>
    </w:p>
    <w:p>
      <w:pPr>
        <w:pStyle w:val="Normal"/>
        <w:spacing w:before="0" w:after="0"/>
        <w:ind w:left="0" w:right="0" w:firstLine="709"/>
        <w:jc w:val="both"/>
        <w:rPr>
          <w:b w:val="false"/>
          <w:bCs w:val="false"/>
          <w:sz w:val="28"/>
          <w:szCs w:val="28"/>
        </w:rPr>
      </w:pPr>
      <w:r>
        <w:rPr>
          <w:b w:val="false"/>
          <w:bCs w:val="false"/>
          <w:color w:val="000000"/>
          <w:sz w:val="28"/>
          <w:szCs w:val="28"/>
        </w:rPr>
        <w:t>Установленный системой выдачи специального разрешения маршрут движения согласовывается (подтверждается) заявителем.</w:t>
      </w:r>
    </w:p>
    <w:p>
      <w:pPr>
        <w:pStyle w:val="Normal"/>
        <w:spacing w:before="0" w:after="0"/>
        <w:ind w:left="0" w:right="0" w:firstLine="709"/>
        <w:jc w:val="both"/>
        <w:rPr>
          <w:b w:val="false"/>
          <w:bCs w:val="false"/>
          <w:sz w:val="28"/>
          <w:szCs w:val="28"/>
        </w:rPr>
      </w:pPr>
      <w:r>
        <w:rPr>
          <w:b w:val="false"/>
          <w:bCs w:val="false"/>
          <w:color w:val="000000"/>
          <w:sz w:val="28"/>
          <w:szCs w:val="28"/>
        </w:rPr>
        <w:t>В случае если объем сведений, внесенных владельцами автомобильных дорог в систему выдачи специального разрешения, не позволяет ей установить маршрут движения, уполномоченный орган в срок, не превышающий одного рабочего дня с момента регистрации заявления в системе выдачи специального разрешения, вносит в нее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Установление необходимости разработки проекта организации дорожного движения, перечня мер, а также принятия мер производится системой выдачи специального разрешения одновременно с установлением маршрута движения в соответствии с частями 15 и 16 статьи 31 Федерального закона </w:t>
      </w:r>
      <w:r>
        <w:rPr>
          <w:b w:val="false"/>
          <w:bCs w:val="false"/>
          <w:color w:val="000000"/>
          <w:sz w:val="28"/>
          <w:szCs w:val="28"/>
        </w:rPr>
        <w:t>от 08.11.2007 г. № 257-ФЗ</w:t>
      </w:r>
      <w:r>
        <w:rPr>
          <w:b w:val="false"/>
          <w:bCs w:val="false"/>
          <w:color w:val="00000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Результатом административной процедуры является </w:t>
      </w:r>
      <w:r>
        <w:rPr>
          <w:b w:val="false"/>
          <w:bCs w:val="false"/>
          <w:color w:val="000000"/>
          <w:sz w:val="28"/>
          <w:szCs w:val="28"/>
        </w:rPr>
        <w:t>наличие согласованного подтвержденного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перечня мер, принятия мер.</w:t>
      </w:r>
    </w:p>
    <w:p>
      <w:pPr>
        <w:pStyle w:val="Normal"/>
        <w:spacing w:before="0" w:after="0"/>
        <w:ind w:left="0" w:right="0" w:firstLine="709"/>
        <w:jc w:val="both"/>
        <w:rPr>
          <w:b w:val="false"/>
          <w:bCs w:val="false"/>
          <w:sz w:val="28"/>
          <w:szCs w:val="28"/>
        </w:rPr>
      </w:pPr>
      <w:r>
        <w:rPr>
          <w:b w:val="false"/>
          <w:bCs w:val="false"/>
          <w:color w:val="000000"/>
          <w:sz w:val="28"/>
          <w:szCs w:val="28"/>
        </w:rPr>
        <w:t>33. Согласование проекта организации дорожного движения, перечня мер, а также порядок подтверждения владельцем автомобильной дороги выполнения заявителем мер.</w:t>
      </w:r>
    </w:p>
    <w:p>
      <w:pPr>
        <w:pStyle w:val="Normal"/>
        <w:spacing w:before="0" w:after="0"/>
        <w:ind w:left="0" w:right="0" w:firstLine="709"/>
        <w:jc w:val="both"/>
        <w:rPr>
          <w:b w:val="false"/>
          <w:bCs w:val="false"/>
          <w:sz w:val="28"/>
          <w:szCs w:val="28"/>
        </w:rPr>
      </w:pPr>
      <w:r>
        <w:rPr>
          <w:b w:val="false"/>
          <w:bCs w:val="false"/>
          <w:color w:val="000000"/>
          <w:sz w:val="28"/>
          <w:szCs w:val="28"/>
        </w:rPr>
        <w:t>Основанием для начала административной процедуры является наличие согласованного подтвержденного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перечня мер, принятия мер.</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При поступлении заявителю информации, указанной в </w:t>
      </w:r>
      <w:r>
        <w:rPr>
          <w:b w:val="false"/>
          <w:bCs w:val="false"/>
          <w:color w:val="000000"/>
          <w:sz w:val="28"/>
          <w:szCs w:val="28"/>
        </w:rPr>
        <w:t xml:space="preserve">абзаце седьмом пункта 32 настоящего административного регламента, </w:t>
      </w:r>
      <w:r>
        <w:rPr>
          <w:b w:val="false"/>
          <w:bCs w:val="false"/>
          <w:color w:val="000000"/>
          <w:sz w:val="28"/>
          <w:szCs w:val="28"/>
        </w:rPr>
        <w:t xml:space="preserve"> заявитель в течение пяти рабочих дней со дня поступления такой информации должен посредством личного кабинета перевозчика или </w:t>
      </w:r>
      <w:r>
        <w:rPr>
          <w:b w:val="false"/>
          <w:bCs w:val="false"/>
          <w:color w:val="000000"/>
          <w:sz w:val="28"/>
          <w:szCs w:val="28"/>
        </w:rPr>
        <w:t>ЕПГУ</w:t>
      </w:r>
      <w:r>
        <w:rPr>
          <w:b w:val="false"/>
          <w:bCs w:val="false"/>
          <w:color w:val="000000"/>
          <w:sz w:val="28"/>
          <w:szCs w:val="28"/>
        </w:rPr>
        <w:t xml:space="preserve"> (в случае подачи заявления через </w:t>
      </w:r>
      <w:r>
        <w:rPr>
          <w:b w:val="false"/>
          <w:bCs w:val="false"/>
          <w:color w:val="000000"/>
          <w:sz w:val="28"/>
          <w:szCs w:val="28"/>
        </w:rPr>
        <w:t>ЕПГУ</w:t>
      </w:r>
      <w:r>
        <w:rPr>
          <w:b w:val="false"/>
          <w:bCs w:val="false"/>
          <w:color w:val="000000"/>
          <w:sz w:val="28"/>
          <w:szCs w:val="28"/>
        </w:rPr>
        <w:t xml:space="preserve">) уведомить </w:t>
      </w:r>
      <w:r>
        <w:rPr>
          <w:b w:val="false"/>
          <w:bCs w:val="false"/>
          <w:color w:val="000000"/>
          <w:sz w:val="28"/>
          <w:szCs w:val="28"/>
        </w:rPr>
        <w:t>У</w:t>
      </w:r>
      <w:r>
        <w:rPr>
          <w:b w:val="false"/>
          <w:bCs w:val="false"/>
          <w:color w:val="000000"/>
          <w:sz w:val="28"/>
          <w:szCs w:val="28"/>
        </w:rPr>
        <w:t>полномоченный орган о согласии на предоставление проекта организации дорожного движения и (или) принятие мер.</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После получения уведомления от заявителя </w:t>
      </w:r>
      <w:r>
        <w:rPr>
          <w:b w:val="false"/>
          <w:bCs w:val="false"/>
          <w:color w:val="000000"/>
          <w:sz w:val="28"/>
          <w:szCs w:val="28"/>
        </w:rPr>
        <w:t>У</w:t>
      </w:r>
      <w:r>
        <w:rPr>
          <w:b w:val="false"/>
          <w:bCs w:val="false"/>
          <w:color w:val="000000"/>
          <w:sz w:val="28"/>
          <w:szCs w:val="28"/>
        </w:rPr>
        <w:t>полномоченный орган незамедлительно в автоматическом режиме посредством системы выдачи специального разрешения уведомляет соответствующего владельца автомобильной дороги (участка автомобильной дороги) о согласии заявителя на представление проекта организации дорожного движения, перечня мер и (или) принятие мер.</w:t>
      </w:r>
    </w:p>
    <w:p>
      <w:pPr>
        <w:pStyle w:val="Normal"/>
        <w:spacing w:before="0" w:after="0"/>
        <w:ind w:left="0" w:right="0" w:firstLine="709"/>
        <w:jc w:val="both"/>
        <w:rPr>
          <w:b w:val="false"/>
          <w:bCs w:val="false"/>
          <w:sz w:val="28"/>
          <w:szCs w:val="28"/>
        </w:rPr>
      </w:pPr>
      <w:r>
        <w:rPr>
          <w:b w:val="false"/>
          <w:bCs w:val="false"/>
          <w:color w:val="000000"/>
          <w:sz w:val="28"/>
          <w:szCs w:val="28"/>
        </w:rPr>
        <w:t>Разработка проекта организации дорожного движения, перечня мер и (или) принятие мер обеспечиваются заявителем.</w:t>
      </w:r>
    </w:p>
    <w:p>
      <w:pPr>
        <w:pStyle w:val="Normal"/>
        <w:spacing w:before="0" w:after="0"/>
        <w:ind w:left="0" w:right="0" w:firstLine="709"/>
        <w:jc w:val="both"/>
        <w:rPr>
          <w:b w:val="false"/>
          <w:bCs w:val="false"/>
          <w:sz w:val="28"/>
          <w:szCs w:val="28"/>
        </w:rPr>
      </w:pPr>
      <w:r>
        <w:rPr>
          <w:b w:val="false"/>
          <w:bCs w:val="false"/>
          <w:color w:val="000000"/>
          <w:sz w:val="28"/>
          <w:szCs w:val="28"/>
        </w:rPr>
        <w:t>Согласование проекта организации дорожного движения, перечня мер осуществляется владельцами автомобильных дорог, по которым проходит маршрут или участок маршрута, посредством системы выдачи специального разрешения.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Согласование проекта организации дорожного движения осуществляется </w:t>
      </w:r>
      <w:r>
        <w:rPr>
          <w:b w:val="false"/>
          <w:bCs w:val="false"/>
          <w:color w:val="000000"/>
          <w:sz w:val="28"/>
          <w:szCs w:val="28"/>
        </w:rPr>
        <w:t>региональным</w:t>
      </w:r>
      <w:r>
        <w:rPr>
          <w:b w:val="false"/>
          <w:bCs w:val="false"/>
          <w:color w:val="000000"/>
          <w:sz w:val="28"/>
          <w:szCs w:val="28"/>
        </w:rPr>
        <w:t xml:space="preserve"> подразделени</w:t>
      </w:r>
      <w:r>
        <w:rPr>
          <w:b w:val="false"/>
          <w:bCs w:val="false"/>
          <w:color w:val="000000"/>
          <w:sz w:val="28"/>
          <w:szCs w:val="28"/>
        </w:rPr>
        <w:t>ем Госавтоинспекции</w:t>
      </w:r>
      <w:r>
        <w:rPr>
          <w:b w:val="false"/>
          <w:bCs w:val="false"/>
          <w:color w:val="000000"/>
          <w:sz w:val="28"/>
          <w:szCs w:val="28"/>
        </w:rPr>
        <w:t>, по территории обслуживания котор</w:t>
      </w:r>
      <w:r>
        <w:rPr>
          <w:b w:val="false"/>
          <w:bCs w:val="false"/>
          <w:color w:val="000000"/>
          <w:sz w:val="28"/>
          <w:szCs w:val="28"/>
        </w:rPr>
        <w:t>ой</w:t>
      </w:r>
      <w:r>
        <w:rPr>
          <w:b w:val="false"/>
          <w:bCs w:val="false"/>
          <w:color w:val="000000"/>
          <w:sz w:val="28"/>
          <w:szCs w:val="28"/>
        </w:rPr>
        <w:t xml:space="preserve"> проходит указанный в проекте организации дорожного движения, перечне мер маршрут или участок маршрута, а в случае движения транспортного средства в международном сообщении - Центром специального назначения в области обеспечения безопасности дорожного движения Министерства внутренних дел Российской Федерации </w:t>
      </w:r>
      <w:r>
        <w:rPr>
          <w:b w:val="false"/>
          <w:bCs w:val="false"/>
          <w:color w:val="000000"/>
          <w:sz w:val="28"/>
          <w:szCs w:val="28"/>
        </w:rPr>
        <w:t>(далее — подразделения Госавтоинспекции)</w:t>
      </w:r>
      <w:r>
        <w:rPr>
          <w:b w:val="false"/>
          <w:bCs w:val="false"/>
          <w:color w:val="000000"/>
          <w:sz w:val="28"/>
          <w:szCs w:val="28"/>
        </w:rPr>
        <w:t xml:space="preserve"> посредством удаленного рабочего места в системе выдачи специального разрешения, доступ к которому в соответствии со статьей 31.2 </w:t>
      </w:r>
      <w:r>
        <w:rPr>
          <w:b w:val="false"/>
          <w:bCs w:val="false"/>
          <w:color w:val="000000"/>
          <w:sz w:val="28"/>
          <w:szCs w:val="28"/>
        </w:rPr>
        <w:t xml:space="preserve">Федерального закона </w:t>
      </w:r>
      <w:r>
        <w:rPr>
          <w:b w:val="false"/>
          <w:bCs w:val="false"/>
          <w:color w:val="000000"/>
          <w:sz w:val="28"/>
          <w:szCs w:val="28"/>
        </w:rPr>
        <w:t>от 08.11.2007 г. № 257-ФЗ</w:t>
      </w:r>
      <w:r>
        <w:rPr>
          <w:b w:val="false"/>
          <w:bCs w:val="false"/>
          <w:color w:val="00000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b w:val="false"/>
          <w:bCs w:val="false"/>
          <w:color w:val="000000"/>
          <w:sz w:val="28"/>
          <w:szCs w:val="28"/>
        </w:rPr>
        <w:t>обеспечивается оператором системы выдачи специального разрешения на основании заявки подразделений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Согласование проекта организации дорожного движения подразделениями Госавтоинспекции осуществляется после согласования проекта организации дорожного движения, перечня мер владельцами автомобильных дорог.</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Подтверждение владельцем автомобильной дороги выполнения заявителем перечня мер производится путем уведомления </w:t>
      </w:r>
      <w:r>
        <w:rPr>
          <w:b w:val="false"/>
          <w:bCs w:val="false"/>
          <w:color w:val="000000"/>
          <w:sz w:val="28"/>
          <w:szCs w:val="28"/>
        </w:rPr>
        <w:t>У</w:t>
      </w:r>
      <w:r>
        <w:rPr>
          <w:b w:val="false"/>
          <w:bCs w:val="false"/>
          <w:color w:val="000000"/>
          <w:sz w:val="28"/>
          <w:szCs w:val="28"/>
        </w:rPr>
        <w:t>полномоченного органа посредством удаленного рабочего места владельца автомобильной дороги в системе выдачи специального разрешения, доступ к которому осуществляется через официальный сайт оператора системы выдачи специального разрешения, после фактического их выполнения и (или) представления письменной гарантии выполнения мер, определенных владельцами пересекающих автомобильную дорогу инженерных коммуникаций.</w:t>
      </w:r>
    </w:p>
    <w:p>
      <w:pPr>
        <w:pStyle w:val="Normal"/>
        <w:spacing w:before="0" w:after="0"/>
        <w:ind w:left="0" w:right="0" w:firstLine="709"/>
        <w:jc w:val="both"/>
        <w:rPr>
          <w:b w:val="false"/>
          <w:bCs w:val="false"/>
          <w:sz w:val="28"/>
          <w:szCs w:val="28"/>
        </w:rPr>
      </w:pPr>
      <w:r>
        <w:rPr>
          <w:b w:val="false"/>
          <w:bCs w:val="false"/>
          <w:color w:val="000000"/>
          <w:sz w:val="28"/>
          <w:szCs w:val="28"/>
        </w:rPr>
        <w:t>Рассмотрение проекта организации дорожного движения, перечня мер владельцами автомобильных дорог, по которым проходит такой маршрут или участок маршрута, и подразделениями Госавтоинспекции осуществляется в срок, не превышающий пяти рабочих дней со дня их поступления соответственно к владельцу автомобильных дорог, по которым проходит такой маршрут или участок маршрута, и в подразделение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В</w:t>
      </w:r>
      <w:r>
        <w:rPr>
          <w:b w:val="false"/>
          <w:bCs w:val="false"/>
          <w:color w:val="000000"/>
          <w:sz w:val="28"/>
          <w:szCs w:val="28"/>
        </w:rPr>
        <w:t xml:space="preserve"> случае если по истечении указанного срока подразделение Госавтоинспекции и (или) владелец автомобильной дороги не сообщили о своем решении (согласии или мотивированном отказе), такие проекты организации дорожного движения, перечень мер считаются согласованными.</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Результатом административной процедуры является согласование проекта организации дорожного движения, перечня мер либо </w:t>
      </w:r>
      <w:r>
        <w:rPr>
          <w:b w:val="false"/>
          <w:bCs w:val="false"/>
          <w:color w:val="000000"/>
          <w:sz w:val="28"/>
          <w:szCs w:val="28"/>
        </w:rPr>
        <w:t>отказ в согласовании проекта организации дорожного движения, перечня мер.</w:t>
      </w:r>
    </w:p>
    <w:p>
      <w:pPr>
        <w:pStyle w:val="Normal"/>
        <w:spacing w:before="0" w:after="0"/>
        <w:ind w:left="0" w:right="0" w:firstLine="709"/>
        <w:jc w:val="both"/>
        <w:rPr>
          <w:b w:val="false"/>
          <w:bCs w:val="false"/>
          <w:sz w:val="28"/>
          <w:szCs w:val="28"/>
        </w:rPr>
      </w:pPr>
      <w:r>
        <w:rPr>
          <w:b w:val="false"/>
          <w:bCs w:val="false"/>
          <w:color w:val="000000"/>
          <w:sz w:val="28"/>
          <w:szCs w:val="28"/>
        </w:rPr>
        <w:t>34. Выдача результата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О</w:t>
      </w:r>
      <w:r>
        <w:rPr>
          <w:b w:val="false"/>
          <w:bCs w:val="false"/>
          <w:color w:val="000000"/>
          <w:sz w:val="28"/>
          <w:szCs w:val="28"/>
        </w:rPr>
        <w:t xml:space="preserve">снованием для начала </w:t>
      </w:r>
      <w:r>
        <w:rPr>
          <w:b w:val="false"/>
          <w:bCs w:val="false"/>
          <w:color w:val="000000"/>
          <w:sz w:val="28"/>
          <w:szCs w:val="28"/>
        </w:rPr>
        <w:t xml:space="preserve">административной процедуры является наличие согласованного проекта организации дорожного движения, перечня мер либо отказ в согласовании проекта организации дорожного движения, перечня мер.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Положительное решение о предоставлении муниципальной услуги принимается в случае отсутствия оснований для отказа в предоставлении муниципальной услуги, предусмотренных пунктом 19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Для получения специального разрешения заявителем вносится плата в счет возмещения вреда, который будет причинен тяжеловесным транспортным средством автомобильным дорогам (далее - плата в счет возмещения вреда), в порядке, установленном пунктом 27 </w:t>
      </w:r>
      <w:r>
        <w:rPr>
          <w:b w:val="false"/>
          <w:bCs w:val="false"/>
          <w:color w:val="000000"/>
          <w:sz w:val="28"/>
          <w:szCs w:val="28"/>
        </w:rPr>
        <w:t xml:space="preserve">постановления Правительства </w:t>
      </w:r>
      <w:r>
        <w:rPr>
          <w:b w:val="false"/>
          <w:bCs w:val="false"/>
          <w:color w:val="000000"/>
          <w:sz w:val="28"/>
          <w:szCs w:val="28"/>
        </w:rPr>
        <w:t>Российской Федерации</w:t>
      </w:r>
      <w:r>
        <w:rPr>
          <w:b w:val="false"/>
          <w:bCs w:val="false"/>
          <w:color w:val="000000"/>
          <w:sz w:val="28"/>
          <w:szCs w:val="28"/>
        </w:rPr>
        <w:t xml:space="preserve"> от 01.12.2023 г. № 2060 «Об утверждении Правил движ</w:t>
      </w:r>
      <w:r>
        <w:rPr>
          <w:b w:val="false"/>
          <w:bCs w:val="false"/>
          <w:color w:val="000000"/>
          <w:sz w:val="28"/>
          <w:szCs w:val="28"/>
        </w:rPr>
        <w:t>ения тяжеловесного и (или) крупногабаритного транспортного средства».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Расчет платы в счет возмещения вреда производится системой выдачи специального разрешения одновременно с установлением маршрута в автоматическом режиме в соответствии с порядком определения размера платы в счет возмещения вреда, причиняемого тяжеловесным транспортным средством автомобильным дорогам, установленном </w:t>
      </w:r>
      <w:r>
        <w:rPr>
          <w:b w:val="false"/>
          <w:bCs w:val="false"/>
          <w:color w:val="000000"/>
          <w:sz w:val="28"/>
          <w:szCs w:val="28"/>
        </w:rPr>
        <w:t>постановлени</w:t>
      </w:r>
      <w:r>
        <w:rPr>
          <w:b w:val="false"/>
          <w:bCs w:val="false"/>
          <w:color w:val="000000"/>
          <w:sz w:val="28"/>
          <w:szCs w:val="28"/>
        </w:rPr>
        <w:t>ем</w:t>
      </w:r>
      <w:r>
        <w:rPr>
          <w:b w:val="false"/>
          <w:bCs w:val="false"/>
          <w:color w:val="000000"/>
          <w:sz w:val="28"/>
          <w:szCs w:val="28"/>
        </w:rPr>
        <w:t xml:space="preserve"> Правительства </w:t>
      </w:r>
      <w:r>
        <w:rPr>
          <w:b w:val="false"/>
          <w:bCs w:val="false"/>
          <w:color w:val="000000"/>
          <w:sz w:val="28"/>
          <w:szCs w:val="28"/>
        </w:rPr>
        <w:t>Российской Федерации</w:t>
      </w:r>
      <w:r>
        <w:rPr>
          <w:b w:val="false"/>
          <w:bCs w:val="false"/>
          <w:color w:val="000000"/>
          <w:sz w:val="28"/>
          <w:szCs w:val="28"/>
        </w:rPr>
        <w:t xml:space="preserve"> от 01.12.2023 г. № 2060 «Об утверждении Правил движ</w:t>
      </w:r>
      <w:r>
        <w:rPr>
          <w:b w:val="false"/>
          <w:bCs w:val="false"/>
          <w:color w:val="000000"/>
          <w:sz w:val="28"/>
          <w:szCs w:val="28"/>
        </w:rPr>
        <w:t>ения тяжеловесного и (или) крупногабаритного транспортного средства»</w:t>
      </w:r>
      <w:r>
        <w:rPr>
          <w:b w:val="false"/>
          <w:bCs w:val="false"/>
          <w:color w:val="000000"/>
          <w:sz w:val="28"/>
          <w:szCs w:val="28"/>
        </w:rPr>
        <w:t>, на основании сведений, внесенных владельцами автомобильных дорог в систему выдачи специального разрешения после подтверждения заявителем согласия с маршрутом движения.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Внесение платы в счет возмещения вреда осуществляется заявителем на основании счета </w:t>
      </w:r>
      <w:r>
        <w:rPr>
          <w:b w:val="false"/>
          <w:bCs w:val="false"/>
          <w:color w:val="000000"/>
          <w:sz w:val="28"/>
          <w:szCs w:val="28"/>
        </w:rPr>
        <w:t>У</w:t>
      </w:r>
      <w:r>
        <w:rPr>
          <w:b w:val="false"/>
          <w:bCs w:val="false"/>
          <w:color w:val="000000"/>
          <w:sz w:val="28"/>
          <w:szCs w:val="28"/>
        </w:rPr>
        <w:t>полномоченного органа. Такой счет формируется системой выдачи специального разрешения в автоматическом режиме по результатам расчета платы в счет возмещения вреда после согласования заявителем маршрута движения или после получения всех необходимых согласований проекта организации дорожного движения и (или) перечня мер от владельцев автомобильных дорог и подразделений Госавтоинспекции.</w:t>
      </w:r>
    </w:p>
    <w:p>
      <w:pPr>
        <w:pStyle w:val="Normal"/>
        <w:spacing w:before="0" w:after="0"/>
        <w:ind w:left="0" w:right="0" w:firstLine="709"/>
        <w:jc w:val="both"/>
        <w:rPr>
          <w:b w:val="false"/>
          <w:bCs w:val="false"/>
          <w:sz w:val="28"/>
          <w:szCs w:val="28"/>
        </w:rPr>
      </w:pPr>
      <w:r>
        <w:rPr>
          <w:b w:val="false"/>
          <w:bCs w:val="false"/>
          <w:color w:val="000000"/>
          <w:sz w:val="28"/>
          <w:szCs w:val="28"/>
        </w:rPr>
        <w:t>Выдача специального разрешения осуществляется путем внесения сведений о выданном специальном разрешении в реестр.</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направляется выписка из реестра, подписанная усиленной квалифицированной электронной подписью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Специальное разрешение должно быть выдано в течение трех часов с момента согласования маршрута движения заявителем, за исключением случаев, когда для выдачи специального разрешения требуется наступление иных событий, необходимых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предусмотренных частью 21 статьи 31 Федерального закона </w:t>
      </w:r>
      <w:r>
        <w:rPr>
          <w:b w:val="false"/>
          <w:bCs w:val="false"/>
          <w:color w:val="000000"/>
          <w:sz w:val="28"/>
          <w:szCs w:val="28"/>
        </w:rPr>
        <w:t>от 08.11.2007 г. № 257-ФЗ</w:t>
      </w:r>
      <w:r>
        <w:rPr>
          <w:b w:val="false"/>
          <w:bCs w:val="false"/>
          <w:color w:val="00000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 </w:t>
      </w:r>
      <w:r>
        <w:rPr>
          <w:b w:val="false"/>
          <w:bCs w:val="false"/>
          <w:color w:val="000000"/>
          <w:sz w:val="28"/>
          <w:szCs w:val="28"/>
        </w:rPr>
        <w:t xml:space="preserve">случае наличия оснований для отказа в предоставлении муниципальной услуги, предусмотренных пунктом 19 настоящего административного регламента, принимается решение об отказе в выдаче специального разрешения. </w:t>
      </w:r>
    </w:p>
    <w:p>
      <w:pPr>
        <w:pStyle w:val="Normal"/>
        <w:spacing w:before="0" w:after="0"/>
        <w:ind w:left="0" w:right="0" w:firstLine="709"/>
        <w:jc w:val="both"/>
        <w:rPr>
          <w:b w:val="false"/>
          <w:bCs w:val="false"/>
          <w:sz w:val="28"/>
          <w:szCs w:val="28"/>
        </w:rPr>
      </w:pPr>
      <w:r>
        <w:rPr>
          <w:b w:val="false"/>
          <w:bCs w:val="false"/>
          <w:color w:val="000000"/>
          <w:sz w:val="28"/>
          <w:szCs w:val="28"/>
        </w:rPr>
        <w:t>Результатом административной процедуры является выдача специального разрешения либо отказ в предоставлении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35. Перечень административных процедур (действий) при предоставлении муниципальной услуги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При предоставлении муниципальной услуги в электронной форме заявителю обеспечиваются:</w:t>
      </w:r>
    </w:p>
    <w:p>
      <w:pPr>
        <w:pStyle w:val="Normal"/>
        <w:spacing w:before="0" w:after="0"/>
        <w:ind w:left="0" w:right="0" w:firstLine="709"/>
        <w:jc w:val="both"/>
        <w:rPr>
          <w:b w:val="false"/>
          <w:bCs w:val="false"/>
          <w:sz w:val="28"/>
          <w:szCs w:val="28"/>
        </w:rPr>
      </w:pPr>
      <w:r>
        <w:rPr>
          <w:b w:val="false"/>
          <w:bCs w:val="false"/>
          <w:color w:val="000000"/>
          <w:sz w:val="28"/>
          <w:szCs w:val="28"/>
        </w:rPr>
        <w:t>1)</w:t>
        <w:tab/>
        <w:t>получение информации о порядке и сроках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2) формирование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3)</w:t>
        <w:tab/>
        <w:t>прием и регистрация Уполномоченным органом заявления и иных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4) получение результата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5) получение сведений о ходе рассмотрения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6) осуществление оценки качества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7)</w:t>
        <w:tab/>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pPr>
        <w:pStyle w:val="Normal"/>
        <w:spacing w:before="0" w:after="0"/>
        <w:ind w:left="0" w:right="0" w:firstLine="709"/>
        <w:jc w:val="both"/>
        <w:rPr>
          <w:b w:val="false"/>
          <w:bCs w:val="false"/>
          <w:sz w:val="28"/>
          <w:szCs w:val="28"/>
        </w:rPr>
      </w:pPr>
      <w:r>
        <w:rPr>
          <w:b w:val="false"/>
          <w:bCs w:val="false"/>
          <w:color w:val="000000"/>
          <w:sz w:val="28"/>
          <w:szCs w:val="28"/>
        </w:rPr>
        <w:t>36. Порядок осуществления административных процедур (действий) в электронной форме:</w:t>
      </w:r>
    </w:p>
    <w:p>
      <w:pPr>
        <w:pStyle w:val="Normal"/>
        <w:spacing w:before="0" w:after="0"/>
        <w:ind w:left="0" w:right="0" w:firstLine="709"/>
        <w:jc w:val="both"/>
        <w:rPr>
          <w:b w:val="false"/>
          <w:bCs w:val="false"/>
          <w:sz w:val="28"/>
          <w:szCs w:val="28"/>
        </w:rPr>
      </w:pPr>
      <w:r>
        <w:rPr>
          <w:b w:val="false"/>
          <w:bCs w:val="false"/>
          <w:color w:val="000000"/>
          <w:sz w:val="28"/>
          <w:szCs w:val="28"/>
        </w:rPr>
        <w:t>1) формирование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spacing w:before="0" w:after="0"/>
        <w:ind w:left="0" w:right="0" w:firstLine="709"/>
        <w:jc w:val="both"/>
        <w:rPr>
          <w:b w:val="false"/>
          <w:bCs w:val="false"/>
          <w:sz w:val="28"/>
          <w:szCs w:val="28"/>
        </w:rPr>
      </w:pPr>
      <w:r>
        <w:rPr>
          <w:b w:val="false"/>
          <w:bCs w:val="false"/>
          <w:color w:val="000000"/>
          <w:sz w:val="28"/>
          <w:szCs w:val="28"/>
        </w:rPr>
        <w:t xml:space="preserve">Форматно-логическая проверка сформированного заявления осуществляется ЕПГУ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spacing w:before="0" w:after="0"/>
        <w:ind w:left="0" w:right="0" w:firstLine="709"/>
        <w:jc w:val="both"/>
        <w:rPr>
          <w:b w:val="false"/>
          <w:bCs w:val="false"/>
          <w:sz w:val="28"/>
          <w:szCs w:val="28"/>
        </w:rPr>
      </w:pPr>
      <w:r>
        <w:rPr>
          <w:b w:val="false"/>
          <w:bCs w:val="false"/>
          <w:color w:val="000000"/>
          <w:sz w:val="28"/>
          <w:szCs w:val="28"/>
        </w:rPr>
        <w:t>При формировании заявления заявителю обеспечивается:</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копирования и сохранения заявления и иных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печати на бумажном носителе копии электронной формы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w:t>
        <w:br/>
        <w:t>и сведений, опубликованных на ЕПГУ, официальном сайте Уполномоченного  органа, в части, касающейся сведений, отсутствующих в ЕСИА;</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вернуться на любой из этапов заполнения электронной формы заявления без потери ранее введенной информации;</w:t>
      </w:r>
    </w:p>
    <w:p>
      <w:pPr>
        <w:pStyle w:val="Normal"/>
        <w:spacing w:before="0" w:after="0"/>
        <w:ind w:left="0" w:right="0" w:firstLine="709"/>
        <w:jc w:val="both"/>
        <w:rPr>
          <w:b w:val="false"/>
          <w:bCs w:val="false"/>
          <w:sz w:val="28"/>
          <w:szCs w:val="28"/>
        </w:rPr>
      </w:pPr>
      <w:r>
        <w:rPr>
          <w:b w:val="false"/>
          <w:bCs w:val="false"/>
          <w:color w:val="000000"/>
          <w:sz w:val="28"/>
          <w:szCs w:val="28"/>
        </w:rPr>
        <w:t>возможность доступа заявителя на ЕПГУ или официальном сайте Уполномоченного органа к ранее поданному им заявлению в течение не менее 1 года, а также частично сформированных заявлений – в течение не менее 3 месяцев.</w:t>
      </w:r>
    </w:p>
    <w:p>
      <w:pPr>
        <w:pStyle w:val="Normal"/>
        <w:spacing w:before="0" w:after="0"/>
        <w:ind w:left="0" w:right="0" w:firstLine="709"/>
        <w:jc w:val="both"/>
        <w:rPr>
          <w:b w:val="false"/>
          <w:bCs w:val="false"/>
          <w:sz w:val="28"/>
          <w:szCs w:val="28"/>
        </w:rPr>
      </w:pPr>
      <w:r>
        <w:rPr>
          <w:b w:val="false"/>
          <w:bCs w:val="false"/>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spacing w:before="0" w:after="0"/>
        <w:ind w:left="0" w:right="0" w:firstLine="709"/>
        <w:jc w:val="both"/>
        <w:rPr>
          <w:b w:val="false"/>
          <w:bCs w:val="false"/>
          <w:sz w:val="28"/>
          <w:szCs w:val="28"/>
        </w:rPr>
      </w:pPr>
      <w:r>
        <w:rPr>
          <w:b w:val="false"/>
          <w:bCs w:val="false"/>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spacing w:before="0" w:after="0"/>
        <w:ind w:left="0" w:right="0" w:firstLine="709"/>
        <w:jc w:val="both"/>
        <w:rPr>
          <w:b w:val="false"/>
          <w:bCs w:val="false"/>
          <w:sz w:val="28"/>
          <w:szCs w:val="28"/>
        </w:rPr>
      </w:pPr>
      <w:r>
        <w:rPr>
          <w:b w:val="false"/>
          <w:bCs w:val="false"/>
          <w:color w:val="000000"/>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spacing w:before="0" w:after="0"/>
        <w:ind w:left="0" w:right="0" w:firstLine="709"/>
        <w:jc w:val="both"/>
        <w:rPr>
          <w:b w:val="false"/>
          <w:bCs w:val="false"/>
          <w:sz w:val="28"/>
          <w:szCs w:val="28"/>
        </w:rPr>
      </w:pPr>
      <w:r>
        <w:rPr>
          <w:b w:val="false"/>
          <w:bCs w:val="false"/>
          <w:color w:val="000000"/>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Ответственное должностное лицо:</w:t>
      </w:r>
    </w:p>
    <w:p>
      <w:pPr>
        <w:pStyle w:val="Normal"/>
        <w:spacing w:before="0" w:after="0"/>
        <w:ind w:left="0" w:right="0" w:firstLine="709"/>
        <w:jc w:val="both"/>
        <w:rPr>
          <w:b w:val="false"/>
          <w:bCs w:val="false"/>
          <w:sz w:val="28"/>
          <w:szCs w:val="28"/>
        </w:rPr>
      </w:pPr>
      <w:r>
        <w:rPr>
          <w:b w:val="false"/>
          <w:bCs w:val="false"/>
          <w:color w:val="000000"/>
          <w:sz w:val="28"/>
          <w:szCs w:val="28"/>
        </w:rPr>
        <w:t>проверяет наличие электронных заявлений, поступивших с ЕПГУ,                              с периодом не реже 2 раз в день;</w:t>
      </w:r>
    </w:p>
    <w:p>
      <w:pPr>
        <w:pStyle w:val="Normal"/>
        <w:spacing w:before="0" w:after="0"/>
        <w:ind w:left="0" w:right="0" w:firstLine="709"/>
        <w:jc w:val="both"/>
        <w:rPr>
          <w:b w:val="false"/>
          <w:bCs w:val="false"/>
          <w:sz w:val="28"/>
          <w:szCs w:val="28"/>
        </w:rPr>
      </w:pPr>
      <w:r>
        <w:rPr>
          <w:b w:val="false"/>
          <w:bCs w:val="false"/>
          <w:color w:val="000000"/>
          <w:sz w:val="28"/>
          <w:szCs w:val="28"/>
        </w:rPr>
        <w:t>рассматривает поступившие заявления и приложенные образы документов (документы);</w:t>
      </w:r>
    </w:p>
    <w:p>
      <w:pPr>
        <w:pStyle w:val="Normal"/>
        <w:spacing w:before="0" w:after="0"/>
        <w:ind w:left="0" w:right="0" w:firstLine="709"/>
        <w:jc w:val="both"/>
        <w:rPr>
          <w:b w:val="false"/>
          <w:bCs w:val="false"/>
          <w:sz w:val="28"/>
          <w:szCs w:val="28"/>
        </w:rPr>
      </w:pPr>
      <w:r>
        <w:rPr>
          <w:b w:val="false"/>
          <w:bCs w:val="false"/>
          <w:color w:val="000000"/>
          <w:sz w:val="28"/>
          <w:szCs w:val="28"/>
        </w:rPr>
        <w:t>производит действия в соответствии с пунктом 31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Заявителю в качестве результата предоставления муниципальной услуги обеспечивается по его выбору возможность:</w:t>
      </w:r>
    </w:p>
    <w:p>
      <w:pPr>
        <w:pStyle w:val="Normal"/>
        <w:spacing w:before="0" w:after="0"/>
        <w:ind w:left="0" w:right="0" w:firstLine="709"/>
        <w:jc w:val="both"/>
        <w:rPr>
          <w:b w:val="false"/>
          <w:bCs w:val="false"/>
          <w:sz w:val="28"/>
          <w:szCs w:val="28"/>
        </w:rPr>
      </w:pPr>
      <w:r>
        <w:rPr>
          <w:b w:val="false"/>
          <w:bCs w:val="false"/>
          <w:color w:val="000000"/>
          <w:sz w:val="28"/>
          <w:szCs w:val="28"/>
        </w:rPr>
        <w:t>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pPr>
        <w:pStyle w:val="Normal"/>
        <w:spacing w:before="0" w:after="0"/>
        <w:ind w:left="0" w:right="0" w:firstLine="709"/>
        <w:jc w:val="both"/>
        <w:rPr>
          <w:b w:val="false"/>
          <w:bCs w:val="false"/>
          <w:sz w:val="28"/>
          <w:szCs w:val="28"/>
        </w:rPr>
      </w:pPr>
      <w:r>
        <w:rPr>
          <w:b w:val="false"/>
          <w:bCs w:val="false"/>
          <w:color w:val="000000"/>
          <w:sz w:val="28"/>
          <w:szCs w:val="28"/>
        </w:rPr>
        <w:t>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получения с использованием Е</w:t>
      </w:r>
      <w:r>
        <w:rPr>
          <w:b w:val="false"/>
          <w:bCs w:val="false"/>
          <w:color w:val="000000"/>
          <w:sz w:val="28"/>
          <w:szCs w:val="28"/>
        </w:rPr>
        <w:t>П</w:t>
      </w:r>
      <w:r>
        <w:rPr>
          <w:b w:val="false"/>
          <w:bCs w:val="false"/>
          <w:color w:val="000000"/>
          <w:sz w:val="28"/>
          <w:szCs w:val="28"/>
        </w:rPr>
        <w:t>ГУ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ЕПГУ в установленном порядке (при наличии у них технической возможности).</w:t>
      </w:r>
    </w:p>
    <w:p>
      <w:pPr>
        <w:pStyle w:val="Normal"/>
        <w:spacing w:before="0" w:after="0"/>
        <w:ind w:left="0" w:right="0" w:firstLine="709"/>
        <w:jc w:val="both"/>
        <w:rPr>
          <w:b w:val="false"/>
          <w:bCs w:val="false"/>
          <w:sz w:val="28"/>
          <w:szCs w:val="28"/>
        </w:rPr>
      </w:pPr>
      <w:r>
        <w:rPr>
          <w:b w:val="false"/>
          <w:bCs w:val="false"/>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spacing w:before="0" w:after="0"/>
        <w:ind w:left="0" w:right="0" w:firstLine="709"/>
        <w:jc w:val="both"/>
        <w:rPr>
          <w:b w:val="false"/>
          <w:bCs w:val="false"/>
          <w:sz w:val="28"/>
          <w:szCs w:val="28"/>
        </w:rPr>
      </w:pPr>
      <w:r>
        <w:rPr>
          <w:b w:val="false"/>
          <w:bCs w:val="false"/>
          <w:color w:val="000000"/>
          <w:sz w:val="28"/>
          <w:szCs w:val="28"/>
        </w:rPr>
        <w:t>При предоставлении муниципальной услуги в электронной форме заявителю направляется:</w:t>
      </w:r>
    </w:p>
    <w:p>
      <w:pPr>
        <w:pStyle w:val="Normal"/>
        <w:spacing w:before="0" w:after="0"/>
        <w:ind w:left="0" w:right="0" w:firstLine="709"/>
        <w:jc w:val="both"/>
        <w:rPr>
          <w:b w:val="false"/>
          <w:bCs w:val="false"/>
          <w:sz w:val="28"/>
          <w:szCs w:val="28"/>
        </w:rPr>
      </w:pPr>
      <w:r>
        <w:rPr>
          <w:b w:val="false"/>
          <w:bCs w:val="false"/>
          <w:color w:val="000000"/>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37. Оценка качества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spacing w:before="0" w:after="0"/>
        <w:ind w:left="0" w:right="0" w:firstLine="709"/>
        <w:jc w:val="both"/>
        <w:rPr>
          <w:b w:val="false"/>
          <w:bCs w:val="false"/>
          <w:sz w:val="28"/>
          <w:szCs w:val="28"/>
        </w:rPr>
      </w:pPr>
      <w:r>
        <w:rPr>
          <w:b w:val="false"/>
          <w:bCs w:val="false"/>
          <w:color w:val="000000"/>
          <w:sz w:val="28"/>
          <w:szCs w:val="28"/>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before="0" w:after="0"/>
        <w:ind w:left="0" w:right="0" w:firstLine="709"/>
        <w:jc w:val="both"/>
        <w:rPr>
          <w:b w:val="false"/>
          <w:bCs w:val="false"/>
          <w:sz w:val="28"/>
          <w:szCs w:val="28"/>
        </w:rPr>
      </w:pPr>
      <w:r>
        <w:rPr>
          <w:b w:val="false"/>
          <w:bCs w:val="false"/>
          <w:color w:val="000000"/>
          <w:sz w:val="28"/>
          <w:szCs w:val="28"/>
        </w:rPr>
        <w:t>39. Порядок исправления допущенных опечаток и ошибок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с запросом об исправлении допущенных опечаток и ошибок в выданных в результате предоставления муниципальной услуги документах (далее — запрос об исправлении опечаток и ошибок), с приложением следующих документов:</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наличие опечаток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об исправлении опечаток и ошибок должно содержать информацию о наименовании Уполномоченного органа, в который направляется заявление,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Регистрация заявления об исправлении опечаток и ошибок осуществляется в </w:t>
      </w:r>
      <w:r>
        <w:rPr>
          <w:b w:val="false"/>
          <w:bCs w:val="false"/>
          <w:color w:val="000000"/>
          <w:sz w:val="28"/>
          <w:szCs w:val="28"/>
        </w:rPr>
        <w:t>день поступления заявления об исправлении опечаток и ошибок.</w:t>
      </w:r>
    </w:p>
    <w:p>
      <w:pPr>
        <w:pStyle w:val="Normal"/>
        <w:spacing w:before="0" w:after="0"/>
        <w:ind w:left="0" w:right="0" w:firstLine="709"/>
        <w:jc w:val="both"/>
        <w:rPr>
          <w:b w:val="false"/>
          <w:bCs w:val="false"/>
          <w:sz w:val="28"/>
          <w:szCs w:val="28"/>
        </w:rPr>
      </w:pPr>
      <w:r>
        <w:rPr>
          <w:b w:val="false"/>
          <w:bCs w:val="false"/>
          <w:color w:val="000000"/>
          <w:sz w:val="28"/>
          <w:szCs w:val="28"/>
        </w:rPr>
        <w:t>Проверка указанных в заявлении сведений, исправление опечаток и ошибок в выданных в результате предоставления муниципальной услуги документах либо подготовка отказа в исправлении таких опечаток и ошибок осуществляется специалистом Уполномоченного органа.</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отказе в исправлении опечаток и ошибок в выданных в результате предоставления муниципальной услуги документах может быть принято в следующих случаях:</w:t>
      </w:r>
    </w:p>
    <w:p>
      <w:pPr>
        <w:pStyle w:val="Normal"/>
        <w:spacing w:before="0" w:after="0"/>
        <w:ind w:left="0" w:right="0" w:firstLine="709"/>
        <w:jc w:val="both"/>
        <w:rPr>
          <w:b w:val="false"/>
          <w:bCs w:val="false"/>
          <w:sz w:val="28"/>
          <w:szCs w:val="28"/>
        </w:rPr>
      </w:pPr>
      <w:r>
        <w:rPr>
          <w:b w:val="false"/>
          <w:bCs w:val="false"/>
          <w:color w:val="000000"/>
          <w:sz w:val="28"/>
          <w:szCs w:val="28"/>
        </w:rPr>
        <w:t>отсутствие факта подтверждения допущения опечаток и ошибок в выданных в результате предоставления муниципальной услуги документах;</w:t>
      </w:r>
    </w:p>
    <w:p>
      <w:pPr>
        <w:pStyle w:val="Normal"/>
        <w:spacing w:before="0" w:after="0"/>
        <w:ind w:left="0" w:right="0" w:firstLine="709"/>
        <w:jc w:val="both"/>
        <w:rPr>
          <w:b w:val="false"/>
          <w:bCs w:val="false"/>
          <w:sz w:val="28"/>
          <w:szCs w:val="28"/>
        </w:rPr>
      </w:pPr>
      <w:r>
        <w:rPr>
          <w:b w:val="false"/>
          <w:bCs w:val="false"/>
          <w:color w:val="000000"/>
          <w:sz w:val="28"/>
          <w:szCs w:val="28"/>
        </w:rPr>
        <w:t>непредставление полного пакета документов, предусмотренных настоящим пунктом;</w:t>
      </w:r>
    </w:p>
    <w:p>
      <w:pPr>
        <w:pStyle w:val="Normal"/>
        <w:spacing w:before="0" w:after="0"/>
        <w:ind w:left="0" w:right="0" w:firstLine="709"/>
        <w:jc w:val="both"/>
        <w:rPr>
          <w:b w:val="false"/>
          <w:bCs w:val="false"/>
          <w:sz w:val="28"/>
          <w:szCs w:val="28"/>
        </w:rPr>
      </w:pPr>
      <w:r>
        <w:rPr>
          <w:b w:val="false"/>
          <w:bCs w:val="false"/>
          <w:color w:val="000000"/>
          <w:sz w:val="28"/>
          <w:szCs w:val="28"/>
        </w:rPr>
        <w:t>лицо, обратившееся с заявлением об исправлении опечаток и ошибок, не относится к числу заявителей в соответствии с пунктом 2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 случае выявления оснований для отказа в исправлении допущенных опечаток и ошибок в выданных в результате предоставления муниципальной услуги документах, предусмотренных настоящим пунктом, специалист Уполномоченного органа осуществляет подготовку и регистрацию мотивированного отказа в исправлении таких ошибок и опечаток. </w:t>
      </w:r>
    </w:p>
    <w:p>
      <w:pPr>
        <w:pStyle w:val="Normal"/>
        <w:spacing w:before="0" w:after="0"/>
        <w:ind w:left="0" w:right="0" w:firstLine="709"/>
        <w:jc w:val="both"/>
        <w:rPr>
          <w:b w:val="false"/>
          <w:bCs w:val="false"/>
          <w:sz w:val="28"/>
          <w:szCs w:val="28"/>
        </w:rPr>
      </w:pPr>
      <w:r>
        <w:rPr>
          <w:b w:val="false"/>
          <w:bCs w:val="false"/>
          <w:color w:val="000000"/>
          <w:sz w:val="28"/>
          <w:szCs w:val="28"/>
        </w:rPr>
        <w:t>В случае подтверждения наличия допущенных опечаток и ошибок в выданных в результате предоставления муниципальной услуги документах, специалист Уполномоченного органа вносит соответствующие исправления в выданный в результате предоставления муниципальной услуги документ.</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Выдача заявителю исправленного выданного в результате предоставления муниципальной услуги документа, либо мотивированного отказа в исправлении ошибок и опечаток в выданном в результате предоставления муниципальной услуги документе осуществляется в порядке, предусмотренном пунктом 34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Срок исправления опечаток и ошибок в выданном в результате предоставления муниципальной услуги документа либо подготовка и регистрация мотивированного отказа в исправлении таких ошибок и опечаток составляет 7 рабочих дней со дня регистрации запроса об исправлении ошибок и опечаток.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 исправление опечаток и ошибок в выданных в результате предоставления муниципальной услуги документах плата не взимается. </w:t>
      </w:r>
    </w:p>
    <w:p>
      <w:pPr>
        <w:pStyle w:val="Normal"/>
        <w:spacing w:before="0" w:after="0"/>
        <w:ind w:left="0" w:right="0" w:firstLine="709"/>
        <w:jc w:val="both"/>
        <w:rPr>
          <w:b w:val="false"/>
          <w:bCs w:val="false"/>
          <w:sz w:val="28"/>
          <w:szCs w:val="28"/>
        </w:rPr>
      </w:pPr>
      <w:r>
        <w:rPr>
          <w:b w:val="false"/>
          <w:bCs w:val="false"/>
          <w:color w:val="000000"/>
          <w:sz w:val="28"/>
          <w:szCs w:val="28"/>
        </w:rPr>
        <w:t>40. Порядок обращения за получением дубликата документа, выданного по результатам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за получением дубликата документа, выданного по результатам предоставления муниципальной услуги.</w:t>
      </w:r>
    </w:p>
    <w:p>
      <w:pPr>
        <w:pStyle w:val="Normal"/>
        <w:spacing w:before="0" w:after="0"/>
        <w:ind w:left="0" w:right="0" w:firstLine="709"/>
        <w:jc w:val="both"/>
        <w:rPr>
          <w:b w:val="false"/>
          <w:bCs w:val="false"/>
          <w:sz w:val="28"/>
          <w:szCs w:val="28"/>
        </w:rPr>
      </w:pPr>
      <w:r>
        <w:rPr>
          <w:b w:val="false"/>
          <w:bCs w:val="false"/>
          <w:color w:val="000000"/>
          <w:sz w:val="28"/>
          <w:szCs w:val="28"/>
        </w:rPr>
        <w:t>Заявитель вправе обратиться в Уполномоченный орган с заявлением о выдаче дубликата ранее выданного документа, являющегося результатом предоставления муниципальной услуги  (далее — заявление о выдаче дубликата) с приложением следующих документов:</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 выдаче дубликата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запроса содержится в приложении 6 к настоящему административному регламенту.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Регистрация заявления о </w:t>
      </w:r>
      <w:r>
        <w:rPr>
          <w:b w:val="false"/>
          <w:bCs w:val="false"/>
          <w:color w:val="000000"/>
          <w:sz w:val="28"/>
          <w:szCs w:val="28"/>
        </w:rPr>
        <w:t>выдаче дубликата</w:t>
      </w:r>
      <w:r>
        <w:rPr>
          <w:b w:val="false"/>
          <w:bCs w:val="false"/>
          <w:color w:val="000000"/>
          <w:sz w:val="28"/>
          <w:szCs w:val="28"/>
        </w:rPr>
        <w:t xml:space="preserve"> осуществляется в </w:t>
      </w:r>
      <w:r>
        <w:rPr>
          <w:b w:val="false"/>
          <w:bCs w:val="false"/>
          <w:color w:val="000000"/>
          <w:sz w:val="28"/>
          <w:szCs w:val="28"/>
        </w:rPr>
        <w:t>день поступления заявления о выдаче дубликата.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Проверка указанных в заявлении сведений, подготовка ранее выданного документа, являющегося результатом предоставления муниципальной услуги , либо подготовка отказа в выдаче такого дубликата осуществляется специалистом Уполномоченного органа. </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отказе в выдаче ранее выданного документа, являющегося результатом предоставления муниципальной услуги может быть принято в случае:</w:t>
      </w:r>
    </w:p>
    <w:p>
      <w:pPr>
        <w:pStyle w:val="Normal"/>
        <w:spacing w:before="0" w:after="0"/>
        <w:ind w:left="0" w:right="0" w:firstLine="709"/>
        <w:jc w:val="both"/>
        <w:rPr>
          <w:b w:val="false"/>
          <w:bCs w:val="false"/>
          <w:sz w:val="28"/>
          <w:szCs w:val="28"/>
        </w:rPr>
      </w:pPr>
      <w:r>
        <w:rPr>
          <w:b w:val="false"/>
          <w:bCs w:val="false"/>
          <w:color w:val="000000"/>
          <w:sz w:val="28"/>
          <w:szCs w:val="28"/>
        </w:rPr>
        <w:t>отсутствия документов, прилагаемых к заявлению о выдаче дубликата, предусмотренных настоящим пунктом;</w:t>
      </w:r>
    </w:p>
    <w:p>
      <w:pPr>
        <w:pStyle w:val="Normal"/>
        <w:spacing w:before="0" w:after="0"/>
        <w:ind w:left="0" w:right="0" w:firstLine="709"/>
        <w:jc w:val="both"/>
        <w:rPr>
          <w:b w:val="false"/>
          <w:bCs w:val="false"/>
          <w:sz w:val="28"/>
          <w:szCs w:val="28"/>
        </w:rPr>
      </w:pPr>
      <w:r>
        <w:rPr>
          <w:b w:val="false"/>
          <w:bCs w:val="false"/>
          <w:color w:val="000000"/>
          <w:sz w:val="28"/>
          <w:szCs w:val="28"/>
        </w:rPr>
        <w:t>лицо, обратившееся с заявлением о выдаче дубликата, не относится к числу заявителей в соответствии с пунктом 2 настоящего административного регламента.</w:t>
      </w:r>
    </w:p>
    <w:p>
      <w:pPr>
        <w:pStyle w:val="Normal"/>
        <w:spacing w:before="0" w:after="0"/>
        <w:ind w:left="0" w:right="0" w:firstLine="709"/>
        <w:jc w:val="both"/>
        <w:rPr>
          <w:b w:val="false"/>
          <w:bCs w:val="false"/>
          <w:sz w:val="28"/>
          <w:szCs w:val="28"/>
        </w:rPr>
      </w:pPr>
      <w:r>
        <w:rPr>
          <w:b w:val="false"/>
          <w:bCs w:val="false"/>
          <w:color w:val="000000"/>
          <w:sz w:val="28"/>
          <w:szCs w:val="28"/>
        </w:rPr>
        <w:t>В случае выявления оснований для отказа выдаче дубликата ранее выданного документа, являющегося результатом предоставления муниципальной услуги, предусмотренных настоящим пунктом, специалист Уполномоченного органа осуществляет подготовку и регистрацию мотивированного отказа в выдаче такого дубликата.</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 случае отсутствия оснований для отказа в выдаче дубликата ранее выданного документа, являющегося результатом предоставления муниципальной услуги, специалист Уполномоченного органа осуществляет подготовку такого дубликата.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Выдача заявителю дубликата ранее выданного документа, являющегося результатом предоставления муниципальной услуги либо мотивированного отказа выдаче такого дубликата осуществляется в порядке, предусмотренном пунктом 34  настоящего административного регламента.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Срок выдачи дубликата ранее выданного документа, являющегося результатом предоставления муниципальной услуги либо подготовка и регистрация мотивированного отказа в выдаче такого дубликата составляет 7 рабочих дней со дня регистрации запроса о выдаче дубликата.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 выдачу дубликата ранее выданного документа, являющегося результатом предоставления муниципальной услуги, плата не взимается. </w:t>
      </w:r>
    </w:p>
    <w:p>
      <w:pPr>
        <w:pStyle w:val="Normal"/>
        <w:spacing w:before="0" w:after="0"/>
        <w:ind w:left="0" w:right="0" w:firstLine="709"/>
        <w:jc w:val="both"/>
        <w:rPr>
          <w:b w:val="false"/>
          <w:bCs w:val="false"/>
          <w:sz w:val="28"/>
          <w:szCs w:val="28"/>
        </w:rPr>
      </w:pPr>
      <w:r>
        <w:rPr>
          <w:b w:val="false"/>
          <w:bCs w:val="false"/>
          <w:color w:val="000000"/>
          <w:sz w:val="28"/>
          <w:szCs w:val="28"/>
        </w:rPr>
        <w:t>41. Порядок оставления заявления заявителя о предоставлении муниципальной услуги без рассмотрения.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Заявитель вправе обратиться в Уполномоченный орган с заявлением об оставлении заявления о предоставлении муниципальной услуги без рассмотрения (далее — заявление об оставлении заявления без рассмотрения) не позднее рабочего дня, предшествующего дню окончания срока предоставления муниципальной услуги. </w:t>
      </w:r>
    </w:p>
    <w:p>
      <w:pPr>
        <w:pStyle w:val="Normal"/>
        <w:spacing w:before="0" w:after="0"/>
        <w:ind w:left="0" w:right="0" w:firstLine="709"/>
        <w:jc w:val="both"/>
        <w:rPr>
          <w:b w:val="false"/>
          <w:bCs w:val="false"/>
          <w:sz w:val="28"/>
          <w:szCs w:val="28"/>
        </w:rPr>
      </w:pPr>
      <w:r>
        <w:rPr>
          <w:b w:val="false"/>
          <w:bCs w:val="false"/>
          <w:color w:val="000000"/>
          <w:sz w:val="28"/>
          <w:szCs w:val="28"/>
        </w:rPr>
        <w:t>К заявлению об оставлении заявления без рассмотрения прилагаются: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удостоверяющий личность заявителя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документ, подтверждающий полномочия представителя заявителя (в случае обращения представителя заявителя).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Заявление об оставлении заявления без рассмотрения должно содержать информацию о наименовании Уполномоченного органа, в который направляется запрос, фамилию, имя, отчество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w:t>
      </w:r>
    </w:p>
    <w:p>
      <w:pPr>
        <w:pStyle w:val="Normal"/>
        <w:spacing w:before="0" w:after="0"/>
        <w:ind w:left="0" w:right="0" w:firstLine="709"/>
        <w:jc w:val="both"/>
        <w:rPr>
          <w:b w:val="false"/>
          <w:bCs w:val="false"/>
          <w:sz w:val="28"/>
          <w:szCs w:val="28"/>
        </w:rPr>
      </w:pPr>
      <w:r>
        <w:rPr>
          <w:b w:val="false"/>
          <w:bCs w:val="false"/>
          <w:color w:val="000000"/>
          <w:sz w:val="28"/>
          <w:szCs w:val="28"/>
        </w:rPr>
        <w:t xml:space="preserve">Регистрация заявления об </w:t>
      </w:r>
      <w:r>
        <w:rPr>
          <w:b w:val="false"/>
          <w:bCs w:val="false"/>
          <w:color w:val="000000"/>
          <w:sz w:val="28"/>
          <w:szCs w:val="28"/>
        </w:rPr>
        <w:t>оставлении заявления без рассмотрения</w:t>
      </w:r>
      <w:r>
        <w:rPr>
          <w:b w:val="false"/>
          <w:bCs w:val="false"/>
          <w:color w:val="000000"/>
          <w:sz w:val="28"/>
          <w:szCs w:val="28"/>
        </w:rPr>
        <w:t xml:space="preserve"> осуществляется в </w:t>
      </w:r>
      <w:r>
        <w:rPr>
          <w:b w:val="false"/>
          <w:bCs w:val="false"/>
          <w:color w:val="000000"/>
          <w:sz w:val="28"/>
          <w:szCs w:val="28"/>
        </w:rPr>
        <w:t>день поступления заявления об оставлении заявления без рассмотрения.</w:t>
      </w:r>
    </w:p>
    <w:p>
      <w:pPr>
        <w:pStyle w:val="Normal"/>
        <w:spacing w:before="0" w:after="0"/>
        <w:ind w:left="0" w:right="0" w:firstLine="709"/>
        <w:jc w:val="both"/>
        <w:rPr>
          <w:b w:val="false"/>
          <w:bCs w:val="false"/>
          <w:sz w:val="28"/>
          <w:szCs w:val="28"/>
        </w:rPr>
      </w:pPr>
      <w:r>
        <w:rPr>
          <w:b w:val="false"/>
          <w:bCs w:val="false"/>
          <w:color w:val="000000"/>
          <w:sz w:val="28"/>
          <w:szCs w:val="28"/>
        </w:rPr>
        <w:t xml:space="preserve">На основании заявления об оставлении заявления без рассмотрения Уполномоченный орган принимает решение об оставлении заявления о предоставлении муниципальной услуги без рассмотрения. </w:t>
      </w:r>
    </w:p>
    <w:p>
      <w:pPr>
        <w:pStyle w:val="Normal"/>
        <w:spacing w:before="0" w:after="0"/>
        <w:ind w:left="0" w:right="0" w:firstLine="709"/>
        <w:jc w:val="both"/>
        <w:rPr>
          <w:b w:val="false"/>
          <w:bCs w:val="false"/>
          <w:sz w:val="28"/>
          <w:szCs w:val="28"/>
        </w:rPr>
      </w:pPr>
      <w:r>
        <w:rPr>
          <w:b w:val="false"/>
          <w:bCs w:val="false"/>
          <w:color w:val="000000"/>
          <w:sz w:val="28"/>
          <w:szCs w:val="28"/>
        </w:rPr>
        <w:t>Решение об оставлении заявления о предоставлении муниципальной услуги без рассмотрения выдается заявителю в порядке, предусмотренном пунктом 34 настоящего административного регламента, не позднее рабочего дня, следующего за днем поступления такого заявления.</w:t>
      </w:r>
    </w:p>
    <w:p>
      <w:pPr>
        <w:pStyle w:val="Normal"/>
        <w:spacing w:before="0" w:after="0"/>
        <w:ind w:left="0" w:right="0" w:firstLine="709"/>
        <w:jc w:val="both"/>
        <w:rPr>
          <w:b w:val="false"/>
          <w:bCs w:val="false"/>
        </w:rPr>
      </w:pPr>
      <w:r>
        <w:rPr>
          <w:b w:val="false"/>
          <w:bCs w:val="false"/>
          <w:color w:val="000000"/>
          <w:sz w:val="28"/>
          <w:szCs w:val="28"/>
        </w:rPr>
        <w:t>Оставление заявления о предоставлении муниципальной услуги без рассмотрения не является препятствием для повторного обращения за предоста4. Формы контроля за исполнением административного регламента</w:t>
      </w:r>
    </w:p>
    <w:p>
      <w:pPr>
        <w:pStyle w:val="Normal"/>
        <w:spacing w:before="0" w:after="0"/>
        <w:ind w:left="0" w:right="0" w:firstLine="709"/>
        <w:jc w:val="both"/>
        <w:rPr>
          <w:color w:val="000000"/>
          <w:sz w:val="28"/>
          <w:szCs w:val="28"/>
        </w:rPr>
      </w:pPr>
      <w:r>
        <w:rPr>
          <w:b w:val="false"/>
          <w:bCs w:val="false"/>
        </w:rPr>
      </w:r>
    </w:p>
    <w:p>
      <w:pPr>
        <w:pStyle w:val="Normal"/>
        <w:spacing w:before="0" w:after="0"/>
        <w:ind w:left="0" w:right="0" w:firstLine="709"/>
        <w:jc w:val="both"/>
        <w:rPr>
          <w:b w:val="false"/>
          <w:bCs w:val="false"/>
        </w:rPr>
      </w:pPr>
      <w:r>
        <w:rPr>
          <w:b w:val="false"/>
          <w:bCs w:val="false"/>
          <w:color w:val="000000"/>
          <w:sz w:val="28"/>
          <w:szCs w:val="28"/>
        </w:rPr>
        <w:tab/>
        <w:t>42.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Normal"/>
        <w:spacing w:before="0" w:after="0"/>
        <w:ind w:left="0" w:right="0" w:firstLine="709"/>
        <w:jc w:val="both"/>
        <w:rPr>
          <w:b w:val="false"/>
          <w:bCs w:val="false"/>
        </w:rPr>
      </w:pPr>
      <w:r>
        <w:rPr>
          <w:b w:val="false"/>
          <w:bCs w:val="false"/>
          <w:color w:val="000000"/>
          <w:sz w:val="28"/>
          <w:szCs w:val="28"/>
        </w:rPr>
        <w:t>Текущий контроль осуществляется путем проведения проверок:</w:t>
      </w:r>
    </w:p>
    <w:p>
      <w:pPr>
        <w:pStyle w:val="Normal"/>
        <w:spacing w:before="0" w:after="0"/>
        <w:ind w:left="0" w:right="0" w:firstLine="709"/>
        <w:jc w:val="both"/>
        <w:rPr>
          <w:b w:val="false"/>
          <w:bCs w:val="false"/>
        </w:rPr>
      </w:pPr>
      <w:r>
        <w:rPr>
          <w:b w:val="false"/>
          <w:bCs w:val="false"/>
          <w:color w:val="000000"/>
          <w:sz w:val="28"/>
          <w:szCs w:val="28"/>
        </w:rPr>
        <w:t>решений о предоставлении (об отказе в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выявления и устранения нарушений прав граждан;</w:t>
      </w:r>
    </w:p>
    <w:p>
      <w:pPr>
        <w:pStyle w:val="Normal"/>
        <w:spacing w:before="0" w:after="0"/>
        <w:ind w:left="0" w:right="0" w:firstLine="709"/>
        <w:jc w:val="both"/>
        <w:rPr>
          <w:b w:val="false"/>
          <w:bCs w:val="false"/>
        </w:rPr>
      </w:pPr>
      <w:r>
        <w:rPr>
          <w:b w:val="false"/>
          <w:bCs w:val="false"/>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spacing w:before="0" w:after="0"/>
        <w:ind w:left="0" w:right="0" w:firstLine="709"/>
        <w:jc w:val="both"/>
        <w:rPr>
          <w:b w:val="false"/>
          <w:bCs w:val="false"/>
        </w:rPr>
      </w:pPr>
      <w:r>
        <w:rPr>
          <w:b w:val="false"/>
          <w:bCs w:val="false"/>
          <w:color w:val="000000"/>
          <w:sz w:val="28"/>
          <w:szCs w:val="28"/>
        </w:rPr>
        <w:t>43.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44.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45.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46.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spacing w:before="0" w:after="0"/>
        <w:ind w:left="0" w:right="0" w:firstLine="709"/>
        <w:jc w:val="both"/>
        <w:rPr>
          <w:b w:val="false"/>
          <w:bCs w:val="false"/>
        </w:rPr>
      </w:pPr>
      <w:r>
        <w:rPr>
          <w:b w:val="false"/>
          <w:bCs w:val="false"/>
          <w:color w:val="000000"/>
          <w:sz w:val="28"/>
          <w:szCs w:val="28"/>
        </w:rPr>
        <w:t>1) соблюдение сроков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2) соблюдение положений настоящего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3)</w:t>
        <w:tab/>
        <w:t>правильность и обоснованность принятого решения об отказе в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Основания для проведения внеплановых проверок:</w:t>
      </w:r>
    </w:p>
    <w:p>
      <w:pPr>
        <w:pStyle w:val="Normal"/>
        <w:spacing w:before="0" w:after="0"/>
        <w:ind w:left="0" w:right="0" w:firstLine="709"/>
        <w:jc w:val="both"/>
        <w:rPr>
          <w:b w:val="false"/>
          <w:bCs w:val="false"/>
        </w:rPr>
      </w:pPr>
      <w:r>
        <w:rPr>
          <w:b w:val="false"/>
          <w:bCs w:val="false"/>
          <w:color w:val="000000"/>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Кыштымского городского округа;</w:t>
      </w:r>
    </w:p>
    <w:p>
      <w:pPr>
        <w:pStyle w:val="Normal"/>
        <w:spacing w:before="0" w:after="0"/>
        <w:ind w:left="0" w:right="0" w:firstLine="709"/>
        <w:jc w:val="both"/>
        <w:rPr>
          <w:b w:val="false"/>
          <w:bCs w:val="false"/>
        </w:rPr>
      </w:pPr>
      <w:r>
        <w:rPr>
          <w:b w:val="false"/>
          <w:bCs w:val="false"/>
          <w:color w:val="000000"/>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47.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Кыштымского городского округа осуществляется привлечение виновных лиц к ответственности в соответствии с законодательством Российской Федерации.</w:t>
      </w:r>
    </w:p>
    <w:p>
      <w:pPr>
        <w:pStyle w:val="Normal"/>
        <w:spacing w:before="0" w:after="0"/>
        <w:ind w:left="0" w:right="0" w:firstLine="709"/>
        <w:jc w:val="both"/>
        <w:rPr>
          <w:b w:val="false"/>
          <w:bCs w:val="false"/>
        </w:rPr>
      </w:pPr>
      <w:r>
        <w:rPr>
          <w:b w:val="false"/>
          <w:bCs w:val="false"/>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pPr>
        <w:pStyle w:val="Normal"/>
        <w:spacing w:before="0" w:after="0"/>
        <w:ind w:left="0" w:right="0" w:firstLine="709"/>
        <w:jc w:val="both"/>
        <w:rPr>
          <w:b w:val="false"/>
          <w:bCs w:val="false"/>
        </w:rPr>
      </w:pPr>
      <w:r>
        <w:rPr>
          <w:b w:val="false"/>
          <w:bCs w:val="false"/>
          <w:color w:val="000000"/>
          <w:sz w:val="28"/>
          <w:szCs w:val="28"/>
        </w:rPr>
        <w:t>48.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left="0" w:right="0" w:firstLine="709"/>
        <w:jc w:val="both"/>
        <w:rPr>
          <w:b w:val="false"/>
          <w:bCs w:val="false"/>
        </w:rPr>
      </w:pPr>
      <w:r>
        <w:rPr>
          <w:b w:val="false"/>
          <w:bCs w:val="false"/>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spacing w:before="0" w:after="0"/>
        <w:ind w:left="0" w:right="0" w:firstLine="709"/>
        <w:jc w:val="both"/>
        <w:rPr>
          <w:b w:val="false"/>
          <w:bCs w:val="false"/>
        </w:rPr>
      </w:pPr>
      <w:r>
        <w:rPr>
          <w:b w:val="false"/>
          <w:bCs w:val="false"/>
          <w:color w:val="000000"/>
          <w:sz w:val="28"/>
          <w:szCs w:val="28"/>
        </w:rPr>
        <w:t>Граждане, их объединения и организации также имеют право:</w:t>
      </w:r>
    </w:p>
    <w:p>
      <w:pPr>
        <w:pStyle w:val="Normal"/>
        <w:spacing w:before="0" w:after="0"/>
        <w:ind w:left="0" w:right="0" w:firstLine="709"/>
        <w:jc w:val="both"/>
        <w:rPr>
          <w:b w:val="false"/>
          <w:bCs w:val="false"/>
        </w:rPr>
      </w:pPr>
      <w:r>
        <w:rPr>
          <w:b w:val="false"/>
          <w:bCs w:val="false"/>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вносить предложения о мерах по устранению нарушений настоящего административного регламента.</w:t>
      </w:r>
    </w:p>
    <w:p>
      <w:pPr>
        <w:pStyle w:val="Normal"/>
        <w:spacing w:before="0" w:after="0"/>
        <w:ind w:left="0" w:right="0" w:firstLine="709"/>
        <w:jc w:val="both"/>
        <w:rPr>
          <w:b w:val="false"/>
          <w:bCs w:val="false"/>
        </w:rPr>
      </w:pPr>
      <w:r>
        <w:rPr>
          <w:b w:val="false"/>
          <w:bCs w:val="false"/>
          <w:color w:val="000000"/>
          <w:sz w:val="28"/>
          <w:szCs w:val="28"/>
        </w:rPr>
        <w:t>49.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spacing w:before="0" w:after="0"/>
        <w:ind w:left="0" w:right="0" w:firstLine="709"/>
        <w:jc w:val="both"/>
        <w:rPr>
          <w:b w:val="false"/>
          <w:bCs w:val="false"/>
        </w:rPr>
      </w:pPr>
      <w:r>
        <w:rPr>
          <w:b w:val="false"/>
          <w:bCs w:val="false"/>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before="0" w:after="0"/>
        <w:ind w:left="0" w:right="0" w:firstLine="709"/>
        <w:jc w:val="both"/>
        <w:rPr>
          <w:color w:val="000000"/>
          <w:sz w:val="28"/>
          <w:szCs w:val="28"/>
        </w:rPr>
      </w:pPr>
      <w:r>
        <w:rPr>
          <w:b w:val="false"/>
          <w:bCs w:val="false"/>
        </w:rPr>
      </w:r>
    </w:p>
    <w:p>
      <w:pPr>
        <w:pStyle w:val="Normal"/>
        <w:spacing w:before="0" w:after="0"/>
        <w:ind w:left="0" w:right="0" w:firstLine="709"/>
        <w:jc w:val="both"/>
        <w:rPr>
          <w:b w:val="false"/>
          <w:bCs w:val="false"/>
        </w:rPr>
      </w:pPr>
      <w:r>
        <w:rPr>
          <w:b w:val="false"/>
          <w:bCs w:val="false"/>
          <w:color w:val="000000"/>
          <w:sz w:val="28"/>
          <w:szCs w:val="28"/>
        </w:rPr>
        <w:t>5. Досудебный (внесудебный) порядок обжалования решений</w:t>
      </w:r>
    </w:p>
    <w:p>
      <w:pPr>
        <w:pStyle w:val="Normal"/>
        <w:spacing w:before="0" w:after="0"/>
        <w:ind w:left="0" w:right="0" w:firstLine="709"/>
        <w:jc w:val="both"/>
        <w:rPr>
          <w:b w:val="false"/>
          <w:bCs w:val="false"/>
        </w:rPr>
      </w:pPr>
      <w:r>
        <w:rPr>
          <w:b w:val="false"/>
          <w:bCs w:val="false"/>
          <w:color w:val="000000"/>
          <w:sz w:val="28"/>
          <w:szCs w:val="28"/>
        </w:rPr>
        <w:t>и действий (бездействия) органа, предоставляющего муниципальную услугу, а также их должностных лиц, муниципальных служащих</w:t>
      </w:r>
    </w:p>
    <w:p>
      <w:pPr>
        <w:pStyle w:val="Normal"/>
        <w:spacing w:before="0" w:after="0"/>
        <w:ind w:left="0" w:right="0" w:firstLine="709"/>
        <w:jc w:val="both"/>
        <w:rPr>
          <w:color w:val="000000"/>
          <w:sz w:val="28"/>
          <w:szCs w:val="28"/>
        </w:rPr>
      </w:pPr>
      <w:r>
        <w:rPr>
          <w:b w:val="false"/>
          <w:bCs w:val="false"/>
        </w:rPr>
      </w:r>
    </w:p>
    <w:p>
      <w:pPr>
        <w:pStyle w:val="Normal"/>
        <w:spacing w:before="0" w:after="0"/>
        <w:ind w:left="0" w:right="0" w:firstLine="709"/>
        <w:jc w:val="both"/>
        <w:rPr>
          <w:b w:val="false"/>
          <w:bCs w:val="false"/>
        </w:rPr>
      </w:pPr>
      <w:r>
        <w:rPr>
          <w:b w:val="false"/>
          <w:bCs w:val="false"/>
          <w:color w:val="000000"/>
          <w:sz w:val="28"/>
          <w:szCs w:val="28"/>
        </w:rPr>
        <w:tab/>
        <w:t>50.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pPr>
        <w:pStyle w:val="Normal"/>
        <w:spacing w:before="0" w:after="0"/>
        <w:ind w:left="0" w:right="0" w:firstLine="709"/>
        <w:jc w:val="both"/>
        <w:rPr>
          <w:b w:val="false"/>
          <w:bCs w:val="false"/>
        </w:rPr>
      </w:pPr>
      <w:r>
        <w:rPr>
          <w:b w:val="false"/>
          <w:bCs w:val="false"/>
          <w:color w:val="000000"/>
          <w:sz w:val="28"/>
          <w:szCs w:val="28"/>
        </w:rPr>
        <w:t>Заявитель может обратиться с жалобой, в том числе в следующих случаях:</w:t>
      </w:r>
    </w:p>
    <w:p>
      <w:pPr>
        <w:pStyle w:val="Normal"/>
        <w:spacing w:before="0" w:after="0"/>
        <w:ind w:left="0" w:right="0" w:firstLine="709"/>
        <w:jc w:val="both"/>
        <w:rPr>
          <w:b w:val="false"/>
          <w:bCs w:val="false"/>
        </w:rPr>
      </w:pPr>
      <w:r>
        <w:rPr>
          <w:b w:val="false"/>
          <w:bCs w:val="false"/>
          <w:color w:val="000000"/>
          <w:sz w:val="28"/>
          <w:szCs w:val="28"/>
        </w:rPr>
        <w:t>1)</w:t>
        <w:tab/>
        <w:t>нарушение срока регистрации заявления о предоставлении муниципальной услуги;</w:t>
      </w:r>
    </w:p>
    <w:p>
      <w:pPr>
        <w:pStyle w:val="Normal"/>
        <w:spacing w:before="0" w:after="0"/>
        <w:ind w:left="0" w:right="0" w:firstLine="709"/>
        <w:jc w:val="both"/>
        <w:rPr>
          <w:b w:val="false"/>
          <w:bCs w:val="false"/>
        </w:rPr>
      </w:pPr>
      <w:r>
        <w:rPr>
          <w:b w:val="false"/>
          <w:bCs w:val="false"/>
          <w:color w:val="000000"/>
          <w:sz w:val="28"/>
          <w:szCs w:val="28"/>
        </w:rPr>
        <w:t>2) нарушение срока предоставления государственной или муниципальной услуги;</w:t>
      </w:r>
    </w:p>
    <w:p>
      <w:pPr>
        <w:pStyle w:val="Normal"/>
        <w:spacing w:before="0" w:after="0"/>
        <w:ind w:left="0" w:right="0" w:firstLine="709"/>
        <w:jc w:val="both"/>
        <w:rPr>
          <w:b w:val="false"/>
          <w:bCs w:val="false"/>
        </w:rPr>
      </w:pPr>
      <w:r>
        <w:rPr>
          <w:b w:val="false"/>
          <w:bCs w:val="false"/>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before="0" w:after="0"/>
        <w:ind w:left="0" w:right="0" w:firstLine="709"/>
        <w:jc w:val="both"/>
        <w:rPr>
          <w:b w:val="false"/>
          <w:bCs w:val="false"/>
        </w:rPr>
      </w:pPr>
      <w:r>
        <w:rPr>
          <w:b w:val="false"/>
          <w:bCs w:val="false"/>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before="0" w:after="0"/>
        <w:ind w:left="0" w:right="0" w:firstLine="709"/>
        <w:jc w:val="both"/>
        <w:rPr>
          <w:b w:val="false"/>
          <w:bCs w:val="false"/>
        </w:rPr>
      </w:pPr>
      <w:r>
        <w:rPr>
          <w:b w:val="false"/>
          <w:bCs w:val="false"/>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before="0" w:after="0"/>
        <w:ind w:left="0" w:right="0" w:firstLine="709"/>
        <w:jc w:val="both"/>
        <w:rPr>
          <w:b w:val="false"/>
          <w:bCs w:val="false"/>
        </w:rPr>
      </w:pPr>
      <w:r>
        <w:rPr>
          <w:b w:val="false"/>
          <w:bCs w:val="false"/>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before="0" w:after="0"/>
        <w:ind w:left="0" w:right="0" w:firstLine="709"/>
        <w:jc w:val="both"/>
        <w:rPr>
          <w:b w:val="false"/>
          <w:bCs w:val="false"/>
        </w:rPr>
      </w:pPr>
      <w:r>
        <w:rPr>
          <w:b w:val="false"/>
          <w:bCs w:val="false"/>
          <w:color w:val="000000"/>
          <w:sz w:val="28"/>
          <w:szCs w:val="28"/>
        </w:rPr>
        <w:t>8) нарушение срока или порядка выдачи документов по результатам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9)</w:t>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before="0" w:after="0"/>
        <w:ind w:left="0" w:right="0" w:firstLine="709"/>
        <w:jc w:val="both"/>
        <w:rPr>
          <w:b w:val="false"/>
          <w:bCs w:val="false"/>
        </w:rPr>
      </w:pPr>
      <w:r>
        <w:rPr>
          <w:b w:val="false"/>
          <w:bCs w:val="false"/>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pPr>
        <w:pStyle w:val="Normal"/>
        <w:spacing w:before="0" w:after="0"/>
        <w:ind w:left="0" w:right="0" w:firstLine="709"/>
        <w:jc w:val="both"/>
        <w:rPr>
          <w:b w:val="false"/>
          <w:bCs w:val="false"/>
        </w:rPr>
      </w:pPr>
      <w:r>
        <w:rPr>
          <w:b w:val="false"/>
          <w:bCs w:val="false"/>
          <w:color w:val="000000"/>
          <w:sz w:val="28"/>
          <w:szCs w:val="28"/>
        </w:rPr>
        <w:tab/>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before="0" w:after="0"/>
        <w:ind w:left="0" w:right="0" w:firstLine="709"/>
        <w:jc w:val="both"/>
        <w:rPr>
          <w:b w:val="false"/>
          <w:bCs w:val="false"/>
        </w:rPr>
      </w:pPr>
      <w:r>
        <w:rPr>
          <w:b w:val="false"/>
          <w:bCs w:val="false"/>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Normal"/>
        <w:spacing w:before="0" w:after="0"/>
        <w:ind w:left="0" w:right="0" w:firstLine="709"/>
        <w:jc w:val="both"/>
        <w:rPr>
          <w:b w:val="false"/>
          <w:bCs w:val="false"/>
        </w:rPr>
      </w:pPr>
      <w:r>
        <w:rPr>
          <w:b w:val="false"/>
          <w:bCs w:val="false"/>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pacing w:before="0" w:after="0"/>
        <w:ind w:left="0" w:right="0" w:firstLine="709"/>
        <w:jc w:val="both"/>
        <w:rPr>
          <w:b w:val="false"/>
          <w:bCs w:val="false"/>
        </w:rPr>
      </w:pPr>
      <w:r>
        <w:rPr>
          <w:b w:val="false"/>
          <w:bCs w:val="false"/>
          <w:color w:val="000000"/>
          <w:sz w:val="28"/>
          <w:szCs w:val="28"/>
        </w:rPr>
        <w:t>52. Жалоба должна содержать:</w:t>
      </w:r>
    </w:p>
    <w:p>
      <w:pPr>
        <w:pStyle w:val="Normal"/>
        <w:spacing w:before="0" w:after="0"/>
        <w:ind w:left="0" w:right="0" w:firstLine="709"/>
        <w:jc w:val="both"/>
        <w:rPr>
          <w:b w:val="false"/>
          <w:bCs w:val="false"/>
        </w:rPr>
      </w:pPr>
      <w:r>
        <w:rPr>
          <w:b w:val="false"/>
          <w:bCs w:val="false"/>
          <w:color w:val="000000"/>
          <w:sz w:val="28"/>
          <w:szCs w:val="28"/>
        </w:rPr>
        <w:t>1)</w:t>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pacing w:before="0" w:after="0"/>
        <w:ind w:left="0" w:right="0" w:firstLine="709"/>
        <w:jc w:val="both"/>
        <w:rPr>
          <w:b w:val="false"/>
          <w:bCs w:val="false"/>
        </w:rPr>
      </w:pPr>
      <w:r>
        <w:rPr>
          <w:b w:val="false"/>
          <w:bCs w:val="false"/>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left="0" w:right="0" w:firstLine="709"/>
        <w:jc w:val="both"/>
        <w:rPr>
          <w:b w:val="false"/>
          <w:bCs w:val="false"/>
        </w:rPr>
      </w:pPr>
      <w:r>
        <w:rPr>
          <w:b w:val="false"/>
          <w:bCs w:val="false"/>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pacing w:before="0" w:after="0"/>
        <w:ind w:left="0" w:right="0" w:firstLine="709"/>
        <w:jc w:val="both"/>
        <w:rPr>
          <w:b w:val="false"/>
          <w:bCs w:val="false"/>
        </w:rPr>
      </w:pPr>
      <w:r>
        <w:rPr>
          <w:b w:val="false"/>
          <w:bCs w:val="false"/>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pacing w:before="0" w:after="0"/>
        <w:ind w:left="0" w:right="0" w:firstLine="709"/>
        <w:jc w:val="both"/>
        <w:rPr>
          <w:b w:val="false"/>
          <w:bCs w:val="false"/>
        </w:rPr>
      </w:pPr>
      <w:r>
        <w:rPr>
          <w:b w:val="false"/>
          <w:bCs w:val="false"/>
          <w:color w:val="000000"/>
          <w:sz w:val="28"/>
          <w:szCs w:val="28"/>
        </w:rPr>
        <w:t>53. По результатам рассмотрения жалобы принимается одно из следующих решений:</w:t>
      </w:r>
    </w:p>
    <w:p>
      <w:pPr>
        <w:pStyle w:val="Normal"/>
        <w:spacing w:before="0" w:after="0"/>
        <w:ind w:left="0" w:right="0" w:firstLine="709"/>
        <w:jc w:val="both"/>
        <w:rPr>
          <w:b w:val="false"/>
          <w:bCs w:val="false"/>
        </w:rPr>
      </w:pPr>
      <w:r>
        <w:rPr>
          <w:b w:val="false"/>
          <w:bCs w:val="false"/>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before="0" w:after="0"/>
        <w:ind w:left="0" w:right="0" w:firstLine="709"/>
        <w:jc w:val="both"/>
        <w:rPr>
          <w:b w:val="false"/>
          <w:bCs w:val="false"/>
        </w:rPr>
      </w:pPr>
      <w:r>
        <w:rPr>
          <w:b w:val="false"/>
          <w:bCs w:val="false"/>
          <w:color w:val="000000"/>
          <w:sz w:val="28"/>
          <w:szCs w:val="28"/>
        </w:rPr>
        <w:t>2) в удовлетворении жалобы отказывается.</w:t>
      </w:r>
    </w:p>
    <w:p>
      <w:pPr>
        <w:pStyle w:val="Normal"/>
        <w:spacing w:before="0" w:after="0"/>
        <w:ind w:left="0" w:right="0" w:firstLine="709"/>
        <w:jc w:val="both"/>
        <w:rPr>
          <w:b w:val="false"/>
          <w:bCs w:val="false"/>
        </w:rPr>
      </w:pPr>
      <w:r>
        <w:rPr>
          <w:b w:val="false"/>
          <w:bCs w:val="false"/>
          <w:color w:val="000000"/>
          <w:sz w:val="28"/>
          <w:szCs w:val="28"/>
        </w:rPr>
        <w:t>54.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left="0" w:right="0" w:firstLine="709"/>
        <w:jc w:val="both"/>
        <w:rPr>
          <w:b w:val="false"/>
          <w:bCs w:val="false"/>
        </w:rPr>
      </w:pPr>
      <w:r>
        <w:rPr>
          <w:b w:val="false"/>
          <w:bCs w:val="false"/>
          <w:color w:val="000000"/>
          <w:sz w:val="28"/>
          <w:szCs w:val="28"/>
        </w:rPr>
        <w:t>55.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spacing w:before="0" w:after="0"/>
        <w:ind w:left="0" w:right="0" w:firstLine="709"/>
        <w:jc w:val="both"/>
        <w:rPr>
          <w:b w:val="false"/>
          <w:bCs w:val="false"/>
        </w:rPr>
      </w:pPr>
      <w:r>
        <w:rPr>
          <w:b w:val="false"/>
          <w:bCs w:val="false"/>
          <w:color w:val="000000"/>
          <w:sz w:val="28"/>
          <w:szCs w:val="28"/>
        </w:rPr>
        <w:t>56.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ind w:left="0" w:right="0" w:firstLine="709"/>
        <w:jc w:val="both"/>
        <w:rPr>
          <w:b w:val="false"/>
          <w:bCs w:val="false"/>
        </w:rPr>
      </w:pPr>
      <w:r>
        <w:rPr>
          <w:b w:val="false"/>
          <w:bCs w:val="false"/>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before="0" w:after="0"/>
        <w:ind w:left="0" w:right="0" w:firstLine="709"/>
        <w:jc w:val="both"/>
        <w:rPr>
          <w:b w:val="false"/>
          <w:bCs w:val="false"/>
        </w:rPr>
      </w:pPr>
      <w:r>
        <w:rPr>
          <w:b w:val="false"/>
          <w:bCs w:val="false"/>
          <w:color w:val="000000"/>
          <w:sz w:val="28"/>
          <w:szCs w:val="28"/>
        </w:rPr>
        <w:t>58.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spacing w:before="0" w:after="0"/>
        <w:ind w:left="0" w:right="0" w:firstLine="709"/>
        <w:jc w:val="both"/>
        <w:rPr>
          <w:b w:val="false"/>
          <w:bCs w:val="false"/>
        </w:rPr>
      </w:pPr>
      <w:r>
        <w:rPr>
          <w:b w:val="false"/>
          <w:bCs w:val="false"/>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pacing w:before="0" w:after="0"/>
        <w:ind w:left="0" w:right="0" w:firstLine="709"/>
        <w:jc w:val="both"/>
        <w:rPr>
          <w:b w:val="false"/>
          <w:bCs w:val="false"/>
        </w:rPr>
      </w:pPr>
      <w:r>
        <w:rPr>
          <w:b w:val="false"/>
          <w:bCs w:val="false"/>
          <w:color w:val="000000"/>
          <w:sz w:val="28"/>
          <w:szCs w:val="28"/>
        </w:rPr>
        <w:t>59.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pacing w:before="0" w:after="0"/>
        <w:ind w:left="0" w:right="0" w:firstLine="709"/>
        <w:jc w:val="both"/>
        <w:rPr>
          <w:b w:val="false"/>
          <w:bCs w:val="false"/>
        </w:rPr>
      </w:pPr>
      <w:r>
        <w:rPr>
          <w:b w:val="false"/>
          <w:bCs w:val="false"/>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pacing w:before="0" w:after="0"/>
        <w:ind w:left="0" w:right="0" w:firstLine="709"/>
        <w:jc w:val="both"/>
        <w:rPr>
          <w:b w:val="false"/>
          <w:bCs w:val="false"/>
        </w:rPr>
      </w:pPr>
      <w:r>
        <w:rPr>
          <w:b w:val="false"/>
          <w:bCs w:val="false"/>
          <w:color w:val="000000"/>
          <w:sz w:val="28"/>
          <w:szCs w:val="28"/>
        </w:rPr>
        <w:t>1)  Федеральным законом от 27.07.2010 г. № 210-ФЗ «Об организации предоставления государственных и муниципальных услуг».</w:t>
      </w:r>
    </w:p>
    <w:p>
      <w:pPr>
        <w:pStyle w:val="Normal"/>
        <w:spacing w:before="0" w:after="0"/>
        <w:ind w:left="0" w:right="0" w:firstLine="709"/>
        <w:jc w:val="both"/>
        <w:rPr>
          <w:b w:val="false"/>
          <w:bCs w:val="false"/>
        </w:rPr>
      </w:pPr>
      <w:r>
        <w:rPr>
          <w:b w:val="false"/>
          <w:bCs w:val="false"/>
          <w:color w:val="000000"/>
          <w:sz w:val="28"/>
          <w:szCs w:val="28"/>
        </w:rPr>
        <w:t>2)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услуг».влением муниципальной услуги.</w:t>
      </w:r>
    </w:p>
    <w:p>
      <w:pPr>
        <w:pStyle w:val="Normal"/>
        <w:spacing w:before="0" w:after="0"/>
        <w:ind w:left="0" w:right="0" w:firstLine="709"/>
        <w:jc w:val="both"/>
        <w:rPr>
          <w:color w:val="000000"/>
          <w:sz w:val="28"/>
          <w:szCs w:val="28"/>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rPr>
      </w:pPr>
      <w:r>
        <w:rPr>
          <w:b w:val="false"/>
          <w:bCs w:val="false"/>
        </w:rPr>
      </w:r>
    </w:p>
    <w:p>
      <w:pPr>
        <w:pStyle w:val="Normal"/>
        <w:ind w:left="0" w:right="0" w:firstLine="720"/>
        <w:jc w:val="both"/>
        <w:rPr>
          <w:b w:val="false"/>
          <w:bCs w:val="false"/>
          <w:sz w:val="32"/>
        </w:rPr>
      </w:pPr>
      <w:r>
        <w:rPr>
          <w:b w:val="false"/>
          <w:bCs w:val="false"/>
          <w:sz w:val="32"/>
        </w:rPr>
      </w:r>
    </w:p>
    <w:p>
      <w:pPr>
        <w:pStyle w:val="Normal"/>
        <w:spacing w:before="0" w:after="0"/>
        <w:rPr>
          <w:b w:val="false"/>
          <w:bCs w:val="false"/>
          <w:color w:val="000000"/>
          <w:sz w:val="28"/>
          <w:szCs w:val="28"/>
        </w:rPr>
      </w:pPr>
      <w:r>
        <w:rPr>
          <w:b w:val="false"/>
          <w:bCs w:val="false"/>
          <w:color w:val="000000"/>
          <w:sz w:val="28"/>
          <w:szCs w:val="28"/>
        </w:rPr>
        <w:t xml:space="preserve">Первый заместитель Главы Кыштымского </w:t>
      </w:r>
    </w:p>
    <w:p>
      <w:pPr>
        <w:pStyle w:val="Normal"/>
        <w:spacing w:before="0" w:after="0"/>
        <w:jc w:val="both"/>
        <w:rPr>
          <w:b w:val="false"/>
          <w:bCs w:val="false"/>
          <w:color w:val="000000"/>
          <w:sz w:val="28"/>
          <w:szCs w:val="28"/>
        </w:rPr>
      </w:pPr>
      <w:r>
        <w:rPr>
          <w:b w:val="false"/>
          <w:bCs w:val="false"/>
          <w:color w:val="000000"/>
          <w:sz w:val="28"/>
          <w:szCs w:val="28"/>
        </w:rPr>
        <w:t>городского округа                                                                       Ю.Ю. Добрецкий</w:t>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rPr>
      </w:pPr>
      <w:r>
        <w:rPr>
          <w:b w:val="false"/>
          <w:bCs w:val="false"/>
          <w:color w:val="000000"/>
          <w:sz w:val="30"/>
        </w:rPr>
        <w:t xml:space="preserve">Приложение № 1 </w:t>
      </w:r>
    </w:p>
    <w:p>
      <w:pPr>
        <w:pStyle w:val="Normal"/>
        <w:spacing w:before="0" w:after="0"/>
        <w:jc w:val="right"/>
        <w:rPr>
          <w:b w:val="false"/>
          <w:bCs w:val="false"/>
        </w:rPr>
      </w:pPr>
      <w:r>
        <w:rPr>
          <w:b w:val="false"/>
          <w:bCs w:val="false"/>
          <w:sz w:val="28"/>
        </w:rPr>
        <w:t xml:space="preserve">Административного регламента </w:t>
      </w:r>
    </w:p>
    <w:p>
      <w:pPr>
        <w:pStyle w:val="Normal"/>
        <w:spacing w:before="0" w:after="0"/>
        <w:jc w:val="right"/>
        <w:rPr>
          <w:b w:val="false"/>
          <w:bCs w:val="false"/>
        </w:rPr>
      </w:pPr>
      <w:r>
        <w:rPr>
          <w:b w:val="false"/>
          <w:bCs w:val="false"/>
          <w:sz w:val="28"/>
        </w:rPr>
        <w:t xml:space="preserve">предоставления муниципальной услуги </w:t>
      </w:r>
    </w:p>
    <w:p>
      <w:pPr>
        <w:pStyle w:val="Normal"/>
        <w:spacing w:before="0" w:after="0"/>
        <w:jc w:val="right"/>
        <w:rPr>
          <w:b w:val="false"/>
          <w:bCs w:val="false"/>
        </w:rPr>
      </w:pPr>
      <w:r>
        <w:rPr>
          <w:b w:val="false"/>
          <w:bCs w:val="false"/>
          <w:sz w:val="28"/>
        </w:rPr>
        <w:t xml:space="preserve">«Выдача специальных разрешений </w:t>
      </w:r>
    </w:p>
    <w:p>
      <w:pPr>
        <w:pStyle w:val="Normal"/>
        <w:spacing w:before="0" w:after="0"/>
        <w:jc w:val="right"/>
        <w:rPr>
          <w:b w:val="false"/>
          <w:bCs w:val="false"/>
        </w:rPr>
      </w:pPr>
      <w:r>
        <w:rPr>
          <w:b w:val="false"/>
          <w:bCs w:val="false"/>
          <w:sz w:val="28"/>
        </w:rPr>
        <w:t xml:space="preserve">на перевозку тяжеловесных и (или) крупногабаритных грузов </w:t>
      </w:r>
    </w:p>
    <w:p>
      <w:pPr>
        <w:pStyle w:val="Normal"/>
        <w:spacing w:before="0" w:after="0"/>
        <w:jc w:val="right"/>
        <w:rPr>
          <w:b w:val="false"/>
          <w:bCs w:val="false"/>
        </w:rPr>
      </w:pPr>
      <w:r>
        <w:rPr>
          <w:b w:val="false"/>
          <w:bCs w:val="false"/>
          <w:sz w:val="28"/>
        </w:rPr>
        <w:t>по автомобильным дорогам местного значения»</w:t>
      </w:r>
    </w:p>
    <w:p>
      <w:pPr>
        <w:pStyle w:val="Normal"/>
        <w:spacing w:before="0" w:after="0"/>
        <w:jc w:val="right"/>
        <w:rPr>
          <w:b w:val="false"/>
          <w:bCs w:val="false"/>
          <w:color w:val="000000"/>
          <w:sz w:val="30"/>
        </w:rPr>
      </w:pPr>
      <w:r>
        <w:rPr>
          <w:b w:val="false"/>
          <w:bCs w:val="false"/>
          <w:color w:val="000000"/>
          <w:sz w:val="30"/>
        </w:rPr>
      </w:r>
    </w:p>
    <w:p>
      <w:pPr>
        <w:pStyle w:val="Normal"/>
        <w:spacing w:before="0" w:after="0"/>
        <w:jc w:val="right"/>
        <w:rPr>
          <w:b w:val="false"/>
          <w:bCs w:val="false"/>
        </w:rPr>
      </w:pPr>
      <w:r>
        <w:rPr>
          <w:b w:val="false"/>
          <w:bCs w:val="false"/>
          <w:color w:val="000000"/>
          <w:sz w:val="30"/>
        </w:rPr>
        <w:t>Образец</w:t>
      </w:r>
    </w:p>
    <w:tbl>
      <w:tblPr>
        <w:tblStyle w:val="Style_5"/>
        <w:tblW w:w="9014" w:type="dxa"/>
        <w:jc w:val="left"/>
        <w:tblInd w:w="60" w:type="dxa"/>
        <w:tblLayout w:type="fixed"/>
        <w:tblCellMar>
          <w:top w:w="90" w:type="dxa"/>
          <w:left w:w="60" w:type="dxa"/>
          <w:bottom w:w="90" w:type="dxa"/>
          <w:right w:w="60" w:type="dxa"/>
        </w:tblCellMar>
      </w:tblPr>
      <w:tblGrid>
        <w:gridCol w:w="8887"/>
        <w:gridCol w:w="126"/>
      </w:tblGrid>
      <w:tr>
        <w:trPr/>
        <w:tc>
          <w:tcPr>
            <w:tcW w:w="8887" w:type="dxa"/>
            <w:tcBorders/>
          </w:tcPr>
          <w:p>
            <w:pPr>
              <w:pStyle w:val="Normal"/>
              <w:widowControl w:val="false"/>
              <w:suppressAutoHyphens w:val="true"/>
              <w:spacing w:lineRule="auto" w:line="240" w:before="0" w:after="0"/>
              <w:ind w:left="0" w:right="0" w:hanging="0"/>
              <w:jc w:val="center"/>
              <w:rPr>
                <w:b w:val="false"/>
                <w:bCs w:val="false"/>
                <w:sz w:val="22"/>
              </w:rPr>
            </w:pPr>
            <w:r>
              <w:rPr>
                <w:b w:val="false"/>
                <w:bCs w:val="false"/>
                <w:spacing w:val="0"/>
                <w:kern w:val="0"/>
                <w:sz w:val="22"/>
                <w:szCs w:val="20"/>
              </w:rPr>
              <w:t>Реквизиты заявителя</w:t>
            </w:r>
          </w:p>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(наименование, адрес (местонахождение) - для юридических лиц, Ф.И.О., адрес места жительства - для индивидуальных предпринимателей и физических лиц)</w:t>
            </w:r>
          </w:p>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Исх. от ________________ N _________</w:t>
            </w:r>
          </w:p>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поступило в _______________________</w:t>
            </w:r>
          </w:p>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дата ___________________ N _________</w:t>
            </w:r>
          </w:p>
        </w:tc>
        <w:tc>
          <w:tcPr>
            <w:tcW w:w="126" w:type="dxa"/>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bl>
    <w:p>
      <w:pPr>
        <w:pStyle w:val="Normal"/>
        <w:spacing w:before="0" w:after="0"/>
        <w:jc w:val="center"/>
        <w:rPr>
          <w:b w:val="false"/>
          <w:bCs w:val="false"/>
        </w:rPr>
      </w:pPr>
      <w:r>
        <w:rPr>
          <w:b w:val="false"/>
          <w:bCs w:val="false"/>
          <w:color w:val="000000"/>
          <w:sz w:val="30"/>
        </w:rPr>
        <w:t>ЗАЯВЛЕНИЕ</w:t>
      </w:r>
    </w:p>
    <w:p>
      <w:pPr>
        <w:pStyle w:val="Normal"/>
        <w:spacing w:before="0" w:after="0"/>
        <w:jc w:val="center"/>
        <w:rPr>
          <w:b w:val="false"/>
          <w:bCs w:val="false"/>
        </w:rPr>
      </w:pPr>
      <w:r>
        <w:rPr>
          <w:b w:val="false"/>
          <w:bCs w:val="false"/>
          <w:color w:val="000000"/>
          <w:sz w:val="30"/>
        </w:rPr>
        <w:t>о получении специального разрешения на движение</w:t>
      </w:r>
    </w:p>
    <w:p>
      <w:pPr>
        <w:pStyle w:val="Normal"/>
        <w:spacing w:before="0" w:after="0"/>
        <w:jc w:val="center"/>
        <w:rPr>
          <w:b w:val="false"/>
          <w:bCs w:val="false"/>
        </w:rPr>
      </w:pPr>
      <w:r>
        <w:rPr>
          <w:b w:val="false"/>
          <w:bCs w:val="false"/>
          <w:color w:val="000000"/>
          <w:sz w:val="30"/>
        </w:rPr>
        <w:t>по автомобильным дорогам транспортного средства,</w:t>
      </w:r>
    </w:p>
    <w:p>
      <w:pPr>
        <w:pStyle w:val="Normal"/>
        <w:spacing w:before="0" w:after="0"/>
        <w:jc w:val="center"/>
        <w:rPr>
          <w:b w:val="false"/>
          <w:bCs w:val="false"/>
        </w:rPr>
      </w:pPr>
      <w:r>
        <w:rPr>
          <w:b w:val="false"/>
          <w:bCs w:val="false"/>
          <w:color w:val="000000"/>
          <w:sz w:val="30"/>
        </w:rPr>
        <w:t>осуществляющего перевозки тяжеловесных</w:t>
      </w:r>
    </w:p>
    <w:p>
      <w:pPr>
        <w:pStyle w:val="Normal"/>
        <w:spacing w:before="0" w:after="0"/>
        <w:jc w:val="center"/>
        <w:rPr>
          <w:b w:val="false"/>
          <w:bCs w:val="false"/>
        </w:rPr>
      </w:pPr>
      <w:r>
        <w:rPr>
          <w:b w:val="false"/>
          <w:bCs w:val="false"/>
          <w:color w:val="000000"/>
          <w:sz w:val="30"/>
        </w:rPr>
        <w:t>и (или) крупногабаритных грузов</w:t>
      </w:r>
    </w:p>
    <w:tbl>
      <w:tblPr>
        <w:tblStyle w:val="Style_5"/>
        <w:tblW w:w="9066" w:type="dxa"/>
        <w:jc w:val="left"/>
        <w:tblInd w:w="67" w:type="dxa"/>
        <w:tblLayout w:type="fixed"/>
        <w:tblCellMar>
          <w:top w:w="90" w:type="dxa"/>
          <w:left w:w="60" w:type="dxa"/>
          <w:bottom w:w="90" w:type="dxa"/>
          <w:right w:w="60" w:type="dxa"/>
        </w:tblCellMar>
      </w:tblPr>
      <w:tblGrid>
        <w:gridCol w:w="3628"/>
        <w:gridCol w:w="516"/>
        <w:gridCol w:w="515"/>
        <w:gridCol w:w="1203"/>
        <w:gridCol w:w="45"/>
        <w:gridCol w:w="43"/>
        <w:gridCol w:w="337"/>
        <w:gridCol w:w="330"/>
        <w:gridCol w:w="330"/>
        <w:gridCol w:w="439"/>
        <w:gridCol w:w="1297"/>
        <w:gridCol w:w="383"/>
      </w:tblGrid>
      <w:tr>
        <w:trPr/>
        <w:tc>
          <w:tcPr>
            <w:tcW w:w="9066" w:type="dxa"/>
            <w:gridSpan w:val="12"/>
            <w:tcBorders>
              <w:top w:val="single" w:sz="6" w:space="0" w:color="000000"/>
              <w:left w:val="single" w:sz="6" w:space="0" w:color="000000"/>
              <w:right w:val="single" w:sz="6" w:space="0" w:color="000000"/>
            </w:tcBorders>
          </w:tcPr>
          <w:p>
            <w:pPr>
              <w:pStyle w:val="Normal"/>
              <w:widowControl w:val="false"/>
              <w:suppressAutoHyphens w:val="true"/>
              <w:spacing w:lineRule="auto" w:line="240" w:before="0" w:after="0"/>
              <w:ind w:left="0" w:right="0" w:hanging="0"/>
              <w:jc w:val="left"/>
              <w:rPr>
                <w:b w:val="false"/>
                <w:bCs w:val="false"/>
                <w:sz w:val="22"/>
              </w:rPr>
            </w:pPr>
            <w:r>
              <w:rPr>
                <w:b w:val="false"/>
                <w:bCs w:val="false"/>
                <w:spacing w:val="0"/>
                <w:kern w:val="0"/>
                <w:sz w:val="22"/>
                <w:szCs w:val="20"/>
              </w:rPr>
              <w:t>Наименование, адрес и телефон владельца транспортного средства</w:t>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ИНН, ОГРН/ОГРИП владельца транспортного средства</w:t>
            </w:r>
          </w:p>
        </w:tc>
        <w:tc>
          <w:tcPr>
            <w:tcW w:w="4407" w:type="dxa"/>
            <w:gridSpan w:val="9"/>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Маршрут движения</w:t>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6947" w:type="dxa"/>
            <w:gridSpan w:val="9"/>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Вид перевозки (межрегиональная, местная)</w:t>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На срок</w:t>
            </w:r>
          </w:p>
        </w:tc>
        <w:tc>
          <w:tcPr>
            <w:tcW w:w="1203" w:type="dxa"/>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с</w:t>
            </w:r>
          </w:p>
        </w:tc>
        <w:tc>
          <w:tcPr>
            <w:tcW w:w="1524" w:type="dxa"/>
            <w:gridSpan w:val="6"/>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297" w:type="dxa"/>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по</w:t>
            </w:r>
          </w:p>
        </w:tc>
        <w:tc>
          <w:tcPr>
            <w:tcW w:w="383" w:type="dxa"/>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На количество поездок</w:t>
            </w:r>
          </w:p>
        </w:tc>
        <w:tc>
          <w:tcPr>
            <w:tcW w:w="4407" w:type="dxa"/>
            <w:gridSpan w:val="9"/>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Характеристика груза:</w:t>
            </w:r>
          </w:p>
        </w:tc>
        <w:tc>
          <w:tcPr>
            <w:tcW w:w="1291"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Делимый</w:t>
            </w:r>
          </w:p>
        </w:tc>
        <w:tc>
          <w:tcPr>
            <w:tcW w:w="1436"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да</w:t>
            </w:r>
          </w:p>
        </w:tc>
        <w:tc>
          <w:tcPr>
            <w:tcW w:w="1680"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нет</w:t>
            </w:r>
          </w:p>
        </w:tc>
      </w:tr>
      <w:tr>
        <w:trPr/>
        <w:tc>
          <w:tcPr>
            <w:tcW w:w="5950"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pPr>
            <w:r>
              <w:rPr>
                <w:b w:val="false"/>
                <w:bCs w:val="false"/>
                <w:spacing w:val="0"/>
                <w:kern w:val="0"/>
                <w:sz w:val="22"/>
                <w:szCs w:val="20"/>
              </w:rPr>
              <w:t>Наименование </w:t>
            </w:r>
            <w:r>
              <w:fldChar w:fldCharType="begin"/>
            </w:r>
            <w:r>
              <w:rPr>
                <w:sz w:val="22"/>
                <w:spacing w:val="0"/>
                <w:b w:val="false"/>
                <w:kern w:val="0"/>
                <w:szCs w:val="20"/>
                <w:bCs w:val="false"/>
                <w:color w:val="1A0DAB"/>
              </w:rPr>
              <w:instrText xml:space="preserve"> HYPERLINK "https://www.consultant.ru/document/cons_doc_LAW_214369/63cb02444639da58ef04e9644bbdc87a076e929d/" \l "dst97"</w:instrText>
            </w:r>
            <w:r>
              <w:rPr>
                <w:sz w:val="22"/>
                <w:spacing w:val="0"/>
                <w:b w:val="false"/>
                <w:kern w:val="0"/>
                <w:szCs w:val="20"/>
                <w:bCs w:val="false"/>
                <w:color w:val="1A0DAB"/>
              </w:rPr>
              <w:fldChar w:fldCharType="separate"/>
            </w:r>
            <w:r>
              <w:rPr>
                <w:b w:val="false"/>
                <w:bCs w:val="false"/>
                <w:color w:val="1A0DAB"/>
                <w:spacing w:val="0"/>
                <w:kern w:val="0"/>
                <w:sz w:val="22"/>
                <w:szCs w:val="20"/>
              </w:rPr>
              <w:t>&lt;*&gt;</w:t>
            </w:r>
            <w:r>
              <w:rPr>
                <w:sz w:val="22"/>
                <w:spacing w:val="0"/>
                <w:b w:val="false"/>
                <w:kern w:val="0"/>
                <w:szCs w:val="20"/>
                <w:bCs w:val="false"/>
                <w:color w:val="1A0DAB"/>
              </w:rPr>
              <w:fldChar w:fldCharType="end"/>
            </w:r>
          </w:p>
        </w:tc>
        <w:tc>
          <w:tcPr>
            <w:tcW w:w="1436"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Габариты</w:t>
            </w:r>
          </w:p>
        </w:tc>
        <w:tc>
          <w:tcPr>
            <w:tcW w:w="1680"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Масса</w:t>
            </w:r>
          </w:p>
        </w:tc>
      </w:tr>
      <w:tr>
        <w:trPr/>
        <w:tc>
          <w:tcPr>
            <w:tcW w:w="5950"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436"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680"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Параметры транспортного средства (автопоезда)</w:t>
            </w:r>
          </w:p>
        </w:tc>
      </w:tr>
      <w:tr>
        <w:trPr/>
        <w:tc>
          <w:tcPr>
            <w:tcW w:w="4659"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Масса транспортного средства (автопоезда) без груза/с грузом (т)</w:t>
            </w:r>
          </w:p>
        </w:tc>
        <w:tc>
          <w:tcPr>
            <w:tcW w:w="1248" w:type="dxa"/>
            <w:gridSpan w:val="2"/>
            <w:vMerge w:val="restart"/>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Масса тягача (т)</w:t>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Масса прицепа (полуприцепа) (т)</w:t>
            </w:r>
          </w:p>
        </w:tc>
      </w:tr>
      <w:tr>
        <w:trPr/>
        <w:tc>
          <w:tcPr>
            <w:tcW w:w="4659" w:type="dxa"/>
            <w:gridSpan w:val="3"/>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248" w:type="dxa"/>
            <w:gridSpan w:val="2"/>
            <w:vMerge w:val="continue"/>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248" w:type="dxa"/>
            <w:gridSpan w:val="2"/>
            <w:vMerge w:val="restart"/>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vMerge w:val="continue"/>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248" w:type="dxa"/>
            <w:gridSpan w:val="2"/>
            <w:vMerge w:val="continue"/>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Расстояния между осями</w:t>
            </w:r>
          </w:p>
        </w:tc>
        <w:tc>
          <w:tcPr>
            <w:tcW w:w="1248"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65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Нагрузки на оси (т)</w:t>
            </w:r>
          </w:p>
        </w:tc>
        <w:tc>
          <w:tcPr>
            <w:tcW w:w="1248"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40"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119" w:type="dxa"/>
            <w:gridSpan w:val="3"/>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Габариты транспортного средства (автопоезда)</w:t>
            </w:r>
          </w:p>
        </w:tc>
      </w:tr>
      <w:tr>
        <w:trPr/>
        <w:tc>
          <w:tcPr>
            <w:tcW w:w="36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Длина (м)</w:t>
            </w:r>
          </w:p>
        </w:tc>
        <w:tc>
          <w:tcPr>
            <w:tcW w:w="1031"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Ширина (м)</w:t>
            </w:r>
          </w:p>
        </w:tc>
        <w:tc>
          <w:tcPr>
            <w:tcW w:w="1248"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Высота (м)</w:t>
            </w:r>
          </w:p>
        </w:tc>
        <w:tc>
          <w:tcPr>
            <w:tcW w:w="3159" w:type="dxa"/>
            <w:gridSpan w:val="7"/>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Минимальный радиус поворота с грузом (м)</w:t>
            </w:r>
          </w:p>
        </w:tc>
      </w:tr>
      <w:tr>
        <w:trPr/>
        <w:tc>
          <w:tcPr>
            <w:tcW w:w="362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031"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1248" w:type="dxa"/>
            <w:gridSpan w:val="2"/>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3159" w:type="dxa"/>
            <w:gridSpan w:val="7"/>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5907"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Необходимость автомобиля сопровождения (прикрытия)</w:t>
            </w:r>
          </w:p>
        </w:tc>
        <w:tc>
          <w:tcPr>
            <w:tcW w:w="3159" w:type="dxa"/>
            <w:gridSpan w:val="7"/>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6287"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Предполагаемая максимальная скорость движения транспортного средства (автопоезда) (км/час)</w:t>
            </w:r>
          </w:p>
        </w:tc>
        <w:tc>
          <w:tcPr>
            <w:tcW w:w="2779" w:type="dxa"/>
            <w:gridSpan w:val="5"/>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6287" w:type="dxa"/>
            <w:gridSpan w:val="7"/>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Банковские реквизиты</w:t>
            </w:r>
          </w:p>
        </w:tc>
        <w:tc>
          <w:tcPr>
            <w:tcW w:w="2779" w:type="dxa"/>
            <w:gridSpan w:val="5"/>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906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Оплату гарантируем</w:t>
            </w:r>
          </w:p>
        </w:tc>
      </w:tr>
      <w:tr>
        <w:trPr/>
        <w:tc>
          <w:tcPr>
            <w:tcW w:w="41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473" w:type="dxa"/>
            <w:gridSpan w:val="6"/>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c>
          <w:tcPr>
            <w:tcW w:w="2449"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ind w:left="0" w:right="0" w:hanging="0"/>
              <w:jc w:val="left"/>
              <w:rPr>
                <w:b w:val="false"/>
                <w:bCs w:val="false"/>
                <w:spacing w:val="0"/>
                <w:kern w:val="0"/>
                <w:sz w:val="22"/>
                <w:szCs w:val="20"/>
              </w:rPr>
            </w:pPr>
            <w:r>
              <w:rPr>
                <w:b w:val="false"/>
                <w:bCs w:val="false"/>
                <w:spacing w:val="0"/>
                <w:kern w:val="0"/>
                <w:sz w:val="22"/>
                <w:szCs w:val="20"/>
              </w:rPr>
            </w:r>
          </w:p>
        </w:tc>
      </w:tr>
      <w:tr>
        <w:trPr/>
        <w:tc>
          <w:tcPr>
            <w:tcW w:w="41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(должность)</w:t>
            </w:r>
          </w:p>
        </w:tc>
        <w:tc>
          <w:tcPr>
            <w:tcW w:w="2473" w:type="dxa"/>
            <w:gridSpan w:val="6"/>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(подпись)</w:t>
            </w:r>
          </w:p>
        </w:tc>
        <w:tc>
          <w:tcPr>
            <w:tcW w:w="2449" w:type="dxa"/>
            <w:gridSpan w:val="4"/>
            <w:tcBorders>
              <w:top w:val="single" w:sz="6" w:space="0" w:color="000000"/>
              <w:bottom w:val="single" w:sz="6" w:space="0" w:color="000000"/>
              <w:right w:val="single" w:sz="6" w:space="0" w:color="000000"/>
            </w:tcBorders>
          </w:tcPr>
          <w:p>
            <w:pPr>
              <w:pStyle w:val="Normal"/>
              <w:widowControl w:val="false"/>
              <w:suppressAutoHyphens w:val="true"/>
              <w:spacing w:lineRule="auto" w:line="240" w:before="210" w:after="0"/>
              <w:ind w:left="0" w:right="0" w:hanging="0"/>
              <w:jc w:val="left"/>
              <w:rPr>
                <w:b w:val="false"/>
                <w:bCs w:val="false"/>
                <w:sz w:val="22"/>
              </w:rPr>
            </w:pPr>
            <w:r>
              <w:rPr>
                <w:b w:val="false"/>
                <w:bCs w:val="false"/>
                <w:spacing w:val="0"/>
                <w:kern w:val="0"/>
                <w:sz w:val="22"/>
                <w:szCs w:val="20"/>
              </w:rPr>
              <w:t>(Ф.И.О.)</w:t>
            </w:r>
          </w:p>
        </w:tc>
      </w:tr>
    </w:tbl>
    <w:p>
      <w:pPr>
        <w:pStyle w:val="Normal"/>
        <w:spacing w:before="0" w:after="0"/>
        <w:ind w:left="0" w:right="0" w:firstLine="540"/>
        <w:rPr>
          <w:b w:val="false"/>
          <w:bCs w:val="false"/>
        </w:rPr>
      </w:pPr>
      <w:r>
        <w:rPr>
          <w:b w:val="false"/>
          <w:bCs w:val="false"/>
          <w:color w:val="000000"/>
          <w:sz w:val="30"/>
        </w:rPr>
        <w:t>--------------------------------</w:t>
      </w:r>
    </w:p>
    <w:p>
      <w:pPr>
        <w:pStyle w:val="Normal"/>
        <w:spacing w:before="210" w:after="0"/>
        <w:ind w:left="0" w:right="0" w:firstLine="540"/>
        <w:rPr>
          <w:b w:val="false"/>
          <w:bCs w:val="false"/>
        </w:rPr>
      </w:pPr>
      <w:r>
        <w:rPr>
          <w:b w:val="false"/>
          <w:bCs w:val="false"/>
          <w:color w:val="000000"/>
          <w:sz w:val="30"/>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pPr>
        <w:pStyle w:val="Normal"/>
        <w:ind w:left="0" w:right="0" w:firstLine="720"/>
        <w:jc w:val="both"/>
        <w:rPr>
          <w:b w:val="false"/>
          <w:bCs w:val="false"/>
        </w:rPr>
      </w:pPr>
      <w:r>
        <w:rPr>
          <w:b w:val="false"/>
          <w:bCs w:val="false"/>
        </w:rPr>
      </w:r>
    </w:p>
    <w:sectPr>
      <w:footerReference w:type="default" r:id="rId2"/>
      <w:type w:val="nextPage"/>
      <w:pgSz w:w="11906" w:h="16838"/>
      <w:pgMar w:left="1701" w:right="850" w:gutter="0" w:header="0" w:top="426" w:footer="0" w:bottom="5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left="0" w:right="0" w:hanging="0"/>
      <w:jc w:val="left"/>
    </w:pPr>
    <w:rPr>
      <w:rFonts w:ascii="Times New Roman" w:hAnsi="Times New Roman" w:eastAsia="NSimSun" w:cs="Arial"/>
      <w:color w:val="000000"/>
      <w:spacing w:val="0"/>
      <w:kern w:val="0"/>
      <w:sz w:val="24"/>
      <w:szCs w:val="20"/>
      <w:lang w:val="ru-RU" w:eastAsia="zh-CN" w:bidi="hi-IN"/>
    </w:rPr>
  </w:style>
  <w:style w:type="paragraph" w:styleId="1">
    <w:name w:val="Heading 1"/>
    <w:next w:val="Normal"/>
    <w:uiPriority w:val="9"/>
    <w:qFormat/>
    <w:pPr>
      <w:widowControl/>
      <w:suppressAutoHyphens w:val="true"/>
      <w:bidi w:val="0"/>
      <w:spacing w:lineRule="auto" w:line="240" w:before="120" w:after="120"/>
      <w:ind w:left="0" w:right="0" w:hanging="0"/>
      <w:jc w:val="both"/>
      <w:outlineLvl w:val="0"/>
    </w:pPr>
    <w:rPr>
      <w:rFonts w:ascii="XO Thames" w:hAnsi="XO Thames" w:eastAsia="NSimSun" w:cs="Arial"/>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40" w:before="120" w:after="120"/>
      <w:ind w:left="0" w:right="0" w:hanging="0"/>
      <w:jc w:val="both"/>
      <w:outlineLvl w:val="1"/>
    </w:pPr>
    <w:rPr>
      <w:rFonts w:ascii="XO Thames" w:hAnsi="XO Thames" w:eastAsia="NSimSun" w:cs="Arial"/>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40" w:before="120" w:after="120"/>
      <w:ind w:left="0" w:right="0" w:hanging="0"/>
      <w:jc w:val="both"/>
      <w:outlineLvl w:val="2"/>
    </w:pPr>
    <w:rPr>
      <w:rFonts w:ascii="XO Thames" w:hAnsi="XO Thames" w:eastAsia="NSimSun" w:cs="Arial"/>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40" w:before="120" w:after="120"/>
      <w:ind w:left="0" w:right="0" w:hanging="0"/>
      <w:jc w:val="both"/>
      <w:outlineLvl w:val="3"/>
    </w:pPr>
    <w:rPr>
      <w:rFonts w:ascii="XO Thames" w:hAnsi="XO Thames" w:eastAsia="NSimSun" w:cs="Arial"/>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40" w:before="120" w:after="120"/>
      <w:ind w:left="0" w:right="0" w:hanging="0"/>
      <w:jc w:val="both"/>
      <w:outlineLvl w:val="4"/>
    </w:pPr>
    <w:rPr>
      <w:rFonts w:ascii="XO Thames" w:hAnsi="XO Thames" w:eastAsia="NSimSun" w:cs="Ari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Textbody">
    <w:name w:val="Text body"/>
    <w:qFormat/>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
    <w:name w:val="Heading 3"/>
    <w:qFormat/>
    <w:rPr>
      <w:rFonts w:ascii="XO Thames" w:hAnsi="XO Thames"/>
      <w:b/>
      <w:sz w:val="26"/>
    </w:rPr>
  </w:style>
  <w:style w:type="character" w:styleId="Caption">
    <w:name w:val="Caption"/>
    <w:qFormat/>
    <w:rPr>
      <w:i/>
      <w:sz w:val="24"/>
    </w:rPr>
  </w:style>
  <w:style w:type="character" w:styleId="No-indent">
    <w:name w:val="no-indent"/>
    <w:link w:val="No-indent1"/>
    <w:qFormat/>
    <w:rPr/>
  </w:style>
  <w:style w:type="character" w:styleId="BodyTextIndent2">
    <w:name w:val="Body Text Indent 2"/>
    <w:link w:val="BodyTextIndent21"/>
    <w:qFormat/>
    <w:rPr/>
  </w:style>
  <w:style w:type="character" w:styleId="Contents3">
    <w:name w:val="Contents 3"/>
    <w:qFormat/>
    <w:rPr>
      <w:rFonts w:ascii="XO Thames" w:hAnsi="XO Thames"/>
      <w:sz w:val="28"/>
    </w:rPr>
  </w:style>
  <w:style w:type="character" w:styleId="ConsPlusTitle">
    <w:name w:val="ConsPlusTitle"/>
    <w:link w:val="ConsPlusTitle1"/>
    <w:qFormat/>
    <w:rPr>
      <w:rFonts w:ascii="Times New Roman" w:hAnsi="Times New Roman"/>
      <w:b/>
      <w:color w:val="000000"/>
      <w:sz w:val="24"/>
    </w:rPr>
  </w:style>
  <w:style w:type="character" w:styleId="Alignright">
    <w:name w:val="align_right"/>
    <w:link w:val="Alignright1"/>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000FF" w:themeColor="hyperlink"/>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Style9">
    <w:name w:val="Заголовок"/>
    <w:link w:val="Style11"/>
    <w:qFormat/>
    <w:rPr>
      <w:rFonts w:ascii="Liberation Sans" w:hAnsi="Liberation Sans"/>
      <w:sz w:val="28"/>
    </w:rPr>
  </w:style>
  <w:style w:type="character" w:styleId="HeaderandFooter">
    <w:name w:val="Header and Footer"/>
    <w:qFormat/>
    <w:rPr>
      <w:rFonts w:ascii="XO Thames" w:hAnsi="XO Thames"/>
      <w:sz w:val="20"/>
    </w:rPr>
  </w:style>
  <w:style w:type="character" w:styleId="Aligncenter">
    <w:name w:val="align_center"/>
    <w:link w:val="Aligncenter1"/>
    <w:qFormat/>
    <w:rPr/>
  </w:style>
  <w:style w:type="character" w:styleId="DefaultParagraphFont">
    <w:name w:val="Default Paragraph Font"/>
    <w:link w:val="DefaultParagraphFont1"/>
    <w:qFormat/>
    <w:rPr/>
  </w:style>
  <w:style w:type="character" w:styleId="Contents9">
    <w:name w:val="Contents 9"/>
    <w:qFormat/>
    <w:rPr>
      <w:rFonts w:ascii="XO Thames" w:hAnsi="XO Thames"/>
      <w:sz w:val="28"/>
    </w:rPr>
  </w:style>
  <w:style w:type="character" w:styleId="List">
    <w:name w:val="List"/>
    <w:basedOn w:val="Textbody"/>
    <w:qFormat/>
    <w:rPr/>
  </w:style>
  <w:style w:type="character" w:styleId="Contents8">
    <w:name w:val="Contents 8"/>
    <w:qFormat/>
    <w:rPr>
      <w:rFonts w:ascii="XO Thames" w:hAnsi="XO Thames"/>
      <w:sz w:val="28"/>
    </w:rPr>
  </w:style>
  <w:style w:type="character" w:styleId="Style10">
    <w:name w:val="Указатель"/>
    <w:link w:val="Style15"/>
    <w:qFormat/>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NormalWeb">
    <w:name w:val="Normal (Web)"/>
    <w:link w:val="NormalWeb1"/>
    <w:qFormat/>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character" w:styleId="Alignleft">
    <w:name w:val="align_left"/>
    <w:link w:val="Alignleft1"/>
    <w:qFormat/>
    <w:rPr/>
  </w:style>
  <w:style w:type="paragraph" w:styleId="Style11">
    <w:name w:val="Заголовок"/>
    <w:basedOn w:val="Normal"/>
    <w:next w:val="Style12"/>
    <w:link w:val="Style9"/>
    <w:qFormat/>
    <w:pPr>
      <w:keepNext w:val="true"/>
      <w:spacing w:before="240" w:after="120"/>
    </w:pPr>
    <w:rPr>
      <w:rFonts w:ascii="Liberation Sans" w:hAnsi="Liberation Sans"/>
      <w:sz w:val="28"/>
    </w:rPr>
  </w:style>
  <w:style w:type="paragraph" w:styleId="Style12">
    <w:name w:val="Body Text"/>
    <w:basedOn w:val="Normal"/>
    <w:pPr>
      <w:spacing w:lineRule="auto" w:line="276" w:before="0" w:after="140"/>
    </w:pPr>
    <w:rPr/>
  </w:style>
  <w:style w:type="paragraph" w:styleId="Style13">
    <w:name w:val="List"/>
    <w:basedOn w:val="Style12"/>
    <w:pPr/>
    <w:rPr/>
  </w:style>
  <w:style w:type="paragraph" w:styleId="Style14">
    <w:name w:val="Caption"/>
    <w:basedOn w:val="Normal"/>
    <w:qFormat/>
    <w:pPr>
      <w:spacing w:before="120" w:after="120"/>
    </w:pPr>
    <w:rPr>
      <w:i/>
      <w:sz w:val="24"/>
    </w:rPr>
  </w:style>
  <w:style w:type="paragraph" w:styleId="Style15">
    <w:name w:val="Указатель"/>
    <w:basedOn w:val="Normal"/>
    <w:link w:val="Style10"/>
    <w:qFormat/>
    <w:pPr/>
    <w:rPr/>
  </w:style>
  <w:style w:type="paragraph" w:styleId="21">
    <w:name w:val="TOC 2"/>
    <w:next w:val="Normal"/>
    <w:uiPriority w:val="39"/>
    <w:pPr>
      <w:widowControl/>
      <w:suppressAutoHyphens w:val="true"/>
      <w:bidi w:val="0"/>
      <w:spacing w:lineRule="auto" w:line="240" w:before="0" w:after="0"/>
      <w:ind w:left="200" w:right="0" w:hanging="0"/>
      <w:jc w:val="left"/>
    </w:pPr>
    <w:rPr>
      <w:rFonts w:ascii="XO Thames" w:hAnsi="XO Thames" w:eastAsia="NSimSun" w:cs="Arial"/>
      <w:color w:val="000000"/>
      <w:spacing w:val="0"/>
      <w:kern w:val="0"/>
      <w:sz w:val="28"/>
      <w:szCs w:val="20"/>
      <w:lang w:val="ru-RU" w:eastAsia="zh-CN" w:bidi="hi-IN"/>
    </w:rPr>
  </w:style>
  <w:style w:type="paragraph" w:styleId="41">
    <w:name w:val="TOC 4"/>
    <w:next w:val="Normal"/>
    <w:uiPriority w:val="39"/>
    <w:pPr>
      <w:widowControl/>
      <w:suppressAutoHyphens w:val="true"/>
      <w:bidi w:val="0"/>
      <w:spacing w:lineRule="auto" w:line="240" w:before="0" w:after="0"/>
      <w:ind w:left="600" w:right="0" w:hanging="0"/>
      <w:jc w:val="left"/>
    </w:pPr>
    <w:rPr>
      <w:rFonts w:ascii="XO Thames" w:hAnsi="XO Thames" w:eastAsia="NSimSun" w:cs="Arial"/>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40" w:before="0" w:after="0"/>
      <w:ind w:left="1000" w:right="0" w:hanging="0"/>
      <w:jc w:val="left"/>
    </w:pPr>
    <w:rPr>
      <w:rFonts w:ascii="XO Thames" w:hAnsi="XO Thames" w:eastAsia="NSimSun" w:cs="Arial"/>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40" w:before="0" w:after="0"/>
      <w:ind w:left="1200" w:right="0" w:hanging="0"/>
      <w:jc w:val="left"/>
    </w:pPr>
    <w:rPr>
      <w:rFonts w:ascii="XO Thames" w:hAnsi="XO Thames" w:eastAsia="NSimSun" w:cs="Arial"/>
      <w:color w:val="000000"/>
      <w:spacing w:val="0"/>
      <w:kern w:val="0"/>
      <w:sz w:val="28"/>
      <w:szCs w:val="20"/>
      <w:lang w:val="ru-RU" w:eastAsia="zh-CN" w:bidi="hi-IN"/>
    </w:rPr>
  </w:style>
  <w:style w:type="paragraph" w:styleId="No-indent1">
    <w:name w:val="no-indent"/>
    <w:basedOn w:val="Normal"/>
    <w:link w:val="No-indent"/>
    <w:qFormat/>
    <w:pPr>
      <w:spacing w:beforeAutospacing="1" w:afterAutospacing="1"/>
    </w:pPr>
    <w:rPr/>
  </w:style>
  <w:style w:type="paragraph" w:styleId="BodyTextIndent21">
    <w:name w:val="Body Text Indent 2"/>
    <w:basedOn w:val="Normal"/>
    <w:link w:val="BodyTextIndent2"/>
    <w:qFormat/>
    <w:pPr>
      <w:ind w:left="0" w:right="0" w:firstLine="708"/>
      <w:jc w:val="both"/>
    </w:pPr>
    <w:rPr/>
  </w:style>
  <w:style w:type="paragraph" w:styleId="31">
    <w:name w:val="TOC 3"/>
    <w:next w:val="Normal"/>
    <w:uiPriority w:val="39"/>
    <w:pPr>
      <w:widowControl/>
      <w:suppressAutoHyphens w:val="true"/>
      <w:bidi w:val="0"/>
      <w:spacing w:lineRule="auto" w:line="240" w:before="0" w:after="0"/>
      <w:ind w:left="400" w:right="0" w:hanging="0"/>
      <w:jc w:val="left"/>
    </w:pPr>
    <w:rPr>
      <w:rFonts w:ascii="XO Thames" w:hAnsi="XO Thames" w:eastAsia="NSimSun" w:cs="Arial"/>
      <w:color w:val="000000"/>
      <w:spacing w:val="0"/>
      <w:kern w:val="0"/>
      <w:sz w:val="28"/>
      <w:szCs w:val="20"/>
      <w:lang w:val="ru-RU" w:eastAsia="zh-CN" w:bidi="hi-IN"/>
    </w:rPr>
  </w:style>
  <w:style w:type="paragraph" w:styleId="ConsPlusTitle1">
    <w:name w:val="ConsPlusTitle"/>
    <w:link w:val="ConsPlusTitle"/>
    <w:qFormat/>
    <w:pPr>
      <w:widowControl w:val="false"/>
      <w:suppressAutoHyphens w:val="true"/>
      <w:bidi w:val="0"/>
      <w:spacing w:lineRule="auto" w:line="240" w:before="0" w:after="0"/>
      <w:ind w:left="0" w:right="0" w:hanging="0"/>
      <w:jc w:val="left"/>
    </w:pPr>
    <w:rPr>
      <w:rFonts w:ascii="Times New Roman" w:hAnsi="Times New Roman" w:eastAsia="NSimSun" w:cs="Arial"/>
      <w:b/>
      <w:color w:val="000000"/>
      <w:spacing w:val="0"/>
      <w:kern w:val="0"/>
      <w:sz w:val="24"/>
      <w:szCs w:val="20"/>
      <w:lang w:val="ru-RU" w:eastAsia="zh-CN" w:bidi="hi-IN"/>
    </w:rPr>
  </w:style>
  <w:style w:type="paragraph" w:styleId="Alignright1">
    <w:name w:val="align_right"/>
    <w:basedOn w:val="Normal"/>
    <w:link w:val="Alignright"/>
    <w:qFormat/>
    <w:pPr>
      <w:spacing w:beforeAutospacing="1" w:afterAutospacing="1"/>
    </w:pPr>
    <w:rPr/>
  </w:style>
  <w:style w:type="paragraph" w:styleId="Internetlink">
    <w:name w:val="Internet link"/>
    <w:basedOn w:val="DefaultParagraphFont1"/>
    <w:qFormat/>
    <w:pPr/>
    <w:rPr>
      <w:color w:val="0000FF" w:themeColor="hyperlink"/>
      <w:u w:val="single"/>
    </w:rPr>
  </w:style>
  <w:style w:type="paragraph" w:styleId="Footnote1">
    <w:name w:val="Footnote"/>
    <w:link w:val="Footnote"/>
    <w:qFormat/>
    <w:pPr>
      <w:widowControl/>
      <w:suppressAutoHyphens w:val="true"/>
      <w:bidi w:val="0"/>
      <w:spacing w:lineRule="auto" w:line="240" w:before="0" w:after="0"/>
      <w:ind w:left="0" w:right="0" w:firstLine="851"/>
      <w:jc w:val="both"/>
    </w:pPr>
    <w:rPr>
      <w:rFonts w:ascii="XO Thames" w:hAnsi="XO Thames" w:eastAsia="NSimSun" w:cs="Arial"/>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40" w:before="0" w:after="0"/>
      <w:ind w:left="0" w:right="0" w:hanging="0"/>
      <w:jc w:val="left"/>
    </w:pPr>
    <w:rPr>
      <w:rFonts w:ascii="XO Thames" w:hAnsi="XO Thames" w:eastAsia="NSimSun" w:cs="Arial"/>
      <w:b/>
      <w:color w:val="000000"/>
      <w:spacing w:val="0"/>
      <w:kern w:val="0"/>
      <w:sz w:val="28"/>
      <w:szCs w:val="20"/>
      <w:lang w:val="ru-RU" w:eastAsia="zh-CN" w:bidi="hi-IN"/>
    </w:rPr>
  </w:style>
  <w:style w:type="paragraph" w:styleId="Style16">
    <w:name w:val="Колонтитул"/>
    <w:qFormat/>
    <w:pPr>
      <w:widowControl/>
      <w:suppressAutoHyphens w:val="true"/>
      <w:bidi w:val="0"/>
      <w:spacing w:lineRule="auto" w:line="240" w:before="0" w:after="0"/>
      <w:ind w:left="0" w:right="0" w:hanging="0"/>
      <w:jc w:val="both"/>
    </w:pPr>
    <w:rPr>
      <w:rFonts w:ascii="XO Thames" w:hAnsi="XO Thames" w:eastAsia="NSimSun" w:cs="Arial"/>
      <w:color w:val="000000"/>
      <w:spacing w:val="0"/>
      <w:kern w:val="0"/>
      <w:sz w:val="20"/>
      <w:szCs w:val="20"/>
      <w:lang w:val="ru-RU" w:eastAsia="zh-CN" w:bidi="hi-IN"/>
    </w:rPr>
  </w:style>
  <w:style w:type="paragraph" w:styleId="Aligncenter1">
    <w:name w:val="align_center"/>
    <w:basedOn w:val="Normal"/>
    <w:link w:val="Aligncenter"/>
    <w:qFormat/>
    <w:pPr>
      <w:spacing w:beforeAutospacing="1" w:afterAutospacing="1"/>
    </w:pPr>
    <w:rPr/>
  </w:style>
  <w:style w:type="paragraph" w:styleId="DefaultParagraphFont1">
    <w:name w:val="Default Paragraph Font"/>
    <w:link w:val="DefaultParagraphFont"/>
    <w:qFormat/>
    <w:pPr>
      <w:widowControl/>
      <w:suppressAutoHyphens w:val="true"/>
      <w:bidi w:val="0"/>
      <w:spacing w:lineRule="auto" w:line="240" w:before="0" w:after="0"/>
      <w:ind w:left="0" w:right="0" w:hanging="0"/>
      <w:jc w:val="left"/>
    </w:pPr>
    <w:rPr>
      <w:rFonts w:ascii="Calibri" w:hAnsi="Calibri" w:eastAsia="NSimSun" w:cs="Arial" w:asciiTheme="minorAscii" w:hAnsiTheme="minorHAnsi"/>
      <w:color w:val="000000"/>
      <w:spacing w:val="0"/>
      <w:kern w:val="0"/>
      <w:sz w:val="22"/>
      <w:szCs w:val="20"/>
      <w:lang w:val="ru-RU" w:eastAsia="zh-CN" w:bidi="hi-IN"/>
    </w:rPr>
  </w:style>
  <w:style w:type="paragraph" w:styleId="9">
    <w:name w:val="TOC 9"/>
    <w:next w:val="Normal"/>
    <w:uiPriority w:val="39"/>
    <w:pPr>
      <w:widowControl/>
      <w:suppressAutoHyphens w:val="true"/>
      <w:bidi w:val="0"/>
      <w:spacing w:lineRule="auto" w:line="240" w:before="0" w:after="0"/>
      <w:ind w:left="1600" w:right="0" w:hanging="0"/>
      <w:jc w:val="left"/>
    </w:pPr>
    <w:rPr>
      <w:rFonts w:ascii="XO Thames" w:hAnsi="XO Thames" w:eastAsia="NSimSun" w:cs="Arial"/>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40" w:before="0" w:after="0"/>
      <w:ind w:left="1400" w:right="0" w:hanging="0"/>
      <w:jc w:val="left"/>
    </w:pPr>
    <w:rPr>
      <w:rFonts w:ascii="XO Thames" w:hAnsi="XO Thames" w:eastAsia="NSimSun" w:cs="Arial"/>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40" w:before="0" w:after="0"/>
      <w:ind w:left="800" w:right="0" w:hanging="0"/>
      <w:jc w:val="left"/>
    </w:pPr>
    <w:rPr>
      <w:rFonts w:ascii="XO Thames" w:hAnsi="XO Thames" w:eastAsia="NSimSun" w:cs="Arial"/>
      <w:color w:val="000000"/>
      <w:spacing w:val="0"/>
      <w:kern w:val="0"/>
      <w:sz w:val="28"/>
      <w:szCs w:val="20"/>
      <w:lang w:val="ru-RU" w:eastAsia="zh-CN" w:bidi="hi-IN"/>
    </w:rPr>
  </w:style>
  <w:style w:type="paragraph" w:styleId="Style17">
    <w:name w:val="Subtitle"/>
    <w:next w:val="Normal"/>
    <w:uiPriority w:val="11"/>
    <w:qFormat/>
    <w:pPr>
      <w:widowControl/>
      <w:suppressAutoHyphens w:val="true"/>
      <w:bidi w:val="0"/>
      <w:spacing w:lineRule="auto" w:line="240" w:before="0" w:after="0"/>
      <w:ind w:left="0" w:right="0" w:hanging="0"/>
      <w:jc w:val="both"/>
    </w:pPr>
    <w:rPr>
      <w:rFonts w:ascii="XO Thames" w:hAnsi="XO Thames" w:eastAsia="NSimSun" w:cs="Arial"/>
      <w:i/>
      <w:color w:val="000000"/>
      <w:spacing w:val="0"/>
      <w:kern w:val="0"/>
      <w:sz w:val="24"/>
      <w:szCs w:val="20"/>
      <w:lang w:val="ru-RU" w:eastAsia="zh-CN" w:bidi="hi-IN"/>
    </w:rPr>
  </w:style>
  <w:style w:type="paragraph" w:styleId="NormalWeb1">
    <w:name w:val="Normal (Web)"/>
    <w:basedOn w:val="Normal"/>
    <w:link w:val="NormalWeb"/>
    <w:qFormat/>
    <w:pPr>
      <w:spacing w:beforeAutospacing="1" w:afterAutospacing="1"/>
    </w:pPr>
    <w:rPr/>
  </w:style>
  <w:style w:type="paragraph" w:styleId="Style18">
    <w:name w:val="Title"/>
    <w:next w:val="Normal"/>
    <w:uiPriority w:val="10"/>
    <w:qFormat/>
    <w:pPr>
      <w:widowControl/>
      <w:suppressAutoHyphens w:val="true"/>
      <w:bidi w:val="0"/>
      <w:spacing w:lineRule="auto" w:line="240" w:before="567" w:after="567"/>
      <w:ind w:left="0" w:right="0" w:hanging="0"/>
      <w:jc w:val="center"/>
    </w:pPr>
    <w:rPr>
      <w:rFonts w:ascii="XO Thames" w:hAnsi="XO Thames" w:eastAsia="NSimSun" w:cs="Arial"/>
      <w:b/>
      <w:caps/>
      <w:color w:val="000000"/>
      <w:spacing w:val="0"/>
      <w:kern w:val="0"/>
      <w:sz w:val="40"/>
      <w:szCs w:val="20"/>
      <w:lang w:val="ru-RU" w:eastAsia="zh-CN" w:bidi="hi-IN"/>
    </w:rPr>
  </w:style>
  <w:style w:type="paragraph" w:styleId="Alignleft1">
    <w:name w:val="align_left"/>
    <w:basedOn w:val="Normal"/>
    <w:link w:val="Alignleft"/>
    <w:qFormat/>
    <w:pPr>
      <w:spacing w:beforeAutospacing="1" w:afterAutospacing="1"/>
    </w:pPr>
    <w:rPr/>
  </w:style>
  <w:style w:type="paragraph" w:styleId="Style19">
    <w:name w:val="Footer"/>
    <w:basedOn w:val="Style16"/>
    <w:pPr/>
    <w:rPr/>
  </w:style>
  <w:style w:type="paragraph" w:styleId="12">
    <w:name w:val="Основной текст1"/>
    <w:basedOn w:val="Normal"/>
    <w:qFormat/>
    <w:pPr>
      <w:widowControl w:val="false"/>
      <w:ind w:left="0" w:right="0" w:firstLine="709"/>
    </w:pPr>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table" w:default="1" w:styleId="Style_5">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LibreOffice/7.5.1.2$Windows_X86_64 LibreOffice_project/fcbaee479e84c6cd81291587d2ee68cba099e129</Application>
  <AppVersion>15.0000</AppVersion>
  <Pages>35</Pages>
  <Words>9964</Words>
  <Characters>77814</Characters>
  <CharactersWithSpaces>87661</CharactersWithSpaces>
  <Paragraphs>479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2025-04-15T16:13:00Z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