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04"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  </w:t>
      </w:r>
      <w:r>
        <w:rPr>
          <w:sz w:val="26"/>
          <w:szCs w:val="26"/>
        </w:rPr>
        <w:t>УТВЕРЖДАЮ</w:t>
      </w:r>
    </w:p>
    <w:p>
      <w:pPr>
        <w:pStyle w:val="Style15"/>
        <w:spacing w:lineRule="auto" w:line="204"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Кыштымского городского </w:t>
      </w:r>
    </w:p>
    <w:p>
      <w:pPr>
        <w:pStyle w:val="Style15"/>
        <w:spacing w:lineRule="auto" w:line="204"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округа по экономике и инвестициям</w:t>
      </w:r>
    </w:p>
    <w:p>
      <w:pPr>
        <w:pStyle w:val="Style15"/>
        <w:spacing w:lineRule="auto" w:line="204" w:before="0" w:after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____________________А.А. Заикин</w:t>
      </w:r>
    </w:p>
    <w:p>
      <w:pPr>
        <w:pStyle w:val="NormalWeb"/>
        <w:spacing w:before="28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ИТОГОВЫЙ ПРОТОКОЛ</w:t>
      </w:r>
    </w:p>
    <w:p>
      <w:pPr>
        <w:pStyle w:val="NormalWeb"/>
        <w:spacing w:beforeAutospacing="0" w:before="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заседания комиссии по определению победителя аукциона на право заключения договора аренды земельного участка, расположенного </w:t>
      </w:r>
    </w:p>
    <w:p>
      <w:pPr>
        <w:pStyle w:val="NormalWeb"/>
        <w:spacing w:beforeAutospacing="0" w:before="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 г. Кыштыме, 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ru-RU" w:bidi="ar-SA"/>
        </w:rPr>
        <w:t>ул. Карла Либкнехта, земельный участок 225 а</w:t>
      </w:r>
      <w:r>
        <w:rPr>
          <w:b/>
          <w:bCs/>
          <w:sz w:val="26"/>
          <w:szCs w:val="26"/>
        </w:rPr>
        <w:t xml:space="preserve">,  </w:t>
      </w:r>
    </w:p>
    <w:p>
      <w:pPr>
        <w:pStyle w:val="NormalWeb"/>
        <w:spacing w:beforeAutospacing="0" w:before="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 кадастровым номером 74:32:</w:t>
      </w:r>
      <w:r>
        <w:rPr>
          <w:rFonts w:eastAsia="Times New Roman" w:cs="Times New Roman"/>
          <w:b/>
          <w:bCs/>
          <w:color w:val="auto"/>
          <w:kern w:val="0"/>
          <w:sz w:val="26"/>
          <w:szCs w:val="26"/>
          <w:lang w:val="ru-RU" w:eastAsia="ru-RU" w:bidi="ar-SA"/>
        </w:rPr>
        <w:t>0404071:451</w:t>
      </w:r>
    </w:p>
    <w:p>
      <w:pPr>
        <w:pStyle w:val="NormalWeb"/>
        <w:spacing w:beforeAutospacing="0" w:before="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Style15"/>
        <w:spacing w:before="0" w:after="0"/>
        <w:rPr>
          <w:sz w:val="26"/>
          <w:szCs w:val="26"/>
        </w:rPr>
      </w:pPr>
      <w:r>
        <w:rPr>
          <w:sz w:val="26"/>
          <w:szCs w:val="26"/>
        </w:rPr>
        <w:t xml:space="preserve">Челябинская область, г. Кыштым, </w:t>
      </w:r>
    </w:p>
    <w:p>
      <w:pPr>
        <w:pStyle w:val="Style15"/>
        <w:spacing w:before="0" w:after="0"/>
        <w:rPr>
          <w:sz w:val="26"/>
          <w:szCs w:val="26"/>
        </w:rPr>
      </w:pPr>
      <w:r>
        <w:rPr>
          <w:sz w:val="26"/>
          <w:szCs w:val="26"/>
        </w:rPr>
        <w:t>пл.К.Маркса, 1, каб.410, 11-00                                                       «</w:t>
      </w:r>
      <w:r>
        <w:rPr>
          <w:rFonts w:eastAsia="Calibri"/>
          <w:sz w:val="26"/>
          <w:szCs w:val="26"/>
          <w:lang w:eastAsia="ar-SA"/>
        </w:rPr>
        <w:t>07</w:t>
      </w:r>
      <w:r>
        <w:rPr>
          <w:sz w:val="26"/>
          <w:szCs w:val="26"/>
        </w:rPr>
        <w:t xml:space="preserve">»  </w:t>
      </w:r>
      <w:r>
        <w:rPr>
          <w:rFonts w:eastAsia="Calibri"/>
          <w:sz w:val="26"/>
          <w:szCs w:val="26"/>
          <w:lang w:eastAsia="ar-SA"/>
        </w:rPr>
        <w:t>ию</w:t>
      </w:r>
      <w:r>
        <w:rPr>
          <w:sz w:val="26"/>
          <w:szCs w:val="26"/>
        </w:rPr>
        <w:t>ля 2021 г.</w:t>
      </w:r>
    </w:p>
    <w:p>
      <w:pPr>
        <w:pStyle w:val="Style15"/>
        <w:spacing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5"/>
        <w:spacing w:lineRule="auto" w:line="204"/>
        <w:rPr>
          <w:sz w:val="26"/>
          <w:szCs w:val="26"/>
        </w:rPr>
      </w:pPr>
      <w:r>
        <w:rPr>
          <w:sz w:val="26"/>
          <w:szCs w:val="26"/>
        </w:rPr>
        <w:t>Состав комиссии:</w:t>
      </w:r>
    </w:p>
    <w:p>
      <w:pPr>
        <w:pStyle w:val="Style15"/>
        <w:spacing w:lineRule="auto" w:line="204" w:before="0" w:after="6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Заикин А.А.      </w:t>
      </w:r>
      <w:r>
        <w:rPr>
          <w:sz w:val="25"/>
          <w:szCs w:val="25"/>
        </w:rPr>
        <w:t xml:space="preserve">– Заместитель Главы Кыштымского городского округа по экономике               </w:t>
      </w:r>
    </w:p>
    <w:p>
      <w:pPr>
        <w:pStyle w:val="Style15"/>
        <w:spacing w:lineRule="auto" w:line="204" w:before="0" w:after="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</w:t>
      </w:r>
      <w:r>
        <w:rPr>
          <w:sz w:val="25"/>
          <w:szCs w:val="25"/>
        </w:rPr>
        <w:t>и инвестициям, председатель  комиссии;</w:t>
      </w:r>
    </w:p>
    <w:p>
      <w:pPr>
        <w:pStyle w:val="Style15"/>
        <w:spacing w:lineRule="auto" w:line="204" w:before="0" w:after="6"/>
        <w:jc w:val="both"/>
        <w:rPr>
          <w:sz w:val="25"/>
          <w:szCs w:val="25"/>
        </w:rPr>
      </w:pPr>
      <w:r>
        <w:rPr>
          <w:rFonts w:eastAsia="Calibri"/>
          <w:sz w:val="25"/>
          <w:szCs w:val="25"/>
          <w:lang w:eastAsia="ar-SA"/>
        </w:rPr>
        <w:t>Пыхова О</w:t>
      </w:r>
      <w:r>
        <w:rPr>
          <w:sz w:val="25"/>
          <w:szCs w:val="25"/>
        </w:rPr>
        <w:t xml:space="preserve">.Ю.       – </w:t>
      </w:r>
      <w:r>
        <w:rPr>
          <w:rFonts w:eastAsia="Calibri"/>
          <w:sz w:val="25"/>
          <w:szCs w:val="25"/>
          <w:lang w:eastAsia="ar-SA"/>
        </w:rPr>
        <w:t>исполняющий обязанности п</w:t>
      </w:r>
      <w:r>
        <w:rPr>
          <w:sz w:val="25"/>
          <w:szCs w:val="25"/>
        </w:rPr>
        <w:t>редседател</w:t>
      </w:r>
      <w:r>
        <w:rPr>
          <w:rFonts w:eastAsia="Calibri"/>
          <w:sz w:val="25"/>
          <w:szCs w:val="25"/>
          <w:lang w:eastAsia="ar-SA"/>
        </w:rPr>
        <w:t>я</w:t>
      </w:r>
      <w:r>
        <w:rPr>
          <w:sz w:val="25"/>
          <w:szCs w:val="25"/>
        </w:rPr>
        <w:t xml:space="preserve"> Комитета по управлению</w:t>
      </w:r>
    </w:p>
    <w:p>
      <w:pPr>
        <w:pStyle w:val="Style15"/>
        <w:spacing w:lineRule="auto" w:line="204" w:before="0" w:after="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</w:t>
      </w:r>
      <w:r>
        <w:rPr>
          <w:sz w:val="25"/>
          <w:szCs w:val="25"/>
        </w:rPr>
        <w:t>имуществом администрации Кыштымского городского округа,</w:t>
      </w:r>
    </w:p>
    <w:p>
      <w:pPr>
        <w:pStyle w:val="Style15"/>
        <w:spacing w:lineRule="auto" w:line="204" w:before="0" w:after="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</w:t>
      </w:r>
      <w:r>
        <w:rPr>
          <w:sz w:val="25"/>
          <w:szCs w:val="25"/>
        </w:rPr>
        <w:t xml:space="preserve">заместитель председателя комиссии; </w:t>
      </w:r>
    </w:p>
    <w:p>
      <w:pPr>
        <w:pStyle w:val="Style15"/>
        <w:spacing w:lineRule="auto" w:line="204" w:before="0" w:after="6"/>
        <w:rPr>
          <w:sz w:val="25"/>
          <w:szCs w:val="25"/>
        </w:rPr>
      </w:pPr>
      <w:r>
        <w:rPr>
          <w:sz w:val="25"/>
          <w:szCs w:val="25"/>
        </w:rPr>
        <w:t xml:space="preserve">Гаврилова А.О.  – Начальник правового управления администрации Кыштымского </w:t>
      </w:r>
    </w:p>
    <w:p>
      <w:pPr>
        <w:pStyle w:val="Style15"/>
        <w:spacing w:lineRule="auto" w:line="204" w:before="0" w:after="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</w:t>
      </w:r>
      <w:r>
        <w:rPr>
          <w:sz w:val="25"/>
          <w:szCs w:val="25"/>
        </w:rPr>
        <w:t xml:space="preserve">городского округа; </w:t>
      </w:r>
    </w:p>
    <w:p>
      <w:pPr>
        <w:pStyle w:val="Style15"/>
        <w:spacing w:lineRule="auto" w:line="204" w:before="0" w:after="6"/>
        <w:rPr>
          <w:sz w:val="25"/>
          <w:szCs w:val="25"/>
        </w:rPr>
      </w:pPr>
      <w:r>
        <w:rPr>
          <w:sz w:val="25"/>
          <w:szCs w:val="25"/>
        </w:rPr>
        <w:t xml:space="preserve">Дунаева М.Е.  –   Исполняющий обязанности председателя  Комитета природных </w:t>
      </w:r>
    </w:p>
    <w:p>
      <w:pPr>
        <w:pStyle w:val="Style15"/>
        <w:spacing w:lineRule="auto" w:line="204" w:before="0" w:after="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</w:t>
      </w:r>
      <w:r>
        <w:rPr>
          <w:sz w:val="25"/>
          <w:szCs w:val="25"/>
        </w:rPr>
        <w:t xml:space="preserve">ресурсов и охраны окружающей  среды администрации  </w:t>
      </w:r>
    </w:p>
    <w:p>
      <w:pPr>
        <w:pStyle w:val="Style15"/>
        <w:spacing w:lineRule="auto" w:line="204" w:before="0" w:after="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</w:t>
      </w:r>
      <w:r>
        <w:rPr>
          <w:sz w:val="25"/>
          <w:szCs w:val="25"/>
        </w:rPr>
        <w:t>Кыштымского  городского округа;</w:t>
      </w:r>
    </w:p>
    <w:p>
      <w:pPr>
        <w:pStyle w:val="Style15"/>
        <w:spacing w:lineRule="auto" w:line="204" w:before="0" w:after="6"/>
        <w:rPr>
          <w:sz w:val="25"/>
          <w:szCs w:val="25"/>
        </w:rPr>
      </w:pPr>
      <w:r>
        <w:rPr>
          <w:rFonts w:eastAsia="Calibri"/>
          <w:sz w:val="25"/>
          <w:szCs w:val="25"/>
          <w:lang w:eastAsia="ar-SA"/>
        </w:rPr>
        <w:t>Батин С.А</w:t>
      </w:r>
      <w:r>
        <w:rPr>
          <w:sz w:val="25"/>
          <w:szCs w:val="25"/>
        </w:rPr>
        <w:t xml:space="preserve">.  –    Депутат Кыштымского городского округа; </w:t>
      </w:r>
    </w:p>
    <w:p>
      <w:pPr>
        <w:pStyle w:val="Style15"/>
        <w:spacing w:lineRule="auto" w:line="204" w:before="0" w:after="6"/>
        <w:ind w:left="-426" w:hanging="0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>
        <w:rPr>
          <w:sz w:val="25"/>
          <w:szCs w:val="25"/>
        </w:rPr>
        <w:t xml:space="preserve">Симонова Т.С. –   Начальник   отдела по управлению землями    Комитета  по  </w:t>
      </w:r>
    </w:p>
    <w:p>
      <w:pPr>
        <w:pStyle w:val="Style15"/>
        <w:spacing w:lineRule="auto" w:line="204" w:before="0" w:after="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</w:t>
      </w:r>
      <w:r>
        <w:rPr>
          <w:sz w:val="25"/>
          <w:szCs w:val="25"/>
        </w:rPr>
        <w:t>управлению имуществом администрации Кыштымского городского</w:t>
      </w:r>
    </w:p>
    <w:p>
      <w:pPr>
        <w:pStyle w:val="Style15"/>
        <w:spacing w:lineRule="auto" w:line="204" w:before="0" w:after="6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</w:t>
      </w:r>
      <w:r>
        <w:rPr>
          <w:sz w:val="25"/>
          <w:szCs w:val="25"/>
        </w:rPr>
        <w:t>округа, секретарь</w:t>
      </w:r>
    </w:p>
    <w:p>
      <w:pPr>
        <w:pStyle w:val="Style15"/>
        <w:spacing w:lineRule="auto" w:line="206" w:before="0" w:after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5"/>
        <w:spacing w:lineRule="auto" w:line="206" w:before="0" w:after="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Аукцион является открытым по составу участников и по форме подачи предложений размера ежегодной арендной платы земельного участка. </w:t>
      </w:r>
    </w:p>
    <w:p>
      <w:pPr>
        <w:pStyle w:val="Style15"/>
        <w:spacing w:lineRule="auto" w:line="206" w:before="0" w:after="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Начальный размер ежегодной арендной платы земельного участка – </w:t>
      </w:r>
      <w:r>
        <w:rPr>
          <w:rFonts w:eastAsia="Calibri" w:cs="Times New Roman"/>
          <w:color w:val="auto"/>
          <w:kern w:val="0"/>
          <w:sz w:val="26"/>
          <w:szCs w:val="26"/>
          <w:lang w:val="ru-RU" w:eastAsia="ar-SA" w:bidi="ar-SA"/>
        </w:rPr>
        <w:t>164812,80</w:t>
      </w:r>
      <w:r>
        <w:rPr>
          <w:sz w:val="26"/>
          <w:szCs w:val="26"/>
        </w:rPr>
        <w:t xml:space="preserve"> (</w:t>
      </w:r>
      <w:r>
        <w:rPr>
          <w:rFonts w:eastAsia="Calibri" w:cs="Times New Roman"/>
          <w:color w:val="auto"/>
          <w:kern w:val="0"/>
          <w:sz w:val="26"/>
          <w:szCs w:val="26"/>
          <w:lang w:val="ru-RU" w:eastAsia="ar-SA" w:bidi="ar-SA"/>
        </w:rPr>
        <w:t>Сто шестьдесят четыре тысячи восемьсот двенадцать</w:t>
      </w:r>
      <w:r>
        <w:rPr>
          <w:sz w:val="26"/>
          <w:szCs w:val="26"/>
        </w:rPr>
        <w:t xml:space="preserve"> рубл</w:t>
      </w:r>
      <w:r>
        <w:rPr>
          <w:rFonts w:eastAsia="Calibri" w:cs="Times New Roman"/>
          <w:color w:val="auto"/>
          <w:kern w:val="0"/>
          <w:sz w:val="26"/>
          <w:szCs w:val="26"/>
          <w:lang w:val="ru-RU" w:eastAsia="ar-SA" w:bidi="ar-SA"/>
        </w:rPr>
        <w:t>ей</w:t>
      </w:r>
      <w:r>
        <w:rPr>
          <w:sz w:val="26"/>
          <w:szCs w:val="26"/>
        </w:rPr>
        <w:t xml:space="preserve"> </w:t>
      </w:r>
      <w:r>
        <w:rPr>
          <w:rFonts w:eastAsia="Calibri" w:cs="Times New Roman"/>
          <w:color w:val="auto"/>
          <w:kern w:val="0"/>
          <w:sz w:val="26"/>
          <w:szCs w:val="26"/>
          <w:lang w:val="ru-RU" w:eastAsia="ar-SA" w:bidi="ar-SA"/>
        </w:rPr>
        <w:t>80</w:t>
      </w:r>
      <w:r>
        <w:rPr>
          <w:sz w:val="26"/>
          <w:szCs w:val="26"/>
        </w:rPr>
        <w:t xml:space="preserve"> копеек).</w:t>
      </w:r>
    </w:p>
    <w:tbl>
      <w:tblPr>
        <w:tblW w:w="10348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99"/>
        <w:gridCol w:w="3754"/>
        <w:gridCol w:w="1839"/>
        <w:gridCol w:w="2552"/>
        <w:gridCol w:w="1704"/>
      </w:tblGrid>
      <w:tr>
        <w:trPr/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>Сведения   об</w:t>
            </w:r>
          </w:p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>участниках  аукциона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ежегодной арендной платы земельного участка, руб.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Заключение членов</w:t>
            </w:r>
          </w:p>
          <w:p>
            <w:pPr>
              <w:pStyle w:val="Normal"/>
              <w:widowControl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комиссии об итогах аукциона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21" w:firstLine="1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>
        <w:trPr>
          <w:trHeight w:val="232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180" w:hanging="0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ar-SA" w:bidi="ar-SA"/>
              </w:rPr>
              <w:t>Копылов Виктор Сергеевич</w:t>
            </w:r>
          </w:p>
          <w:p>
            <w:pPr>
              <w:pStyle w:val="Normal"/>
              <w:widowControl w:val="false"/>
              <w:ind w:right="18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(г.Кыштым,</w:t>
            </w:r>
          </w:p>
          <w:p>
            <w:pPr>
              <w:pStyle w:val="Normal"/>
              <w:widowControl w:val="false"/>
              <w:ind w:right="18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ar-SA" w:bidi="ar-SA"/>
              </w:rPr>
              <w:t>Комсомольская, д. 44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164812,80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232" w:hRule="atLeast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ind w:right="180" w:hanging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ar-SA" w:bidi="ar-SA"/>
              </w:rPr>
              <w:t>Маркосян Артак Суренович</w:t>
            </w:r>
          </w:p>
          <w:p>
            <w:pPr>
              <w:pStyle w:val="Normal"/>
              <w:widowControl w:val="false"/>
              <w:ind w:right="180" w:hang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(г. 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Кыштым</w:t>
            </w:r>
            <w:r>
              <w:rPr>
                <w:sz w:val="26"/>
                <w:szCs w:val="26"/>
              </w:rPr>
              <w:t>,</w:t>
            </w:r>
          </w:p>
          <w:p>
            <w:pPr>
              <w:pStyle w:val="Normal"/>
              <w:widowControl w:val="false"/>
              <w:ind w:right="180" w:hanging="0"/>
              <w:rPr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  <w:lang w:eastAsia="ar-SA"/>
              </w:rPr>
              <w:t>ул. Республики</w:t>
            </w:r>
            <w:r>
              <w:rPr>
                <w:sz w:val="26"/>
                <w:szCs w:val="26"/>
              </w:rPr>
              <w:t xml:space="preserve">, д. </w:t>
            </w:r>
            <w:r>
              <w:rPr>
                <w:rFonts w:eastAsia="Times New Roman"/>
                <w:sz w:val="26"/>
                <w:szCs w:val="26"/>
                <w:lang w:eastAsia="ar-SA"/>
              </w:rPr>
              <w:t>35</w:t>
            </w:r>
            <w:r>
              <w:rPr>
                <w:sz w:val="26"/>
                <w:szCs w:val="26"/>
              </w:rPr>
              <w:t xml:space="preserve"> кв. </w:t>
            </w: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ar-SA" w:bidi="ar-SA"/>
              </w:rPr>
              <w:t>45)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168812,80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победитель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ind w:firstLine="709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ind w:firstLine="709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Существенные условия договора аренды земельного участка: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Использование земельного участка площадью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740</w:t>
      </w:r>
      <w:r>
        <w:rPr>
          <w:sz w:val="26"/>
          <w:szCs w:val="26"/>
        </w:rPr>
        <w:t xml:space="preserve"> кв.м (в том числе площадь охранной зоны ЛЭП 0,4 кВ), под </w:t>
      </w:r>
      <w:r>
        <w:rPr>
          <w:rFonts w:eastAsia="Times New Roman" w:cs="Times New Roman"/>
          <w:color w:val="auto"/>
          <w:kern w:val="0"/>
          <w:sz w:val="26"/>
          <w:szCs w:val="26"/>
          <w:lang w:val="ru-RU" w:eastAsia="ar-SA" w:bidi="ar-SA"/>
        </w:rPr>
        <w:t>объект дорожного сервиса</w:t>
      </w:r>
      <w:r>
        <w:rPr>
          <w:sz w:val="26"/>
          <w:szCs w:val="26"/>
        </w:rPr>
        <w:t>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bCs/>
          <w:sz w:val="26"/>
          <w:szCs w:val="26"/>
        </w:rPr>
        <w:t xml:space="preserve">Арендатор </w:t>
      </w:r>
      <w:r>
        <w:rPr>
          <w:sz w:val="26"/>
          <w:szCs w:val="26"/>
        </w:rPr>
        <w:t>земельного участка обязуется:</w:t>
      </w:r>
    </w:p>
    <w:p>
      <w:pPr>
        <w:pStyle w:val="Normal"/>
        <w:spacing w:before="0" w:after="0"/>
        <w:ind w:left="0" w:righ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1) Оплатить размер ежегодной арендной платы за землю, определенный по результатам аукциона за период фактического использования земельного участка.</w:t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</w:t>
      </w:r>
      <w:r>
        <w:rPr>
          <w:rFonts w:cs="Times New Roman"/>
          <w:sz w:val="26"/>
          <w:szCs w:val="26"/>
        </w:rPr>
        <w:t>2) Произвести за свой счет вынос границ земельного участка на местности.</w:t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</w:t>
      </w:r>
      <w:r>
        <w:rPr>
          <w:rFonts w:cs="Times New Roman"/>
          <w:sz w:val="26"/>
          <w:szCs w:val="26"/>
        </w:rPr>
        <w:t>3) Получить разрешение на вырубку зеленых насаждений на земельном участке, а также для организации подъезда к участку в установленном законом порядке (с возмещением в доход бюджета Кыштымского городского округа восстановительной стоимости деревьев, подлежащих вырубке).</w:t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</w:t>
      </w:r>
      <w:r>
        <w:rPr>
          <w:rFonts w:cs="Times New Roman"/>
          <w:sz w:val="26"/>
          <w:szCs w:val="26"/>
        </w:rPr>
        <w:t>4) На период строительства осуществить строительное (некапитальное) ограждение земельного участка, а также принять меры безопасности.</w:t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</w:t>
      </w:r>
      <w:r>
        <w:rPr>
          <w:rFonts w:cs="Times New Roman"/>
          <w:sz w:val="26"/>
          <w:szCs w:val="26"/>
        </w:rPr>
        <w:t>5) Не позднее 6-ти месяцев с даты заключения договора аренды земельного участка получить в отделе архитектуры и градостроительства администрации Кыштымского городского округа градостроительный план и разрешение на строительство объекта.</w:t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</w:t>
      </w:r>
      <w:r>
        <w:rPr>
          <w:rFonts w:cs="Times New Roman"/>
          <w:sz w:val="26"/>
          <w:szCs w:val="26"/>
        </w:rPr>
        <w:t>6) Приступить к строительству объекта в течение 9-ти месяцев с даты заключения договора аренды земельного участка.</w:t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 </w:t>
      </w:r>
      <w:r>
        <w:rPr>
          <w:rFonts w:cs="Times New Roman"/>
          <w:sz w:val="26"/>
          <w:szCs w:val="26"/>
        </w:rPr>
        <w:t>7) Выполнить мероприятия по благоустройству объекта.</w:t>
      </w:r>
    </w:p>
    <w:p>
      <w:pPr>
        <w:pStyle w:val="Normal"/>
        <w:spacing w:before="0" w:after="0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   </w:t>
      </w:r>
      <w:r>
        <w:rPr>
          <w:rFonts w:cs="Times New Roman"/>
          <w:sz w:val="26"/>
          <w:szCs w:val="26"/>
        </w:rPr>
        <w:t>8)   Содержать прилегающую территорию в санитарном состоянии.</w:t>
      </w:r>
    </w:p>
    <w:p>
      <w:pPr>
        <w:pStyle w:val="Normal"/>
        <w:spacing w:before="0" w:after="0"/>
        <w:ind w:left="0" w:right="0" w:firstLine="426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</w:t>
      </w:r>
      <w:r>
        <w:rPr>
          <w:rFonts w:cs="Times New Roman"/>
          <w:sz w:val="26"/>
          <w:szCs w:val="26"/>
        </w:rPr>
        <w:t>9) После завершения строительства объектов капитального строительства  предоставить исполнительную съемку объектов в отдел архитектуры и градостроительства администрации Кыштымского городского округа.</w:t>
      </w:r>
    </w:p>
    <w:p>
      <w:pPr>
        <w:pStyle w:val="Normal"/>
        <w:spacing w:before="0" w:after="0"/>
        <w:ind w:firstLine="426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>По</w:t>
      </w:r>
      <w:r>
        <w:rPr>
          <w:sz w:val="26"/>
          <w:szCs w:val="26"/>
        </w:rPr>
        <w:t xml:space="preserve">сле окончания договора аренды участка Арендатор обязан обратиться за переоформлением правоустанавливающих документов на земельный участок, в соответствии с действующим законодательством.     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>Документом, подтверждающим исполнение Победителем условий аукциона является выписка со счета о поступлении денежных средств на счет Продавца в размере и в сроки, которые указаны в договоре аренды земельного участка.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>
      <w:pPr>
        <w:pStyle w:val="Normal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b/>
          <w:sz w:val="26"/>
          <w:szCs w:val="26"/>
        </w:rPr>
        <w:t>ЗАКЛЮЧЕНИЕ   КОМИССИИ:</w:t>
      </w:r>
    </w:p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Web"/>
        <w:spacing w:beforeAutospacing="0"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все предложения, поступившие от участников аукциона, комиссия признала Победителем аукциона  № __</w:t>
      </w:r>
      <w:r>
        <w:rPr>
          <w:sz w:val="26"/>
          <w:szCs w:val="26"/>
          <w:u w:val="single"/>
        </w:rPr>
        <w:t xml:space="preserve">7 </w:t>
      </w:r>
      <w:r>
        <w:rPr>
          <w:rFonts w:eastAsia="Times New Roman" w:cs="Times New Roman"/>
          <w:color w:val="auto"/>
          <w:kern w:val="0"/>
          <w:sz w:val="26"/>
          <w:szCs w:val="26"/>
          <w:u w:val="single"/>
          <w:lang w:val="ru-RU" w:eastAsia="ru-RU" w:bidi="ar-SA"/>
        </w:rPr>
        <w:t>М</w:t>
      </w:r>
      <w:r>
        <w:rPr>
          <w:sz w:val="26"/>
          <w:szCs w:val="26"/>
          <w:u w:val="single"/>
        </w:rPr>
        <w:t xml:space="preserve">аркосяна </w:t>
      </w:r>
      <w:r>
        <w:rPr>
          <w:rFonts w:eastAsia="Times New Roman" w:cs="Times New Roman"/>
          <w:color w:val="auto"/>
          <w:kern w:val="0"/>
          <w:sz w:val="26"/>
          <w:szCs w:val="26"/>
          <w:u w:val="single"/>
          <w:lang w:val="ru-RU" w:eastAsia="ru-RU" w:bidi="ar-SA"/>
        </w:rPr>
        <w:t>А</w:t>
      </w:r>
      <w:r>
        <w:rPr>
          <w:sz w:val="26"/>
          <w:szCs w:val="26"/>
          <w:u w:val="single"/>
        </w:rPr>
        <w:t xml:space="preserve">ртака </w:t>
      </w:r>
      <w:r>
        <w:rPr>
          <w:rFonts w:eastAsia="Times New Roman" w:cs="Times New Roman"/>
          <w:color w:val="auto"/>
          <w:kern w:val="0"/>
          <w:sz w:val="26"/>
          <w:szCs w:val="26"/>
          <w:u w:val="single"/>
          <w:lang w:val="ru-RU" w:eastAsia="ru-RU" w:bidi="ar-SA"/>
        </w:rPr>
        <w:t>С</w:t>
      </w:r>
      <w:r>
        <w:rPr>
          <w:sz w:val="26"/>
          <w:szCs w:val="26"/>
          <w:u w:val="single"/>
        </w:rPr>
        <w:t>уреновича</w:t>
      </w:r>
      <w:r>
        <w:rPr>
          <w:sz w:val="26"/>
          <w:szCs w:val="26"/>
        </w:rPr>
        <w:t>_______________</w:t>
      </w:r>
    </w:p>
    <w:p>
      <w:pPr>
        <w:pStyle w:val="NormalWeb"/>
        <w:spacing w:beforeAutospacing="0"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  <w:r>
        <w:rPr>
          <w:sz w:val="26"/>
          <w:szCs w:val="26"/>
          <w:u w:val="single"/>
        </w:rPr>
        <w:t>,</w:t>
      </w:r>
      <w:r>
        <w:rPr>
          <w:sz w:val="26"/>
          <w:szCs w:val="26"/>
        </w:rPr>
        <w:t xml:space="preserve"> предложившего наибольший размер ежегодной арендной платы земельного участка, расположенного в </w:t>
      </w:r>
      <w:r>
        <w:rPr>
          <w:bCs/>
          <w:sz w:val="26"/>
          <w:szCs w:val="26"/>
        </w:rPr>
        <w:t xml:space="preserve">г.Кыштыме Челябинской области, </w:t>
      </w:r>
      <w:r>
        <w:rPr>
          <w:rFonts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  <w:t>ул. Карла Либкнехта, земельный участок 225 а</w:t>
      </w:r>
      <w:r>
        <w:rPr>
          <w:bCs/>
          <w:sz w:val="26"/>
          <w:szCs w:val="26"/>
        </w:rPr>
        <w:t>, с кадастровым номером  74:32:</w:t>
      </w:r>
      <w:r>
        <w:rPr>
          <w:rFonts w:eastAsia="Times New Roman" w:cs="Times New Roman"/>
          <w:bCs/>
          <w:color w:val="auto"/>
          <w:kern w:val="0"/>
          <w:sz w:val="26"/>
          <w:szCs w:val="26"/>
          <w:lang w:val="ru-RU" w:eastAsia="ru-RU" w:bidi="ar-SA"/>
        </w:rPr>
        <w:t>0404071:451</w:t>
      </w:r>
      <w:r>
        <w:rPr>
          <w:sz w:val="26"/>
          <w:szCs w:val="26"/>
        </w:rPr>
        <w:t xml:space="preserve">,                                 </w:t>
      </w:r>
    </w:p>
    <w:p>
      <w:pPr>
        <w:pStyle w:val="NormalWeb"/>
        <w:spacing w:beforeAutospacing="0"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>в сумме_</w:t>
      </w:r>
      <w:r>
        <w:rPr>
          <w:sz w:val="26"/>
          <w:szCs w:val="26"/>
          <w:u w:val="single"/>
        </w:rPr>
        <w:t>168812, 80</w:t>
      </w:r>
      <w:r>
        <w:rPr>
          <w:sz w:val="26"/>
          <w:szCs w:val="26"/>
        </w:rPr>
        <w:t>_________________________________________________________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>(сумма прописью)</w:t>
      </w:r>
    </w:p>
    <w:p>
      <w:pPr>
        <w:pStyle w:val="Normal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>Договор аренды земельного участка подписывается с победителем торгов                              в течение 5 (пяти) дней по истечении десятидневного срока со дня размещения информации о результатах аукциона на официальном сайте Российской Федерации в сети «Интернет».</w:t>
      </w:r>
    </w:p>
    <w:p>
      <w:pPr>
        <w:pStyle w:val="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договором аренды земельного участка предусмотрена следующая форма платежа суммы, определенной по итогам аукциона: Ежегодный размер арендной платы за землю за первый год вносится единовременно  не позднее 10 дней с даты заключения договора аренды участка, с учетом перечисленного ранее задатка.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>
      <w:pPr>
        <w:pStyle w:val="Normal"/>
        <w:spacing w:lineRule="auto" w:line="204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Члены комиссии                                              </w:t>
      </w:r>
    </w:p>
    <w:p>
      <w:pPr>
        <w:pStyle w:val="Normal"/>
        <w:spacing w:lineRule="auto" w:line="204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</w:p>
    <w:p>
      <w:pPr>
        <w:pStyle w:val="Normal"/>
        <w:spacing w:lineRule="auto" w:line="204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  <w:r>
        <w:rPr>
          <w:sz w:val="25"/>
          <w:szCs w:val="25"/>
        </w:rPr>
        <w:t xml:space="preserve">_______________     </w:t>
      </w:r>
      <w:r>
        <w:rPr>
          <w:rFonts w:eastAsia="Times New Roman"/>
          <w:sz w:val="25"/>
          <w:szCs w:val="25"/>
          <w:lang w:eastAsia="ar-SA"/>
        </w:rPr>
        <w:t>О.Ю. Пыхова</w:t>
      </w:r>
    </w:p>
    <w:p>
      <w:pPr>
        <w:pStyle w:val="Normal"/>
        <w:spacing w:lineRule="auto" w:line="204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</w:t>
      </w:r>
    </w:p>
    <w:p>
      <w:pPr>
        <w:pStyle w:val="Normal"/>
        <w:spacing w:lineRule="auto" w:line="204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</w:t>
      </w:r>
      <w:r>
        <w:rPr>
          <w:sz w:val="25"/>
          <w:szCs w:val="25"/>
        </w:rPr>
        <w:t>________________   А.О. Гаврилова</w:t>
      </w:r>
    </w:p>
    <w:p>
      <w:pPr>
        <w:pStyle w:val="Normal"/>
        <w:spacing w:lineRule="auto" w:line="204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</w:t>
      </w:r>
    </w:p>
    <w:p>
      <w:pPr>
        <w:pStyle w:val="Normal"/>
        <w:spacing w:lineRule="auto" w:line="204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</w:t>
      </w:r>
      <w:r>
        <w:rPr>
          <w:sz w:val="25"/>
          <w:szCs w:val="25"/>
        </w:rPr>
        <w:t>________________    М.Е. Дунаева</w:t>
      </w:r>
    </w:p>
    <w:p>
      <w:pPr>
        <w:pStyle w:val="Normal"/>
        <w:spacing w:lineRule="auto" w:line="204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</w:t>
      </w:r>
    </w:p>
    <w:p>
      <w:pPr>
        <w:pStyle w:val="Normal"/>
        <w:spacing w:lineRule="auto" w:line="204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</w:t>
      </w:r>
      <w:r>
        <w:rPr>
          <w:sz w:val="25"/>
          <w:szCs w:val="25"/>
        </w:rPr>
        <w:t xml:space="preserve">________________    </w:t>
      </w:r>
      <w:r>
        <w:rPr>
          <w:rFonts w:eastAsia="Times New Roman"/>
          <w:sz w:val="25"/>
          <w:szCs w:val="25"/>
          <w:lang w:eastAsia="ar-SA"/>
        </w:rPr>
        <w:t>С.А. Батин</w:t>
      </w:r>
    </w:p>
    <w:p>
      <w:pPr>
        <w:pStyle w:val="Normal"/>
        <w:spacing w:lineRule="auto" w:line="204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spacing w:lineRule="auto" w:line="204"/>
        <w:ind w:firstLine="709"/>
        <w:jc w:val="both"/>
        <w:rPr>
          <w:szCs w:val="28"/>
        </w:rPr>
      </w:pPr>
      <w:r>
        <w:rPr>
          <w:sz w:val="25"/>
          <w:szCs w:val="25"/>
        </w:rPr>
        <w:t xml:space="preserve">                                                      </w:t>
      </w:r>
      <w:r>
        <w:rPr>
          <w:sz w:val="25"/>
          <w:szCs w:val="25"/>
        </w:rPr>
        <w:t>________________   Т.С. Симонова</w:t>
      </w:r>
    </w:p>
    <w:p>
      <w:pPr>
        <w:pStyle w:val="Normal"/>
        <w:spacing w:lineRule="auto" w:line="204"/>
        <w:ind w:firstLine="709"/>
        <w:jc w:val="both"/>
        <w:rPr/>
      </w:pPr>
      <w:r>
        <w:rPr/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  <w:r>
        <w:rPr/>
        <w:t>_</w:t>
      </w:r>
    </w:p>
    <w:sectPr>
      <w:type w:val="nextPage"/>
      <w:pgSz w:w="11906" w:h="16838"/>
      <w:pgMar w:left="1701" w:right="454" w:header="0" w:top="397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7fe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link w:val="10"/>
    <w:uiPriority w:val="99"/>
    <w:qFormat/>
    <w:rsid w:val="00307fee"/>
    <w:pPr>
      <w:keepNext w:val="true"/>
      <w:suppressAutoHyphens w:val="false"/>
      <w:spacing w:before="240" w:after="60"/>
      <w:outlineLvl w:val="0"/>
    </w:pPr>
    <w:rPr>
      <w:rFonts w:ascii="Arial" w:hAnsi="Arial" w:eastAsia="Calibri"/>
      <w:b/>
      <w:bCs/>
      <w:kern w:val="2"/>
      <w:sz w:val="32"/>
      <w:szCs w:val="32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307fee"/>
    <w:rPr>
      <w:rFonts w:ascii="Arial" w:hAnsi="Arial"/>
      <w:b/>
      <w:kern w:val="2"/>
      <w:sz w:val="32"/>
      <w:lang w:eastAsia="ru-RU"/>
    </w:rPr>
  </w:style>
  <w:style w:type="character" w:styleId="Style13" w:customStyle="1">
    <w:name w:val="Основной текст Знак"/>
    <w:link w:val="a3"/>
    <w:uiPriority w:val="99"/>
    <w:qFormat/>
    <w:locked/>
    <w:rsid w:val="00307fee"/>
    <w:rPr>
      <w:rFonts w:ascii="Times New Roman" w:hAnsi="Times New Roman"/>
      <w:sz w:val="24"/>
      <w:lang w:eastAsia="ar-SA" w:bidi="ar-S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link w:val="a4"/>
    <w:uiPriority w:val="99"/>
    <w:rsid w:val="00307fee"/>
    <w:pPr>
      <w:spacing w:before="0" w:after="120"/>
    </w:pPr>
    <w:rPr>
      <w:rFonts w:eastAsia="Calibri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qFormat/>
    <w:rsid w:val="00307fee"/>
    <w:pPr>
      <w:suppressAutoHyphens w:val="false"/>
      <w:spacing w:beforeAutospacing="1" w:after="119"/>
    </w:pPr>
    <w:rPr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1DF35-1452-4CE6-B26B-0615D300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Application>LibreOffice/7.1.0.3$Windows_X86_64 LibreOffice_project/f6099ecf3d29644b5008cc8f48f42f4a40986e4c</Application>
  <AppVersion>15.0000</AppVersion>
  <Pages>2</Pages>
  <Words>584</Words>
  <Characters>4437</Characters>
  <CharactersWithSpaces>6144</CharactersWithSpaces>
  <Paragraphs>81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2015-05-21T09:16:00Z</dcterms:created>
  <dc:creator>A_Chuprunova</dc:creator>
  <dc:description/>
  <dc:language>ru-RU</dc:language>
  <cp:lastModifiedBy/>
  <cp:lastPrinted>2021-07-07T08:22:38Z</cp:lastPrinted>
  <dcterms:modified xsi:type="dcterms:W3CDTF">2021-07-07T13:48:35Z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