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4A878">
      <w:pPr>
        <w:spacing w:after="160"/>
        <w:jc w:val="center"/>
        <w:rPr>
          <w:rFonts w:hint="default" w:ascii="Times New Roman" w:hAnsi="Times New Roman" w:eastAsia="Segoe UI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ИЗВЕЩЕНИЕ</w:t>
      </w:r>
    </w:p>
    <w:p w14:paraId="27E7FA3F">
      <w:pPr>
        <w:pStyle w:val="5"/>
        <w:tabs>
          <w:tab w:val="left" w:pos="3420"/>
        </w:tabs>
        <w:spacing w:after="0" w:line="204" w:lineRule="auto"/>
        <w:ind w:firstLine="70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6F6B936C">
      <w:pPr>
        <w:pStyle w:val="5"/>
        <w:tabs>
          <w:tab w:val="left" w:pos="3420"/>
        </w:tabs>
        <w:spacing w:after="0" w:line="240" w:lineRule="auto"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В соответствии со статьей 39.18 Земельного  Кодекса Российской Федерации Комитет по управлению имуществом администрации Кыштымского городского округа информирует:</w:t>
      </w:r>
    </w:p>
    <w:p w14:paraId="4BCEC797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 </w:t>
      </w:r>
    </w:p>
    <w:p w14:paraId="67C0AC5B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о возможности предоставления в  аренду:</w:t>
      </w:r>
    </w:p>
    <w:p w14:paraId="1B0F7637">
      <w:pPr>
        <w:pStyle w:val="6"/>
        <w:widowControl/>
        <w:ind w:firstLine="621" w:firstLineChars="25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земельного участка, расположенного в г. Кыштыме, пос. Южная Кузнечиха, в 45 м южнее жилого дома № 2 по ул. Тюбукская, для индивидуального жилищного строительства</w:t>
      </w:r>
      <w:r>
        <w:rPr>
          <w:rFonts w:hint="default"/>
          <w:sz w:val="24"/>
          <w:szCs w:val="24"/>
          <w:lang w:val="ru-RU"/>
        </w:rPr>
        <w:t>,</w:t>
      </w:r>
    </w:p>
    <w:p w14:paraId="6E83A312">
      <w:pPr>
        <w:pStyle w:val="6"/>
        <w:widowControl/>
        <w:ind w:firstLine="621" w:firstLineChars="25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земельного участка, расположенного в г. Кыштыме, СНТ «Теренкуль-2», участок 115, под садоводство</w:t>
      </w:r>
      <w:r>
        <w:rPr>
          <w:rFonts w:hint="default"/>
          <w:sz w:val="24"/>
          <w:szCs w:val="24"/>
          <w:lang w:val="ru-RU"/>
        </w:rPr>
        <w:t>,</w:t>
      </w:r>
    </w:p>
    <w:p w14:paraId="05D468BE">
      <w:pPr>
        <w:pStyle w:val="6"/>
        <w:widowControl/>
        <w:ind w:firstLine="621" w:firstLineChars="25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земельного участка площадью 1012 кв.м, расположенного в пос. Слюдорудник, примыкающего с южной стороны к земельному участку дома № 46 по ул. Центральная, для индивидуального жилищного строительства.</w:t>
      </w:r>
      <w:r>
        <w:rPr>
          <w:rFonts w:hint="default"/>
          <w:sz w:val="24"/>
          <w:szCs w:val="24"/>
          <w:lang w:val="ru-RU"/>
        </w:rPr>
        <w:t xml:space="preserve"> </w:t>
      </w:r>
    </w:p>
    <w:p w14:paraId="05EAE8FF">
      <w:pPr>
        <w:pStyle w:val="6"/>
        <w:widowControl/>
        <w:ind w:firstLine="420"/>
        <w:jc w:val="both"/>
        <w:rPr>
          <w:rFonts w:hint="default"/>
          <w:sz w:val="24"/>
          <w:szCs w:val="24"/>
          <w:lang w:val="ru-RU" w:eastAsia="zh-CN"/>
        </w:rPr>
      </w:pPr>
    </w:p>
    <w:p w14:paraId="5BB6230C">
      <w:pPr>
        <w:pStyle w:val="6"/>
        <w:widowControl/>
        <w:ind w:firstLine="42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Граждане, заинтересованные в предоставлении указанных земельных участков вправе подать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ru-RU"/>
        </w:rPr>
        <w:t>заявления о намерении участвовать в аукционе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. </w:t>
      </w:r>
    </w:p>
    <w:p w14:paraId="491ACDC2">
      <w:pPr>
        <w:pStyle w:val="5"/>
        <w:tabs>
          <w:tab w:val="left" w:pos="3420"/>
        </w:tabs>
        <w:spacing w:after="0"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Ознакомиться  со   схемой расположения  земельных  участков возможно по адресу: г.Кыштым, ул. Фрунзе, 3, 2 этаж, кабинет № 2, Комитет  по  управлению  имуществом администрации Кыштымского городского округа, с понедельника  по четверг с 9-00 до</w:t>
      </w:r>
      <w:r>
        <w:rPr>
          <w:rFonts w:hint="default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16-00 (перерыв с 12-00 до 13-00).</w:t>
      </w:r>
    </w:p>
    <w:p w14:paraId="2A135324">
      <w:pPr>
        <w:pStyle w:val="6"/>
        <w:widowControl/>
        <w:spacing w:line="204" w:lineRule="auto"/>
        <w:ind w:left="0" w:leftChars="0" w:firstLine="400" w:firstLineChars="0"/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Подать заявление о  намерении  участвовать в аукционе на приобретение  земельного участка, можно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в течение  30 дней 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с даты опубликования настоящего извещения, в письменной форме  по почте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>на адрес: 456870,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Челябинская область, г. Кыштым,  пл. К. Маркса, 1, кабинет 402 л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ибо направить по адрес электронной почты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"mailto:kui_zem@adminkgo.ru"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kui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_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zem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@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adminkgo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  <w:lang w:val="ru-RU"/>
        </w:rPr>
        <w:t>.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t>ru</w:t>
      </w:r>
      <w:r>
        <w:rPr>
          <w:rStyle w:val="4"/>
          <w:rFonts w:hint="default" w:ascii="Times New Roman" w:hAnsi="Times New Roman" w:cs="Times New Roman"/>
          <w:bCs/>
          <w:sz w:val="22"/>
          <w:szCs w:val="22"/>
          <w:u w:val="none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, либо в МФЦ по адресу г. Кыштым ул. Республики, 10. </w:t>
      </w:r>
      <w:r>
        <w:rPr>
          <w:rFonts w:hint="default" w:ascii="Times New Roman" w:hAnsi="Times New Roman" w:cs="Times New Roman"/>
          <w:bCs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Контактный номер телефона:  8 (35151) 4-10-24.</w:t>
      </w:r>
    </w:p>
    <w:p w14:paraId="7101F694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3CC927D0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2EA8C3D6">
      <w:pPr>
        <w:pStyle w:val="6"/>
        <w:widowControl/>
        <w:ind w:firstLine="420"/>
        <w:jc w:val="both"/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kern w:val="0"/>
          <w:sz w:val="22"/>
          <w:szCs w:val="22"/>
          <w:lang w:val="ru-RU" w:eastAsia="zh-CN" w:bidi="ar-SA"/>
        </w:rPr>
        <w:t xml:space="preserve">Отменить </w:t>
      </w:r>
      <w:r>
        <w:rPr>
          <w:rFonts w:hint="default" w:ascii="Times New Roman" w:hAnsi="Times New Roman" w:eastAsia="Calibri" w:cs="Times New Roman"/>
          <w:color w:val="000000"/>
          <w:kern w:val="0"/>
          <w:sz w:val="22"/>
          <w:szCs w:val="22"/>
          <w:lang w:val="ru-RU" w:eastAsia="zh-CN" w:bidi="ar-SA"/>
        </w:rPr>
        <w:t>ранее опубликованное в СМИ извещение о возможном предоставлении в аренду  земельного участка площадью 1000 кв.м, расположенного в г. Кыштыме, в 22 м западнее участка, расположенного в 80 м северо-восточнее жилого дома по ул. Победы, 92, для индивидуального жилищного строительства.</w:t>
      </w:r>
    </w:p>
    <w:p w14:paraId="29EAFF56">
      <w:pPr>
        <w:jc w:val="both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6FE49478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      Председатель Комитета </w:t>
      </w:r>
    </w:p>
    <w:p w14:paraId="2FD1BEC8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по управлению  имуществом</w:t>
      </w:r>
    </w:p>
    <w:p w14:paraId="2477D1DD">
      <w:pPr>
        <w:jc w:val="righ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                                   администрации Кыштымского городского округа</w:t>
      </w:r>
    </w:p>
    <w:p w14:paraId="1A08DCD1">
      <w:pPr>
        <w:jc w:val="right"/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Э.А. Никитина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0"/>
    <w:rPr>
      <w:color w:val="0563C1"/>
      <w:u w:val="single" w:color="000000"/>
    </w:rPr>
  </w:style>
  <w:style w:type="paragraph" w:customStyle="1" w:styleId="5">
    <w:name w:val="Основной текст 21"/>
    <w:basedOn w:val="6"/>
    <w:qFormat/>
    <w:uiPriority w:val="0"/>
    <w:pPr>
      <w:widowControl/>
      <w:spacing w:after="120" w:line="480" w:lineRule="exact"/>
    </w:pPr>
    <w:rPr>
      <w:rFonts w:ascii="Times New Roman" w:hAnsi="Times New Roman" w:eastAsia="Calibri"/>
      <w:kern w:val="0"/>
    </w:rPr>
  </w:style>
  <w:style w:type="paragraph" w:customStyle="1" w:styleId="6">
    <w:name w:val="Standard"/>
    <w:qFormat/>
    <w:uiPriority w:val="0"/>
    <w:pPr>
      <w:widowControl w:val="0"/>
      <w:autoSpaceDN w:val="0"/>
    </w:pPr>
    <w:rPr>
      <w:rFonts w:ascii="Liberation Serif" w:hAnsi="Liberation Serif" w:eastAsia="Segoe UI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2025-04-11T08:02:43Z</dcterms:created>
  <dc:creator>User 112</dc:creator>
  <cp:lastModifiedBy>User 112</cp:lastModifiedBy>
  <dcterms:modified xsi:type="dcterms:W3CDTF">2025-04-11T08:02:54Z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E3F106BB1AC24DDE8FD31B9734DDFE03_12</vt:lpwstr>
  </property>
</Properties>
</file>