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8" w:lineRule="auto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</w:t>
      </w:r>
      <w:r>
        <w:rPr>
          <w:sz w:val="25"/>
          <w:szCs w:val="25"/>
        </w:rPr>
        <w:t>УТВЕРЖДАЮ</w:t>
      </w:r>
    </w:p>
    <w:p>
      <w:pPr>
        <w:pStyle w:val="7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>
      <w:pPr>
        <w:pStyle w:val="7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>
      <w:pPr>
        <w:pStyle w:val="7"/>
        <w:spacing w:after="0"/>
        <w:jc w:val="center"/>
        <w:rPr>
          <w:sz w:val="25"/>
          <w:szCs w:val="25"/>
        </w:rPr>
      </w:pPr>
    </w:p>
    <w:p>
      <w:pPr>
        <w:pStyle w:val="7"/>
        <w:spacing w:after="0" w:line="206" w:lineRule="auto"/>
        <w:jc w:val="right"/>
        <w:rPr>
          <w:sz w:val="26"/>
          <w:szCs w:val="26"/>
        </w:rPr>
      </w:pP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заседания комиссии по определению победителя аукциона на право заключения               договора аренды земельного участка, расположенного 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в г. Кыштыме, пос. Канифольный, в 73 м севернее границы участка № 5,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 кадастровым номером 74:32:0106010:396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«27»  апреля 2022 г.</w:t>
      </w:r>
    </w:p>
    <w:p>
      <w:pPr>
        <w:pStyle w:val="7"/>
        <w:spacing w:after="0"/>
        <w:rPr>
          <w:sz w:val="25"/>
          <w:szCs w:val="25"/>
        </w:rPr>
      </w:pPr>
    </w:p>
    <w:p>
      <w:pPr>
        <w:pStyle w:val="7"/>
        <w:spacing w:line="211" w:lineRule="auto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Гаврилова А.О.    –  заместитель Главы Кыштымского городского округа, начальник</w:t>
      </w:r>
    </w:p>
    <w:p>
      <w:pPr>
        <w:pStyle w:val="7"/>
        <w:spacing w:after="6" w:line="206" w:lineRule="auto"/>
        <w:ind w:firstLine="1820" w:firstLineChars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правового управления, председатель  комиссии;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Заикин А.А.      - заместитель Главы Кыштымского городского округа по экономике</w:t>
      </w:r>
    </w:p>
    <w:p>
      <w:pPr>
        <w:pStyle w:val="7"/>
        <w:spacing w:after="6" w:line="206" w:lineRule="auto"/>
        <w:ind w:firstLine="1950" w:firstLineChars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инвестициям, заместитель председателя комиссии;</w:t>
      </w:r>
    </w:p>
    <w:p>
      <w:pPr>
        <w:pStyle w:val="7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>
      <w:pPr>
        <w:pStyle w:val="7"/>
        <w:spacing w:after="6" w:line="206" w:lineRule="auto"/>
        <w:ind w:firstLine="1950" w:firstLineChars="750"/>
        <w:jc w:val="both"/>
        <w:rPr>
          <w:sz w:val="26"/>
          <w:szCs w:val="26"/>
        </w:rPr>
      </w:pPr>
      <w:r>
        <w:rPr>
          <w:sz w:val="26"/>
          <w:szCs w:val="26"/>
        </w:rPr>
        <w:t>Кыштымского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Русак В.В.    –    начальник Управления архитектуры и градостроительства 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администрации Кыштымского 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>Гузынин В.В.  –  депутат Кыштымского городского округа;</w:t>
      </w:r>
    </w:p>
    <w:p>
      <w:pPr>
        <w:pStyle w:val="7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>
      <w:pPr>
        <w:pStyle w:val="7"/>
        <w:spacing w:after="6" w:line="204" w:lineRule="auto"/>
        <w:ind w:firstLine="1820" w:firstLineChars="700"/>
        <w:rPr>
          <w:sz w:val="26"/>
          <w:szCs w:val="26"/>
        </w:rPr>
      </w:pPr>
      <w:r>
        <w:rPr>
          <w:sz w:val="26"/>
          <w:szCs w:val="26"/>
        </w:rPr>
        <w:t xml:space="preserve">имуществом администрации Кыштымского городского округа, </w:t>
      </w:r>
    </w:p>
    <w:p>
      <w:pPr>
        <w:pStyle w:val="7"/>
        <w:spacing w:after="6" w:line="204" w:lineRule="auto"/>
        <w:ind w:firstLine="1820" w:firstLineChars="70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комиссии. 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7"/>
        <w:spacing w:after="6" w:line="206" w:lineRule="auto"/>
        <w:rPr>
          <w:sz w:val="25"/>
          <w:szCs w:val="25"/>
        </w:rPr>
      </w:pPr>
      <w:r>
        <w:t xml:space="preserve">    </w:t>
      </w:r>
      <w:r>
        <w:tab/>
      </w:r>
      <w:r>
        <w:rPr>
          <w:sz w:val="25"/>
          <w:szCs w:val="25"/>
        </w:rPr>
        <w:t xml:space="preserve">    Аукцион является открытым по составу участников и по форме подачи предложений размера ежегодной арендной платы земельного участка. </w:t>
      </w:r>
    </w:p>
    <w:p>
      <w:pPr>
        <w:pStyle w:val="7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Начальный размер ежегодной арендной платы земельного участка – 4041,62 (Четыре  тысячи сорок один рубль 62 копейки).</w:t>
      </w:r>
    </w:p>
    <w:p>
      <w:pPr>
        <w:pStyle w:val="7"/>
        <w:spacing w:after="6" w:line="208" w:lineRule="auto"/>
        <w:jc w:val="both"/>
        <w:rPr>
          <w:sz w:val="25"/>
          <w:szCs w:val="25"/>
        </w:rPr>
      </w:pPr>
    </w:p>
    <w:tbl>
      <w:tblPr>
        <w:tblStyle w:val="4"/>
        <w:tblW w:w="1034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753"/>
        <w:gridCol w:w="1840"/>
        <w:gridCol w:w="2552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Сведения   об</w:t>
            </w:r>
          </w:p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участниках  аукциона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Размер ежегодной арендной платы земельного участка, руб.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Заключение членов</w:t>
            </w:r>
          </w:p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Примечание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ind w:right="18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Неустроев Геннадий Владимирович (Челябинская область, г. Кыштым, ул. Булдымская, д.17)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rFonts w:hint="default"/>
                <w:sz w:val="25"/>
                <w:szCs w:val="25"/>
                <w:lang w:val="ru-RU"/>
              </w:rPr>
              <w:t>20 041,62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Качаев  Петр Владимирович, (Челябинская область, </w:t>
            </w:r>
          </w:p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Челябинск,</w:t>
            </w:r>
          </w:p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Сони Кривой, д. 30, кв. 268)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rFonts w:hint="default"/>
                <w:sz w:val="25"/>
                <w:szCs w:val="25"/>
                <w:lang w:val="ru-RU"/>
              </w:rPr>
              <w:t>200 041,62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победитель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Андреева Дария Вячеславовна (Челябинская область, г. Кыштым, ул. Крестьянская, д. 144а, кв.10)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rFonts w:hint="default"/>
                <w:sz w:val="25"/>
                <w:szCs w:val="25"/>
                <w:lang w:val="ru-RU"/>
              </w:rPr>
              <w:t>160 041,62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>
      <w:pPr>
        <w:ind w:firstLine="709"/>
        <w:jc w:val="both"/>
        <w:rPr>
          <w:b/>
          <w:bCs/>
          <w:sz w:val="25"/>
          <w:szCs w:val="25"/>
        </w:rPr>
      </w:pPr>
    </w:p>
    <w:p>
      <w:pPr>
        <w:ind w:firstLine="709"/>
        <w:jc w:val="both"/>
        <w:rPr>
          <w:b/>
          <w:bCs/>
          <w:sz w:val="25"/>
          <w:szCs w:val="25"/>
        </w:rPr>
      </w:pPr>
    </w:p>
    <w:p>
      <w:pPr>
        <w:ind w:firstLine="709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Использование земельного участка площадью 1165 кв.м, для индивидуального жилищного строительства.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</w:p>
    <w:p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>
        <w:rPr>
          <w:b/>
          <w:bCs/>
          <w:sz w:val="25"/>
          <w:szCs w:val="25"/>
        </w:rPr>
        <w:t xml:space="preserve">  Арендатор </w:t>
      </w:r>
      <w:r>
        <w:rPr>
          <w:sz w:val="25"/>
          <w:szCs w:val="25"/>
        </w:rPr>
        <w:t>земельного участка обязуется:</w:t>
      </w:r>
    </w:p>
    <w:p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jc w:val="both"/>
        <w:rPr>
          <w:rFonts w:ascii="Calibri" w:hAnsi="Calibri"/>
          <w:sz w:val="25"/>
          <w:szCs w:val="25"/>
        </w:rPr>
      </w:pPr>
      <w:r>
        <w:rPr>
          <w:sz w:val="25"/>
          <w:szCs w:val="25"/>
        </w:rPr>
        <w:t xml:space="preserve">       5)  Не позднее 3-х лет с даты заключения договора аренды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6) Выполнить мероприятия по благоустройству объекта.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7)   Содержать прилегающую территорию в санитарном состоянии.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8)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>
      <w:pPr>
        <w:jc w:val="both"/>
        <w:rPr>
          <w:sz w:val="25"/>
          <w:szCs w:val="25"/>
        </w:rPr>
      </w:pP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ЗАКЛЮЧЕНИЕ   КОМИССИИ:</w:t>
      </w:r>
    </w:p>
    <w:p>
      <w:pPr>
        <w:jc w:val="both"/>
        <w:rPr>
          <w:b/>
          <w:sz w:val="25"/>
          <w:szCs w:val="25"/>
        </w:rPr>
      </w:pPr>
    </w:p>
    <w:p>
      <w:pPr>
        <w:pStyle w:val="10"/>
        <w:spacing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№ </w:t>
      </w:r>
      <w:r>
        <w:rPr>
          <w:rFonts w:hint="default"/>
          <w:sz w:val="25"/>
          <w:szCs w:val="25"/>
          <w:lang w:val="ru-RU"/>
        </w:rPr>
        <w:t xml:space="preserve">5 </w:t>
      </w:r>
      <w:r>
        <w:rPr>
          <w:rFonts w:hint="default"/>
          <w:sz w:val="25"/>
          <w:szCs w:val="25"/>
          <w:u w:val="single"/>
          <w:lang w:val="ru-RU"/>
        </w:rPr>
        <w:t>Качаева Петра Владимировича</w:t>
      </w:r>
      <w:r>
        <w:rPr>
          <w:sz w:val="25"/>
          <w:szCs w:val="25"/>
        </w:rPr>
        <w:t xml:space="preserve">_______________, предложившего наибольший размер ежегодной арендной платы земельного участка, расположенного в </w:t>
      </w:r>
      <w:r>
        <w:rPr>
          <w:bCs/>
          <w:sz w:val="25"/>
          <w:szCs w:val="25"/>
        </w:rPr>
        <w:t>г.Кыштыме Челябинской области, пос. Канифольный, в 73 м севернее границы участка № 5, кадастровым номером  74:32:0106010:396</w:t>
      </w:r>
      <w:r>
        <w:rPr>
          <w:sz w:val="25"/>
          <w:szCs w:val="25"/>
        </w:rPr>
        <w:t xml:space="preserve">,                                 </w:t>
      </w:r>
    </w:p>
    <w:p>
      <w:pPr>
        <w:pStyle w:val="10"/>
        <w:spacing w:beforeAutospacing="0" w:after="0"/>
        <w:ind w:left="250" w:hanging="250" w:hangingChars="100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в сумме__</w:t>
      </w:r>
      <w:bookmarkStart w:id="0" w:name="_GoBack"/>
      <w:r>
        <w:rPr>
          <w:rFonts w:hint="default"/>
          <w:sz w:val="25"/>
          <w:szCs w:val="25"/>
          <w:u w:val="single"/>
          <w:lang w:val="ru-RU"/>
        </w:rPr>
        <w:t>200 041,62 рублей (Двести тысяч сорок один рубль 62 копейки)</w:t>
      </w:r>
      <w:bookmarkEnd w:id="0"/>
      <w:r>
        <w:rPr>
          <w:rFonts w:hint="default"/>
          <w:sz w:val="25"/>
          <w:szCs w:val="25"/>
          <w:lang w:val="ru-RU"/>
        </w:rPr>
        <w:t>.</w:t>
      </w:r>
      <w:r>
        <w:rPr>
          <w:sz w:val="25"/>
          <w:szCs w:val="25"/>
        </w:rPr>
        <w:t>___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(сумма прописью)</w:t>
      </w:r>
    </w:p>
    <w:p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аренды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А.А. Заикин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В.В. Русак</w:t>
      </w:r>
    </w:p>
    <w:p>
      <w:pPr>
        <w:spacing w:line="204" w:lineRule="auto"/>
        <w:ind w:firstLine="709"/>
        <w:jc w:val="both"/>
        <w:rPr>
          <w:sz w:val="25"/>
          <w:szCs w:val="25"/>
        </w:rPr>
      </w:pPr>
    </w:p>
    <w:p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>
      <w:pPr>
        <w:spacing w:line="206" w:lineRule="auto"/>
        <w:ind w:firstLine="709"/>
        <w:jc w:val="both"/>
      </w:pPr>
    </w:p>
    <w:p>
      <w:r>
        <w:t>___________________________________________________________________</w:t>
      </w: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0B4"/>
    <w:rsid w:val="0003030E"/>
    <w:rsid w:val="0005648D"/>
    <w:rsid w:val="000906C3"/>
    <w:rsid w:val="00105BE1"/>
    <w:rsid w:val="00117834"/>
    <w:rsid w:val="002533BD"/>
    <w:rsid w:val="002600C3"/>
    <w:rsid w:val="002D6DEB"/>
    <w:rsid w:val="003B29EF"/>
    <w:rsid w:val="00422717"/>
    <w:rsid w:val="00431FCF"/>
    <w:rsid w:val="004D6284"/>
    <w:rsid w:val="005A370E"/>
    <w:rsid w:val="00646FBC"/>
    <w:rsid w:val="006D36FF"/>
    <w:rsid w:val="007842DA"/>
    <w:rsid w:val="007C547B"/>
    <w:rsid w:val="00830D1E"/>
    <w:rsid w:val="008327EB"/>
    <w:rsid w:val="00854576"/>
    <w:rsid w:val="008E4ADD"/>
    <w:rsid w:val="00932F65"/>
    <w:rsid w:val="009B6D8D"/>
    <w:rsid w:val="009D5BD5"/>
    <w:rsid w:val="00AE2FC0"/>
    <w:rsid w:val="00BC7632"/>
    <w:rsid w:val="00CB62A0"/>
    <w:rsid w:val="00CF09BC"/>
    <w:rsid w:val="00D6796D"/>
    <w:rsid w:val="00E200B4"/>
    <w:rsid w:val="00F34D51"/>
    <w:rsid w:val="00F40733"/>
    <w:rsid w:val="0A7C419E"/>
    <w:rsid w:val="17FE1927"/>
    <w:rsid w:val="2D821CF3"/>
    <w:rsid w:val="2F617CD7"/>
    <w:rsid w:val="42703A1D"/>
    <w:rsid w:val="4E011CF9"/>
    <w:rsid w:val="5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kern w:val="2"/>
      <w:sz w:val="32"/>
      <w:szCs w:val="20"/>
      <w:lang w:eastAsia="ru-RU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uiPriority w:val="99"/>
    <w:pPr>
      <w:ind w:left="240" w:hanging="240"/>
    </w:pPr>
  </w:style>
  <w:style w:type="paragraph" w:styleId="7">
    <w:name w:val="Body Text"/>
    <w:basedOn w:val="1"/>
    <w:link w:val="12"/>
    <w:uiPriority w:val="99"/>
    <w:pPr>
      <w:spacing w:after="120"/>
    </w:pPr>
    <w:rPr>
      <w:rFonts w:eastAsia="Calibri"/>
    </w:rPr>
  </w:style>
  <w:style w:type="paragraph" w:styleId="8">
    <w:name w:val="index heading"/>
    <w:basedOn w:val="1"/>
    <w:next w:val="6"/>
    <w:uiPriority w:val="99"/>
    <w:pPr>
      <w:suppressLineNumbers/>
    </w:pPr>
    <w:rPr>
      <w:rFonts w:cs="Mangal"/>
    </w:rPr>
  </w:style>
  <w:style w:type="paragraph" w:styleId="9">
    <w:name w:val="List"/>
    <w:basedOn w:val="7"/>
    <w:uiPriority w:val="99"/>
    <w:rPr>
      <w:rFonts w:cs="Mangal"/>
    </w:rPr>
  </w:style>
  <w:style w:type="paragraph" w:styleId="10">
    <w:name w:val="Normal (Web)"/>
    <w:basedOn w:val="1"/>
    <w:semiHidden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Heading 1 Char"/>
    <w:basedOn w:val="3"/>
    <w:link w:val="2"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Body Text Char"/>
    <w:basedOn w:val="3"/>
    <w:link w:val="7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Основной текст Знак"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4">
    <w:name w:val="Заголовок1"/>
    <w:basedOn w:val="1"/>
    <w:next w:val="7"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902</Words>
  <Characters>5145</Characters>
  <Lines>0</Lines>
  <Paragraphs>0</Paragraphs>
  <TotalTime>26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2021-08-31T11:20:00Z</cp:lastPrinted>
  <dcterms:modified xsi:type="dcterms:W3CDTF">2022-04-27T08:14:55Z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C56DAA124093420FA0AD4AB4A4D9A4E7</vt:lpwstr>
  </property>
</Properties>
</file>